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46CA" w14:textId="13A475CF" w:rsidR="001D3B0D" w:rsidRPr="00804803" w:rsidRDefault="001D3B0D" w:rsidP="003A2448">
      <w:pPr>
        <w:autoSpaceDE w:val="0"/>
        <w:spacing w:before="120" w:line="240" w:lineRule="auto"/>
        <w:jc w:val="center"/>
        <w:rPr>
          <w:rFonts w:asciiTheme="minorHAnsi" w:hAnsiTheme="minorHAnsi"/>
          <w:b/>
          <w:color w:val="17365D"/>
          <w:sz w:val="40"/>
          <w:szCs w:val="40"/>
        </w:rPr>
      </w:pPr>
      <w:bookmarkStart w:id="0" w:name="EPDRemovePub_1"/>
    </w:p>
    <w:tbl>
      <w:tblPr>
        <w:tblW w:w="11057" w:type="dxa"/>
        <w:tblInd w:w="-459" w:type="dxa"/>
        <w:shd w:val="clear" w:color="auto" w:fill="DAEEF3"/>
        <w:tblLook w:val="00A0" w:firstRow="1" w:lastRow="0" w:firstColumn="1" w:lastColumn="0" w:noHBand="0" w:noVBand="0"/>
      </w:tblPr>
      <w:tblGrid>
        <w:gridCol w:w="11057"/>
      </w:tblGrid>
      <w:tr w:rsidR="001D66C3" w:rsidRPr="00804803" w14:paraId="1C69429C" w14:textId="77777777" w:rsidTr="009B42E6">
        <w:trPr>
          <w:trHeight w:val="838"/>
        </w:trPr>
        <w:tc>
          <w:tcPr>
            <w:tcW w:w="11057" w:type="dxa"/>
            <w:shd w:val="clear" w:color="auto" w:fill="DAEEF3"/>
          </w:tcPr>
          <w:p w14:paraId="107A6211" w14:textId="77777777" w:rsidR="001D3B0D" w:rsidRPr="00804803" w:rsidRDefault="0002054B" w:rsidP="003A2448">
            <w:pPr>
              <w:autoSpaceDE w:val="0"/>
              <w:spacing w:before="120" w:line="240" w:lineRule="auto"/>
              <w:jc w:val="center"/>
              <w:rPr>
                <w:rFonts w:asciiTheme="minorHAnsi" w:hAnsiTheme="minorHAnsi"/>
                <w:b/>
                <w:color w:val="17365D"/>
                <w:sz w:val="40"/>
                <w:szCs w:val="40"/>
              </w:rPr>
            </w:pPr>
            <w:r w:rsidRPr="00804803">
              <w:rPr>
                <w:rFonts w:asciiTheme="minorHAnsi" w:hAnsiTheme="minorHAnsi"/>
                <w:b/>
                <w:color w:val="17365D"/>
                <w:sz w:val="40"/>
                <w:szCs w:val="40"/>
              </w:rPr>
              <w:t>PCR Anleitungstexte</w:t>
            </w:r>
            <w:r w:rsidR="001D3B0D" w:rsidRPr="00804803">
              <w:rPr>
                <w:rFonts w:asciiTheme="minorHAnsi" w:hAnsiTheme="minorHAnsi"/>
                <w:b/>
                <w:color w:val="17365D"/>
                <w:sz w:val="40"/>
                <w:szCs w:val="40"/>
              </w:rPr>
              <w:t xml:space="preserve"> </w:t>
            </w:r>
            <w:r w:rsidRPr="00804803">
              <w:rPr>
                <w:rFonts w:asciiTheme="minorHAnsi" w:hAnsiTheme="minorHAnsi"/>
                <w:b/>
                <w:color w:val="17365D"/>
                <w:sz w:val="40"/>
                <w:szCs w:val="40"/>
              </w:rPr>
              <w:t xml:space="preserve">für </w:t>
            </w:r>
            <w:r w:rsidR="001D3B0D" w:rsidRPr="00804803">
              <w:rPr>
                <w:rFonts w:asciiTheme="minorHAnsi" w:hAnsiTheme="minorHAnsi"/>
                <w:b/>
                <w:color w:val="17365D"/>
                <w:sz w:val="40"/>
                <w:szCs w:val="40"/>
              </w:rPr>
              <w:t>Bauprodukte</w:t>
            </w:r>
          </w:p>
          <w:p w14:paraId="4210DFDF" w14:textId="77777777" w:rsidR="001D3B0D" w:rsidRPr="00804803" w:rsidRDefault="001D3B0D" w:rsidP="003A2448">
            <w:pPr>
              <w:autoSpaceDE w:val="0"/>
              <w:spacing w:before="120" w:line="240" w:lineRule="auto"/>
              <w:jc w:val="center"/>
              <w:rPr>
                <w:rFonts w:asciiTheme="minorHAnsi" w:hAnsiTheme="minorHAnsi"/>
                <w:b/>
                <w:color w:val="17365D"/>
                <w:sz w:val="40"/>
                <w:szCs w:val="40"/>
              </w:rPr>
            </w:pPr>
          </w:p>
        </w:tc>
      </w:tr>
      <w:tr w:rsidR="001D66C3" w:rsidRPr="00804803" w14:paraId="2E2E04AA" w14:textId="77777777" w:rsidTr="009B42E6">
        <w:trPr>
          <w:trHeight w:val="838"/>
        </w:trPr>
        <w:tc>
          <w:tcPr>
            <w:tcW w:w="11057" w:type="dxa"/>
            <w:shd w:val="clear" w:color="auto" w:fill="DAEEF3"/>
          </w:tcPr>
          <w:p w14:paraId="0D2D10EC" w14:textId="77777777" w:rsidR="001D3B0D" w:rsidRPr="00804803" w:rsidRDefault="0002054B" w:rsidP="003A2448">
            <w:pPr>
              <w:autoSpaceDE w:val="0"/>
              <w:spacing w:before="120" w:line="240" w:lineRule="auto"/>
              <w:jc w:val="center"/>
              <w:rPr>
                <w:rFonts w:asciiTheme="minorHAnsi" w:hAnsiTheme="minorHAnsi"/>
                <w:b/>
                <w:color w:val="17365D"/>
                <w:sz w:val="28"/>
                <w:szCs w:val="28"/>
              </w:rPr>
            </w:pPr>
            <w:r w:rsidRPr="00804803">
              <w:rPr>
                <w:rFonts w:asciiTheme="minorHAnsi" w:hAnsiTheme="minorHAnsi"/>
                <w:b/>
                <w:color w:val="17365D"/>
                <w:sz w:val="28"/>
                <w:szCs w:val="28"/>
              </w:rPr>
              <w:t xml:space="preserve">Aus dem Programm für </w:t>
            </w:r>
            <w:r w:rsidR="001D3B0D" w:rsidRPr="00804803">
              <w:rPr>
                <w:rFonts w:asciiTheme="minorHAnsi" w:hAnsiTheme="minorHAnsi"/>
                <w:b/>
                <w:color w:val="17365D"/>
                <w:sz w:val="28"/>
                <w:szCs w:val="28"/>
              </w:rPr>
              <w:t>EPDs (Environmental Product Declarations)</w:t>
            </w:r>
          </w:p>
          <w:p w14:paraId="14EEF4B2" w14:textId="77777777" w:rsidR="001D3B0D" w:rsidRPr="00804803" w:rsidRDefault="001D3B0D" w:rsidP="00663484">
            <w:pPr>
              <w:autoSpaceDE w:val="0"/>
              <w:spacing w:before="120" w:line="240" w:lineRule="auto"/>
              <w:jc w:val="center"/>
              <w:rPr>
                <w:rFonts w:asciiTheme="minorHAnsi" w:hAnsiTheme="minorHAnsi"/>
                <w:b/>
                <w:color w:val="17365D"/>
                <w:sz w:val="40"/>
                <w:szCs w:val="40"/>
              </w:rPr>
            </w:pPr>
            <w:r w:rsidRPr="00804803">
              <w:rPr>
                <w:rFonts w:asciiTheme="minorHAnsi" w:hAnsiTheme="minorHAnsi"/>
                <w:b/>
                <w:color w:val="17365D"/>
                <w:sz w:val="28"/>
                <w:szCs w:val="28"/>
              </w:rPr>
              <w:t>der Bau</w:t>
            </w:r>
            <w:r w:rsidR="00663484" w:rsidRPr="00804803">
              <w:rPr>
                <w:rFonts w:asciiTheme="minorHAnsi" w:hAnsiTheme="minorHAnsi"/>
                <w:b/>
                <w:color w:val="17365D"/>
                <w:sz w:val="28"/>
                <w:szCs w:val="28"/>
              </w:rPr>
              <w:t>-</w:t>
            </w:r>
            <w:r w:rsidRPr="00804803">
              <w:rPr>
                <w:rFonts w:asciiTheme="minorHAnsi" w:hAnsiTheme="minorHAnsi"/>
                <w:b/>
                <w:color w:val="17365D"/>
                <w:sz w:val="28"/>
                <w:szCs w:val="28"/>
              </w:rPr>
              <w:t>EPD GmbH</w:t>
            </w:r>
          </w:p>
        </w:tc>
      </w:tr>
      <w:tr w:rsidR="001D66C3" w:rsidRPr="00804803" w14:paraId="6111A1B9" w14:textId="77777777" w:rsidTr="009B42E6">
        <w:trPr>
          <w:trHeight w:val="1637"/>
        </w:trPr>
        <w:tc>
          <w:tcPr>
            <w:tcW w:w="11057" w:type="dxa"/>
            <w:shd w:val="clear" w:color="auto" w:fill="DAEEF3"/>
          </w:tcPr>
          <w:p w14:paraId="3675C9D8" w14:textId="77777777" w:rsidR="001D3B0D" w:rsidRPr="00804803" w:rsidRDefault="001D3B0D" w:rsidP="00FB5D78">
            <w:pPr>
              <w:rPr>
                <w:rFonts w:asciiTheme="minorHAnsi" w:hAnsiTheme="minorHAnsi"/>
                <w:color w:val="17365D"/>
              </w:rPr>
            </w:pPr>
          </w:p>
          <w:p w14:paraId="5FCD465F" w14:textId="77777777" w:rsidR="001D3B0D" w:rsidRPr="00804803" w:rsidRDefault="00DF3CA9" w:rsidP="00FB5D78">
            <w:pPr>
              <w:rPr>
                <w:rFonts w:asciiTheme="minorHAnsi" w:hAnsiTheme="minorHAnsi"/>
                <w:color w:val="17365D"/>
              </w:rPr>
            </w:pPr>
            <w:r w:rsidRPr="00804803">
              <w:rPr>
                <w:rFonts w:asciiTheme="minorHAnsi" w:hAnsiTheme="minorHAnsi"/>
                <w:noProof/>
                <w:color w:val="17365D"/>
                <w:lang w:val="de-AT" w:eastAsia="de-AT"/>
              </w:rPr>
              <w:drawing>
                <wp:anchor distT="0" distB="0" distL="114300" distR="114300" simplePos="0" relativeHeight="251652608" behindDoc="0" locked="0" layoutInCell="1" allowOverlap="1" wp14:anchorId="3B051D6C" wp14:editId="4E4695F8">
                  <wp:simplePos x="0" y="0"/>
                  <wp:positionH relativeFrom="column">
                    <wp:posOffset>1879600</wp:posOffset>
                  </wp:positionH>
                  <wp:positionV relativeFrom="paragraph">
                    <wp:posOffset>163830</wp:posOffset>
                  </wp:positionV>
                  <wp:extent cx="2957195" cy="828040"/>
                  <wp:effectExtent l="1905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2957195" cy="828040"/>
                          </a:xfrm>
                          <a:prstGeom prst="rect">
                            <a:avLst/>
                          </a:prstGeom>
                          <a:noFill/>
                          <a:ln w="9525">
                            <a:noFill/>
                            <a:miter lim="800000"/>
                            <a:headEnd/>
                            <a:tailEnd/>
                          </a:ln>
                        </pic:spPr>
                      </pic:pic>
                    </a:graphicData>
                  </a:graphic>
                </wp:anchor>
              </w:drawing>
            </w:r>
          </w:p>
        </w:tc>
      </w:tr>
      <w:tr w:rsidR="001D66C3" w:rsidRPr="00804803" w14:paraId="229B3EFA" w14:textId="77777777" w:rsidTr="009B42E6">
        <w:trPr>
          <w:trHeight w:val="1771"/>
        </w:trPr>
        <w:tc>
          <w:tcPr>
            <w:tcW w:w="11057" w:type="dxa"/>
            <w:shd w:val="clear" w:color="auto" w:fill="DAEEF3"/>
            <w:vAlign w:val="bottom"/>
          </w:tcPr>
          <w:p w14:paraId="7C760FAB" w14:textId="7CEDFFC0" w:rsidR="003E0648" w:rsidRPr="00804803" w:rsidRDefault="003E0648"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58440EAD" w14:textId="77777777" w:rsidR="003E0648" w:rsidRPr="00804803" w:rsidRDefault="003E0648"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r w:rsidRPr="00804803">
              <w:rPr>
                <w:rFonts w:asciiTheme="minorHAnsi" w:hAnsiTheme="minorHAnsi" w:cs="Times New Roman"/>
                <w:b/>
                <w:color w:val="17365D"/>
                <w:sz w:val="20"/>
                <w:szCs w:val="40"/>
              </w:rPr>
              <w:t>www.bau-epd.at</w:t>
            </w:r>
          </w:p>
          <w:p w14:paraId="45F3F0EB" w14:textId="77777777" w:rsidR="003E0648" w:rsidRPr="00804803" w:rsidRDefault="003E0648"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3A6E3AB1" w14:textId="77777777" w:rsidR="001D3B0D" w:rsidRPr="00804803" w:rsidRDefault="0002054B" w:rsidP="003A2448">
            <w:pPr>
              <w:tabs>
                <w:tab w:val="left" w:pos="2477"/>
              </w:tabs>
              <w:autoSpaceDE w:val="0"/>
              <w:autoSpaceDN w:val="0"/>
              <w:adjustRightInd w:val="0"/>
              <w:spacing w:before="60" w:line="240" w:lineRule="auto"/>
              <w:jc w:val="center"/>
              <w:rPr>
                <w:rFonts w:asciiTheme="minorHAnsi" w:hAnsiTheme="minorHAnsi" w:cs="Times New Roman"/>
                <w:b/>
                <w:color w:val="17365D"/>
                <w:sz w:val="36"/>
                <w:szCs w:val="36"/>
              </w:rPr>
            </w:pPr>
            <w:r w:rsidRPr="00804803">
              <w:rPr>
                <w:rFonts w:asciiTheme="minorHAnsi" w:hAnsiTheme="minorHAnsi" w:cs="Times New Roman"/>
                <w:b/>
                <w:color w:val="17365D"/>
                <w:sz w:val="36"/>
                <w:szCs w:val="36"/>
              </w:rPr>
              <w:t>Teil B: Anforderungen an die EPD für</w:t>
            </w:r>
          </w:p>
          <w:p w14:paraId="31CE718B" w14:textId="77777777" w:rsidR="001D3B0D" w:rsidRPr="00804803" w:rsidRDefault="001D3B0D"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p w14:paraId="57E6A1C9" w14:textId="61537F5C" w:rsidR="009B42E6" w:rsidRPr="00804803" w:rsidRDefault="00390330" w:rsidP="009B42E6">
            <w:pPr>
              <w:jc w:val="center"/>
              <w:rPr>
                <w:rFonts w:asciiTheme="minorHAnsi" w:hAnsiTheme="minorHAnsi"/>
                <w:b/>
                <w:noProof/>
                <w:color w:val="17365D"/>
                <w:sz w:val="40"/>
                <w:szCs w:val="40"/>
              </w:rPr>
            </w:pPr>
            <w:r w:rsidRPr="00804803">
              <w:rPr>
                <w:rFonts w:asciiTheme="minorHAnsi" w:hAnsiTheme="minorHAnsi"/>
                <w:b/>
                <w:noProof/>
                <w:color w:val="17365D"/>
                <w:sz w:val="40"/>
                <w:szCs w:val="40"/>
              </w:rPr>
              <w:t>Vorgefertigte Betonerzeugnisse</w:t>
            </w:r>
          </w:p>
          <w:p w14:paraId="45D97004" w14:textId="77777777" w:rsidR="009B42E6" w:rsidRPr="00804803" w:rsidRDefault="009B42E6" w:rsidP="009B42E6">
            <w:pPr>
              <w:rPr>
                <w:rFonts w:asciiTheme="minorHAnsi" w:hAnsiTheme="minorHAnsi"/>
              </w:rPr>
            </w:pPr>
          </w:p>
          <w:p w14:paraId="41AB14AE" w14:textId="0BADA1F0" w:rsidR="009B42E6" w:rsidRPr="00804803" w:rsidRDefault="009B42E6" w:rsidP="009B42E6">
            <w:pPr>
              <w:jc w:val="center"/>
              <w:rPr>
                <w:rFonts w:asciiTheme="minorHAnsi" w:hAnsiTheme="minorHAnsi"/>
                <w:color w:val="17365D"/>
              </w:rPr>
            </w:pPr>
            <w:r w:rsidRPr="00804803">
              <w:rPr>
                <w:rFonts w:asciiTheme="minorHAnsi" w:hAnsiTheme="minorHAnsi"/>
                <w:color w:val="002060"/>
              </w:rPr>
              <w:t>PCR-Code: 2.</w:t>
            </w:r>
            <w:r w:rsidR="00D739C7" w:rsidRPr="00804803">
              <w:rPr>
                <w:rFonts w:asciiTheme="minorHAnsi" w:hAnsiTheme="minorHAnsi"/>
                <w:color w:val="002060"/>
              </w:rPr>
              <w:t>17</w:t>
            </w:r>
            <w:r w:rsidRPr="00804803">
              <w:rPr>
                <w:rFonts w:asciiTheme="minorHAnsi" w:hAnsiTheme="minorHAnsi"/>
                <w:color w:val="002060"/>
              </w:rPr>
              <w:t>.</w:t>
            </w:r>
            <w:r w:rsidR="00D739C7" w:rsidRPr="00804803">
              <w:rPr>
                <w:rFonts w:asciiTheme="minorHAnsi" w:hAnsiTheme="minorHAnsi"/>
                <w:color w:val="002060"/>
              </w:rPr>
              <w:t>1</w:t>
            </w:r>
            <w:r w:rsidRPr="00804803">
              <w:rPr>
                <w:rFonts w:asciiTheme="minorHAnsi" w:hAnsiTheme="minorHAnsi"/>
                <w:color w:val="002060"/>
              </w:rPr>
              <w:tab/>
              <w:t xml:space="preserve"> </w:t>
            </w:r>
            <w:r w:rsidRPr="00804803">
              <w:rPr>
                <w:rFonts w:asciiTheme="minorHAnsi" w:hAnsiTheme="minorHAnsi"/>
                <w:color w:val="002060"/>
              </w:rPr>
              <w:tab/>
            </w:r>
            <w:r w:rsidRPr="00804803">
              <w:rPr>
                <w:rFonts w:asciiTheme="minorHAnsi" w:hAnsiTheme="minorHAnsi"/>
                <w:color w:val="17365D"/>
              </w:rPr>
              <w:t xml:space="preserve">Entwurf Stand </w:t>
            </w:r>
            <w:r w:rsidR="003E762C">
              <w:rPr>
                <w:rFonts w:asciiTheme="minorHAnsi" w:hAnsiTheme="minorHAnsi"/>
                <w:color w:val="17365D"/>
              </w:rPr>
              <w:t>16</w:t>
            </w:r>
            <w:r w:rsidR="00C222EF" w:rsidRPr="00804803">
              <w:rPr>
                <w:rFonts w:asciiTheme="minorHAnsi" w:hAnsiTheme="minorHAnsi"/>
                <w:color w:val="17365D"/>
              </w:rPr>
              <w:t>.0</w:t>
            </w:r>
            <w:r w:rsidR="003E762C">
              <w:rPr>
                <w:rFonts w:asciiTheme="minorHAnsi" w:hAnsiTheme="minorHAnsi"/>
                <w:color w:val="17365D"/>
              </w:rPr>
              <w:t>6</w:t>
            </w:r>
            <w:r w:rsidR="00C222EF" w:rsidRPr="00804803">
              <w:rPr>
                <w:rFonts w:asciiTheme="minorHAnsi" w:hAnsiTheme="minorHAnsi"/>
                <w:color w:val="17365D"/>
              </w:rPr>
              <w:t>.2015</w:t>
            </w:r>
          </w:p>
          <w:p w14:paraId="0A93F916" w14:textId="77777777" w:rsidR="001D3B0D" w:rsidRPr="00804803" w:rsidRDefault="001D3B0D" w:rsidP="003A2448">
            <w:pPr>
              <w:tabs>
                <w:tab w:val="left" w:pos="2477"/>
              </w:tabs>
              <w:autoSpaceDE w:val="0"/>
              <w:autoSpaceDN w:val="0"/>
              <w:adjustRightInd w:val="0"/>
              <w:spacing w:before="60" w:line="240" w:lineRule="auto"/>
              <w:jc w:val="center"/>
              <w:rPr>
                <w:rFonts w:asciiTheme="minorHAnsi" w:hAnsiTheme="minorHAnsi"/>
                <w:color w:val="17365D"/>
              </w:rPr>
            </w:pPr>
          </w:p>
          <w:p w14:paraId="69C76C86" w14:textId="77777777" w:rsidR="001D3B0D" w:rsidRPr="00804803" w:rsidRDefault="001D3B0D"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p>
        </w:tc>
      </w:tr>
    </w:tbl>
    <w:p w14:paraId="38CBBEAF" w14:textId="6A9E810E" w:rsidR="001D3B0D" w:rsidRPr="00804803" w:rsidRDefault="00D71B65" w:rsidP="003A2448">
      <w:pPr>
        <w:tabs>
          <w:tab w:val="left" w:pos="2477"/>
        </w:tabs>
        <w:autoSpaceDE w:val="0"/>
        <w:autoSpaceDN w:val="0"/>
        <w:adjustRightInd w:val="0"/>
        <w:spacing w:before="60" w:line="240" w:lineRule="auto"/>
        <w:jc w:val="center"/>
        <w:rPr>
          <w:rFonts w:asciiTheme="minorHAnsi" w:hAnsiTheme="minorHAnsi" w:cs="Times New Roman"/>
          <w:b/>
          <w:color w:val="17365D"/>
          <w:sz w:val="20"/>
          <w:szCs w:val="40"/>
        </w:rPr>
      </w:pPr>
      <w:r w:rsidRPr="00450ACA">
        <w:rPr>
          <w:rFonts w:asciiTheme="minorHAnsi" w:eastAsia="Times New Roman" w:hAnsiTheme="minorHAnsi"/>
          <w:noProof/>
          <w:lang w:val="de-AT" w:eastAsia="de-AT"/>
        </w:rPr>
        <w:drawing>
          <wp:anchor distT="0" distB="0" distL="114300" distR="114300" simplePos="0" relativeHeight="251659264" behindDoc="0" locked="0" layoutInCell="1" allowOverlap="1" wp14:anchorId="0E5C7CB0" wp14:editId="574480E5">
            <wp:simplePos x="0" y="0"/>
            <wp:positionH relativeFrom="column">
              <wp:posOffset>171450</wp:posOffset>
            </wp:positionH>
            <wp:positionV relativeFrom="paragraph">
              <wp:posOffset>193040</wp:posOffset>
            </wp:positionV>
            <wp:extent cx="6168683" cy="4627999"/>
            <wp:effectExtent l="0" t="0" r="3810" b="1270"/>
            <wp:wrapNone/>
            <wp:docPr id="4" name="Grafik 4" descr="cid:9E8D68CA-2CCC-49E0-99B9-63FE60046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D9376C-D145-4C56-B528-F1F605EB0083" descr="cid:9E8D68CA-2CCC-49E0-99B9-63FE60046CD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68683" cy="4627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FEE" w:rsidRPr="00804803">
        <w:rPr>
          <w:rFonts w:asciiTheme="minorHAnsi" w:hAnsiTheme="minorHAnsi" w:cs="Times New Roman"/>
          <w:b/>
          <w:noProof/>
          <w:color w:val="17365D"/>
          <w:sz w:val="20"/>
          <w:szCs w:val="40"/>
          <w:lang w:val="de-AT" w:eastAsia="de-AT"/>
        </w:rPr>
        <mc:AlternateContent>
          <mc:Choice Requires="wps">
            <w:drawing>
              <wp:anchor distT="0" distB="0" distL="114300" distR="114300" simplePos="0" relativeHeight="251647488" behindDoc="1" locked="0" layoutInCell="1" allowOverlap="1" wp14:anchorId="04F42DDA" wp14:editId="2A489668">
                <wp:simplePos x="0" y="0"/>
                <wp:positionH relativeFrom="column">
                  <wp:posOffset>-1053465</wp:posOffset>
                </wp:positionH>
                <wp:positionV relativeFrom="page">
                  <wp:posOffset>-266065</wp:posOffset>
                </wp:positionV>
                <wp:extent cx="8175625" cy="10963275"/>
                <wp:effectExtent l="0" t="635" r="63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5625" cy="10963275"/>
                        </a:xfrm>
                        <a:prstGeom prst="rect">
                          <a:avLst/>
                        </a:prstGeom>
                        <a:solidFill>
                          <a:srgbClr val="8DB3E2"/>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3DB7" id="Rectangle 13" o:spid="_x0000_s1026" style="position:absolute;margin-left:-82.95pt;margin-top:-20.95pt;width:643.75pt;height:86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" fillcolor="#8db3e2" stroked="f" strokecolor="blue" strokeweight="1.5pt">
                <v:shadow opacity="22938f" offset="0"/>
                <w10:wrap anchory="page"/>
              </v:rect>
            </w:pict>
          </mc:Fallback>
        </mc:AlternateContent>
      </w:r>
    </w:p>
    <w:p w14:paraId="7B5F0C73" w14:textId="0F5C7FC6" w:rsidR="00E37279" w:rsidRPr="00804803" w:rsidRDefault="00E37279" w:rsidP="00FB5D78">
      <w:pPr>
        <w:rPr>
          <w:rFonts w:asciiTheme="minorHAnsi" w:hAnsiTheme="minorHAnsi"/>
        </w:rPr>
      </w:pPr>
    </w:p>
    <w:p w14:paraId="086D7F8F" w14:textId="339D931D" w:rsidR="001D3B0D" w:rsidRPr="00804803" w:rsidRDefault="001D3B0D" w:rsidP="00FB5D78">
      <w:pPr>
        <w:rPr>
          <w:rFonts w:asciiTheme="minorHAnsi" w:hAnsiTheme="minorHAnsi"/>
        </w:rPr>
      </w:pPr>
    </w:p>
    <w:p w14:paraId="6BC33417" w14:textId="06C6F37E" w:rsidR="001D3B0D" w:rsidRPr="00804803" w:rsidRDefault="001D3B0D" w:rsidP="00FB5D78">
      <w:pPr>
        <w:rPr>
          <w:rFonts w:asciiTheme="minorHAnsi" w:hAnsiTheme="minorHAnsi"/>
        </w:rPr>
      </w:pPr>
    </w:p>
    <w:p w14:paraId="3AB23777" w14:textId="34066805" w:rsidR="00E37279" w:rsidRPr="00804803" w:rsidRDefault="00E37279" w:rsidP="00FB5D78">
      <w:pPr>
        <w:rPr>
          <w:rFonts w:asciiTheme="minorHAnsi" w:hAnsiTheme="minorHAnsi"/>
        </w:rPr>
      </w:pPr>
    </w:p>
    <w:p w14:paraId="026FA040" w14:textId="3310A653" w:rsidR="00E37279" w:rsidRPr="00804803" w:rsidRDefault="00E37279" w:rsidP="00FB5D78">
      <w:pPr>
        <w:rPr>
          <w:rFonts w:asciiTheme="minorHAnsi" w:hAnsiTheme="minorHAnsi"/>
        </w:rPr>
      </w:pPr>
    </w:p>
    <w:p w14:paraId="0F636050" w14:textId="45F06833" w:rsidR="00E37279" w:rsidRPr="00804803" w:rsidRDefault="00E37279" w:rsidP="00FB5D78">
      <w:pPr>
        <w:rPr>
          <w:rFonts w:asciiTheme="minorHAnsi" w:hAnsiTheme="minorHAnsi"/>
        </w:rPr>
      </w:pPr>
    </w:p>
    <w:p w14:paraId="7272A538" w14:textId="77777777" w:rsidR="00E37279" w:rsidRPr="00804803" w:rsidRDefault="00E37279" w:rsidP="00FB5D78">
      <w:pPr>
        <w:rPr>
          <w:rFonts w:asciiTheme="minorHAnsi" w:hAnsiTheme="minorHAnsi"/>
        </w:rPr>
      </w:pPr>
    </w:p>
    <w:p w14:paraId="3339431D" w14:textId="19E2B8B5" w:rsidR="00E37279" w:rsidRPr="00804803" w:rsidRDefault="00E37279" w:rsidP="00FB5D78">
      <w:pPr>
        <w:rPr>
          <w:rFonts w:asciiTheme="minorHAnsi" w:hAnsiTheme="minorHAnsi"/>
        </w:rPr>
      </w:pPr>
    </w:p>
    <w:p w14:paraId="36D08D6C" w14:textId="4F21B791" w:rsidR="00E37279" w:rsidRPr="00804803" w:rsidRDefault="00E37279" w:rsidP="00FB5D78">
      <w:pPr>
        <w:rPr>
          <w:rFonts w:asciiTheme="minorHAnsi" w:hAnsiTheme="minorHAnsi"/>
        </w:rPr>
      </w:pPr>
    </w:p>
    <w:p w14:paraId="79CE328F" w14:textId="77777777" w:rsidR="00E37279" w:rsidRPr="00804803" w:rsidRDefault="00E37279" w:rsidP="00FB5D78">
      <w:pPr>
        <w:rPr>
          <w:rFonts w:asciiTheme="minorHAnsi" w:hAnsiTheme="minorHAnsi"/>
        </w:rPr>
      </w:pPr>
    </w:p>
    <w:p w14:paraId="76769F57" w14:textId="77777777" w:rsidR="00E37279" w:rsidRPr="00804803" w:rsidRDefault="00E37279" w:rsidP="00FB5D78">
      <w:pPr>
        <w:rPr>
          <w:rFonts w:asciiTheme="minorHAnsi" w:hAnsiTheme="minorHAnsi"/>
        </w:rPr>
      </w:pPr>
    </w:p>
    <w:p w14:paraId="6569F2F8" w14:textId="77777777" w:rsidR="00821BCA" w:rsidRPr="00804803" w:rsidRDefault="00821BCA">
      <w:pPr>
        <w:spacing w:line="240" w:lineRule="auto"/>
        <w:jc w:val="left"/>
        <w:rPr>
          <w:rFonts w:asciiTheme="minorHAnsi" w:eastAsia="MS Mincho" w:hAnsiTheme="minorHAnsi"/>
          <w:b/>
          <w:color w:val="002060"/>
          <w:sz w:val="22"/>
          <w:lang w:eastAsia="ja-JP" w:bidi="de-DE"/>
        </w:rPr>
      </w:pPr>
      <w:r w:rsidRPr="00804803">
        <w:rPr>
          <w:rFonts w:asciiTheme="minorHAnsi" w:hAnsiTheme="minorHAnsi"/>
          <w:b/>
          <w:color w:val="002060"/>
          <w:sz w:val="22"/>
        </w:rPr>
        <w:br w:type="page"/>
      </w:r>
    </w:p>
    <w:p w14:paraId="7AE537DA" w14:textId="78159D6B" w:rsidR="00E33F5E" w:rsidRPr="00804803" w:rsidRDefault="00E33F5E" w:rsidP="00E33F5E">
      <w:pPr>
        <w:pStyle w:val="Standa"/>
        <w:spacing w:line="240" w:lineRule="auto"/>
        <w:jc w:val="left"/>
        <w:rPr>
          <w:rFonts w:asciiTheme="minorHAnsi" w:hAnsiTheme="minorHAnsi"/>
          <w:b/>
          <w:color w:val="002060"/>
          <w:sz w:val="22"/>
          <w:szCs w:val="22"/>
        </w:rPr>
      </w:pPr>
      <w:r w:rsidRPr="00804803">
        <w:rPr>
          <w:rFonts w:asciiTheme="minorHAnsi" w:hAnsiTheme="minorHAnsi"/>
          <w:b/>
          <w:color w:val="002060"/>
          <w:sz w:val="22"/>
          <w:szCs w:val="22"/>
        </w:rPr>
        <w:lastRenderedPageBreak/>
        <w:t>Impressum</w:t>
      </w:r>
    </w:p>
    <w:p w14:paraId="469CA726" w14:textId="77777777" w:rsidR="00E33F5E" w:rsidRPr="00804803" w:rsidRDefault="00E33F5E" w:rsidP="00E33F5E">
      <w:pPr>
        <w:pStyle w:val="Standa"/>
        <w:spacing w:line="240" w:lineRule="auto"/>
        <w:jc w:val="left"/>
        <w:rPr>
          <w:rFonts w:asciiTheme="minorHAnsi" w:hAnsiTheme="minorHAnsi"/>
          <w:color w:val="002060"/>
          <w:sz w:val="22"/>
        </w:rPr>
      </w:pPr>
    </w:p>
    <w:p w14:paraId="02C52783" w14:textId="77777777" w:rsidR="00E33F5E" w:rsidRPr="00804803" w:rsidRDefault="00E33F5E" w:rsidP="00E33F5E">
      <w:pPr>
        <w:rPr>
          <w:rFonts w:asciiTheme="minorHAnsi" w:hAnsiTheme="minorHAnsi"/>
          <w:color w:val="002060"/>
          <w:sz w:val="22"/>
        </w:rPr>
      </w:pPr>
      <w:r w:rsidRPr="00804803">
        <w:rPr>
          <w:rFonts w:asciiTheme="minorHAnsi" w:hAnsiTheme="minorHAnsi"/>
          <w:color w:val="002060"/>
          <w:sz w:val="22"/>
        </w:rPr>
        <w:t>Herausgeber:</w:t>
      </w:r>
    </w:p>
    <w:p w14:paraId="608983BC" w14:textId="77777777" w:rsidR="00E33F5E" w:rsidRPr="00804803" w:rsidRDefault="00E33F5E" w:rsidP="00E33F5E">
      <w:pPr>
        <w:rPr>
          <w:rFonts w:asciiTheme="minorHAnsi" w:hAnsiTheme="minorHAnsi"/>
          <w:color w:val="002060"/>
          <w:sz w:val="22"/>
        </w:rPr>
      </w:pPr>
    </w:p>
    <w:p w14:paraId="168FB784" w14:textId="77777777" w:rsidR="00E33F5E" w:rsidRPr="00804803" w:rsidRDefault="00E33F5E" w:rsidP="00E33F5E">
      <w:pPr>
        <w:rPr>
          <w:rFonts w:asciiTheme="minorHAnsi" w:hAnsiTheme="minorHAnsi"/>
          <w:color w:val="002060"/>
          <w:sz w:val="22"/>
        </w:rPr>
      </w:pPr>
      <w:r w:rsidRPr="00804803">
        <w:rPr>
          <w:rFonts w:asciiTheme="minorHAnsi" w:hAnsiTheme="minorHAnsi"/>
          <w:color w:val="002060"/>
          <w:sz w:val="22"/>
        </w:rPr>
        <w:t>Bau EPD GmbH</w:t>
      </w:r>
    </w:p>
    <w:p w14:paraId="228002DE" w14:textId="77777777" w:rsidR="00E33F5E" w:rsidRPr="00804803" w:rsidRDefault="00E33F5E" w:rsidP="00E33F5E">
      <w:pPr>
        <w:rPr>
          <w:rFonts w:asciiTheme="minorHAnsi" w:hAnsiTheme="minorHAnsi"/>
          <w:color w:val="002060"/>
          <w:sz w:val="20"/>
        </w:rPr>
      </w:pPr>
    </w:p>
    <w:p w14:paraId="23FAD62B" w14:textId="77777777" w:rsidR="00E33F5E" w:rsidRPr="00804803" w:rsidRDefault="0064786C" w:rsidP="00E33F5E">
      <w:pPr>
        <w:rPr>
          <w:rFonts w:asciiTheme="minorHAnsi" w:hAnsiTheme="minorHAnsi"/>
          <w:color w:val="002060"/>
          <w:sz w:val="20"/>
        </w:rPr>
      </w:pPr>
      <w:r w:rsidRPr="00804803">
        <w:rPr>
          <w:rFonts w:asciiTheme="minorHAnsi" w:hAnsiTheme="minorHAnsi"/>
          <w:color w:val="002060"/>
          <w:sz w:val="20"/>
        </w:rPr>
        <w:t>Seidengasse 13/3</w:t>
      </w:r>
    </w:p>
    <w:p w14:paraId="68F6E917" w14:textId="77777777" w:rsidR="00E33F5E" w:rsidRPr="00804803" w:rsidRDefault="00E33F5E" w:rsidP="00E33F5E">
      <w:pPr>
        <w:rPr>
          <w:rFonts w:asciiTheme="minorHAnsi" w:hAnsiTheme="minorHAnsi"/>
          <w:color w:val="002060"/>
          <w:sz w:val="20"/>
          <w:lang w:val="en-GB"/>
        </w:rPr>
      </w:pPr>
      <w:r w:rsidRPr="00804803">
        <w:rPr>
          <w:rFonts w:asciiTheme="minorHAnsi" w:hAnsiTheme="minorHAnsi"/>
          <w:color w:val="002060"/>
          <w:sz w:val="20"/>
          <w:lang w:val="en-GB"/>
        </w:rPr>
        <w:t>A-10</w:t>
      </w:r>
      <w:r w:rsidR="0064786C" w:rsidRPr="00804803">
        <w:rPr>
          <w:rFonts w:asciiTheme="minorHAnsi" w:hAnsiTheme="minorHAnsi"/>
          <w:color w:val="002060"/>
          <w:sz w:val="20"/>
          <w:lang w:val="en-GB"/>
        </w:rPr>
        <w:t>7</w:t>
      </w:r>
      <w:r w:rsidRPr="00804803">
        <w:rPr>
          <w:rFonts w:asciiTheme="minorHAnsi" w:hAnsiTheme="minorHAnsi"/>
          <w:color w:val="002060"/>
          <w:sz w:val="20"/>
          <w:lang w:val="en-GB"/>
        </w:rPr>
        <w:t>0 Wien</w:t>
      </w:r>
    </w:p>
    <w:p w14:paraId="6358FD68" w14:textId="77777777" w:rsidR="00E33F5E" w:rsidRPr="00804803" w:rsidRDefault="00E33F5E" w:rsidP="00E33F5E">
      <w:pPr>
        <w:rPr>
          <w:rFonts w:asciiTheme="minorHAnsi" w:hAnsiTheme="minorHAnsi"/>
          <w:color w:val="002060"/>
          <w:sz w:val="20"/>
          <w:lang w:val="en-GB"/>
        </w:rPr>
      </w:pPr>
    </w:p>
    <w:p w14:paraId="67FE67C1" w14:textId="77777777" w:rsidR="00E33F5E" w:rsidRPr="00804803" w:rsidRDefault="003C5E75" w:rsidP="00E33F5E">
      <w:pPr>
        <w:rPr>
          <w:rFonts w:asciiTheme="minorHAnsi" w:hAnsiTheme="minorHAnsi"/>
          <w:color w:val="002060"/>
          <w:sz w:val="20"/>
          <w:lang w:val="en-GB"/>
        </w:rPr>
      </w:pPr>
      <w:hyperlink r:id="rId11" w:history="1">
        <w:r w:rsidR="00E33F5E" w:rsidRPr="00804803">
          <w:rPr>
            <w:rStyle w:val="Hyperlink"/>
            <w:rFonts w:asciiTheme="minorHAnsi" w:hAnsiTheme="minorHAnsi"/>
            <w:color w:val="002060"/>
            <w:sz w:val="20"/>
            <w:lang w:val="en-GB"/>
          </w:rPr>
          <w:t>http://www.bau-epd.at</w:t>
        </w:r>
      </w:hyperlink>
      <w:r w:rsidR="00E33F5E" w:rsidRPr="00804803">
        <w:rPr>
          <w:rFonts w:asciiTheme="minorHAnsi" w:hAnsiTheme="minorHAnsi"/>
          <w:color w:val="002060"/>
          <w:sz w:val="20"/>
          <w:lang w:val="en-GB"/>
        </w:rPr>
        <w:t xml:space="preserve"> </w:t>
      </w:r>
    </w:p>
    <w:p w14:paraId="25DF4350" w14:textId="77777777" w:rsidR="00E33F5E" w:rsidRPr="00804803" w:rsidRDefault="00E33F5E" w:rsidP="00E33F5E">
      <w:pPr>
        <w:rPr>
          <w:rFonts w:asciiTheme="minorHAnsi" w:hAnsiTheme="minorHAnsi"/>
          <w:color w:val="002060"/>
          <w:sz w:val="20"/>
          <w:lang w:val="de-AT"/>
        </w:rPr>
      </w:pPr>
      <w:r w:rsidRPr="00804803">
        <w:rPr>
          <w:rFonts w:asciiTheme="minorHAnsi" w:hAnsiTheme="minorHAnsi"/>
          <w:color w:val="002060"/>
          <w:sz w:val="20"/>
          <w:lang w:val="de-AT"/>
        </w:rPr>
        <w:t>office@bau-epd.at</w:t>
      </w:r>
    </w:p>
    <w:p w14:paraId="012612A2" w14:textId="77777777" w:rsidR="00E33F5E" w:rsidRPr="00804803" w:rsidRDefault="00E33F5E" w:rsidP="00E33F5E">
      <w:pPr>
        <w:rPr>
          <w:rFonts w:asciiTheme="minorHAnsi" w:hAnsiTheme="minorHAnsi"/>
          <w:color w:val="002060"/>
          <w:sz w:val="20"/>
          <w:lang w:val="de-AT"/>
        </w:rPr>
      </w:pPr>
    </w:p>
    <w:p w14:paraId="2CA577AA" w14:textId="7672A402" w:rsidR="00740848" w:rsidRPr="00804803" w:rsidRDefault="00740848" w:rsidP="00FB5D78">
      <w:pPr>
        <w:rPr>
          <w:rFonts w:asciiTheme="minorHAnsi" w:hAnsiTheme="minorHAnsi"/>
          <w:lang w:val="de-AT"/>
        </w:rPr>
      </w:pPr>
    </w:p>
    <w:p w14:paraId="5A5EBB15" w14:textId="77777777" w:rsidR="00E33F5E" w:rsidRPr="00804803" w:rsidRDefault="00E33F5E" w:rsidP="00FB5D78">
      <w:pPr>
        <w:rPr>
          <w:rFonts w:asciiTheme="minorHAnsi" w:hAnsiTheme="minorHAnsi"/>
          <w:lang w:val="de-AT"/>
        </w:rPr>
      </w:pPr>
    </w:p>
    <w:p w14:paraId="2A3D5563" w14:textId="77777777" w:rsidR="009A7FDC" w:rsidRPr="00804803" w:rsidRDefault="009A7FDC">
      <w:pPr>
        <w:spacing w:after="200"/>
        <w:jc w:val="left"/>
        <w:rPr>
          <w:rFonts w:asciiTheme="minorHAnsi" w:hAnsiTheme="minorHAnsi"/>
          <w:b/>
          <w:color w:val="002060"/>
          <w:lang w:val="de-AT"/>
        </w:rPr>
      </w:pPr>
    </w:p>
    <w:p w14:paraId="0E017EC0" w14:textId="77777777" w:rsidR="001D3B0D" w:rsidRPr="00804803" w:rsidRDefault="0002054B" w:rsidP="001D3B0D">
      <w:pPr>
        <w:spacing w:after="120" w:line="240" w:lineRule="auto"/>
        <w:jc w:val="left"/>
        <w:rPr>
          <w:rFonts w:asciiTheme="minorHAnsi" w:hAnsiTheme="minorHAnsi"/>
          <w:b/>
          <w:color w:val="002060"/>
          <w:sz w:val="22"/>
        </w:rPr>
      </w:pPr>
      <w:r w:rsidRPr="00804803">
        <w:rPr>
          <w:rFonts w:asciiTheme="minorHAnsi" w:hAnsiTheme="minorHAnsi"/>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276"/>
      </w:tblGrid>
      <w:tr w:rsidR="001D66C3" w:rsidRPr="00804803" w14:paraId="4433A8F3" w14:textId="77777777" w:rsidTr="0091278B">
        <w:trPr>
          <w:trHeight w:val="397"/>
        </w:trPr>
        <w:tc>
          <w:tcPr>
            <w:tcW w:w="959" w:type="dxa"/>
            <w:tcBorders>
              <w:top w:val="single" w:sz="8" w:space="0" w:color="000000"/>
              <w:bottom w:val="single" w:sz="8" w:space="0" w:color="000000"/>
            </w:tcBorders>
            <w:shd w:val="clear" w:color="auto" w:fill="8DB3E2"/>
            <w:vAlign w:val="center"/>
          </w:tcPr>
          <w:p w14:paraId="6A683FAC" w14:textId="77777777" w:rsidR="001D3B0D" w:rsidRPr="00804803" w:rsidRDefault="0002054B" w:rsidP="0091278B">
            <w:pPr>
              <w:spacing w:line="240" w:lineRule="auto"/>
              <w:jc w:val="left"/>
              <w:rPr>
                <w:rFonts w:asciiTheme="minorHAnsi" w:eastAsia="Times New Roman" w:hAnsiTheme="minorHAnsi"/>
                <w:b/>
                <w:bCs/>
                <w:szCs w:val="20"/>
                <w:lang w:val="de-CH"/>
              </w:rPr>
            </w:pPr>
            <w:r w:rsidRPr="00804803">
              <w:rPr>
                <w:rFonts w:asciiTheme="minorHAnsi" w:eastAsia="Times New Roman" w:hAnsiTheme="minorHAnsi"/>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3C5FA4F7" w14:textId="77777777" w:rsidR="001D3B0D" w:rsidRPr="00804803" w:rsidRDefault="0002054B" w:rsidP="0091278B">
            <w:pPr>
              <w:spacing w:line="240" w:lineRule="auto"/>
              <w:jc w:val="left"/>
              <w:rPr>
                <w:rFonts w:asciiTheme="minorHAnsi" w:eastAsia="Times New Roman" w:hAnsiTheme="minorHAnsi"/>
                <w:b/>
                <w:bCs/>
                <w:szCs w:val="20"/>
                <w:lang w:val="de-CH"/>
              </w:rPr>
            </w:pPr>
            <w:r w:rsidRPr="00804803">
              <w:rPr>
                <w:rFonts w:asciiTheme="minorHAnsi" w:eastAsia="Times New Roman" w:hAnsiTheme="minorHAnsi"/>
                <w:b/>
                <w:bCs/>
                <w:szCs w:val="20"/>
                <w:lang w:val="de-CH"/>
              </w:rPr>
              <w:t>Kommentar</w:t>
            </w:r>
          </w:p>
        </w:tc>
        <w:tc>
          <w:tcPr>
            <w:tcW w:w="1276" w:type="dxa"/>
            <w:tcBorders>
              <w:top w:val="single" w:sz="8" w:space="0" w:color="000000"/>
              <w:bottom w:val="single" w:sz="8" w:space="0" w:color="000000"/>
            </w:tcBorders>
            <w:shd w:val="clear" w:color="auto" w:fill="8DB3E2"/>
            <w:vAlign w:val="center"/>
          </w:tcPr>
          <w:p w14:paraId="3C487EC2" w14:textId="77777777" w:rsidR="001D3B0D" w:rsidRPr="00804803" w:rsidRDefault="0002054B" w:rsidP="0091278B">
            <w:pPr>
              <w:spacing w:line="240" w:lineRule="auto"/>
              <w:jc w:val="center"/>
              <w:rPr>
                <w:rFonts w:asciiTheme="minorHAnsi" w:eastAsia="Times New Roman" w:hAnsiTheme="minorHAnsi"/>
                <w:b/>
                <w:bCs/>
                <w:szCs w:val="20"/>
                <w:lang w:val="de-CH"/>
              </w:rPr>
            </w:pPr>
            <w:r w:rsidRPr="00804803">
              <w:rPr>
                <w:rFonts w:asciiTheme="minorHAnsi" w:eastAsia="Times New Roman" w:hAnsiTheme="minorHAnsi"/>
                <w:b/>
                <w:bCs/>
                <w:szCs w:val="20"/>
                <w:lang w:val="de-CH"/>
              </w:rPr>
              <w:t>Stand</w:t>
            </w:r>
          </w:p>
        </w:tc>
      </w:tr>
      <w:tr w:rsidR="003A2448" w:rsidRPr="00804803" w14:paraId="695E50B3" w14:textId="77777777" w:rsidTr="0091278B">
        <w:tc>
          <w:tcPr>
            <w:tcW w:w="959" w:type="dxa"/>
            <w:tcBorders>
              <w:top w:val="single" w:sz="8" w:space="0" w:color="000000"/>
              <w:left w:val="single" w:sz="8" w:space="0" w:color="000000"/>
              <w:bottom w:val="single" w:sz="8" w:space="0" w:color="000000"/>
            </w:tcBorders>
          </w:tcPr>
          <w:p w14:paraId="0CE54F44" w14:textId="463B67EA" w:rsidR="003A2448" w:rsidRPr="00804803" w:rsidRDefault="00DF465A" w:rsidP="0091278B">
            <w:pPr>
              <w:spacing w:line="240" w:lineRule="auto"/>
              <w:jc w:val="left"/>
              <w:rPr>
                <w:rFonts w:asciiTheme="minorHAnsi" w:eastAsia="Times New Roman" w:hAnsiTheme="minorHAnsi"/>
                <w:b/>
                <w:bCs/>
                <w:color w:val="000000"/>
                <w:sz w:val="16"/>
                <w:szCs w:val="16"/>
                <w:lang w:val="de-CH"/>
              </w:rPr>
            </w:pPr>
            <w:r>
              <w:rPr>
                <w:rFonts w:asciiTheme="minorHAnsi" w:eastAsia="Times New Roman" w:hAnsiTheme="minorHAnsi"/>
                <w:b/>
                <w:bCs/>
                <w:color w:val="000000"/>
                <w:sz w:val="16"/>
                <w:szCs w:val="16"/>
                <w:lang w:val="de-CH"/>
              </w:rPr>
              <w:t>0.</w:t>
            </w:r>
            <w:r w:rsidR="00D71B65">
              <w:rPr>
                <w:rFonts w:asciiTheme="minorHAnsi" w:eastAsia="Times New Roman" w:hAnsiTheme="minorHAnsi"/>
                <w:b/>
                <w:bCs/>
                <w:color w:val="000000"/>
                <w:sz w:val="16"/>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541EA723" w14:textId="3E35B352" w:rsidR="003A2448" w:rsidRPr="00804803" w:rsidRDefault="00D71B65" w:rsidP="00D739C7">
            <w:pPr>
              <w:spacing w:line="240" w:lineRule="auto"/>
              <w:jc w:val="left"/>
              <w:rPr>
                <w:rFonts w:asciiTheme="minorHAnsi" w:eastAsia="Times New Roman" w:hAnsiTheme="minorHAnsi"/>
                <w:color w:val="000000"/>
                <w:sz w:val="16"/>
                <w:szCs w:val="16"/>
                <w:lang w:val="de-CH"/>
              </w:rPr>
            </w:pPr>
            <w:r>
              <w:rPr>
                <w:rFonts w:asciiTheme="minorHAnsi" w:eastAsia="Times New Roman" w:hAnsiTheme="minorHAnsi"/>
                <w:color w:val="000000"/>
                <w:sz w:val="16"/>
                <w:szCs w:val="16"/>
                <w:lang w:val="de-CH"/>
              </w:rPr>
              <w:t>Version 1.0 durch das PKR Gremium geprüft, von interessierten Kreisen kommentiert, Kommentare wurden im PKR Gremium berücksichtigt und eingearbeitet</w:t>
            </w:r>
          </w:p>
        </w:tc>
        <w:tc>
          <w:tcPr>
            <w:tcW w:w="1276" w:type="dxa"/>
            <w:tcBorders>
              <w:top w:val="single" w:sz="8" w:space="0" w:color="000000"/>
              <w:bottom w:val="single" w:sz="8" w:space="0" w:color="000000"/>
              <w:right w:val="single" w:sz="8" w:space="0" w:color="000000"/>
            </w:tcBorders>
            <w:vAlign w:val="center"/>
          </w:tcPr>
          <w:p w14:paraId="36FED5D6" w14:textId="2D2D2B87" w:rsidR="003A2448" w:rsidRPr="00804803" w:rsidRDefault="00D71B65" w:rsidP="006A1BC8">
            <w:pPr>
              <w:spacing w:line="240" w:lineRule="auto"/>
              <w:jc w:val="left"/>
              <w:rPr>
                <w:rFonts w:asciiTheme="minorHAnsi" w:eastAsia="Times New Roman" w:hAnsiTheme="minorHAnsi"/>
                <w:color w:val="000000"/>
                <w:sz w:val="16"/>
                <w:szCs w:val="16"/>
                <w:highlight w:val="yellow"/>
                <w:lang w:val="de-CH"/>
              </w:rPr>
            </w:pPr>
            <w:r w:rsidRPr="00D71B65">
              <w:rPr>
                <w:rFonts w:asciiTheme="minorHAnsi" w:eastAsia="Times New Roman" w:hAnsiTheme="minorHAnsi"/>
                <w:color w:val="000000"/>
                <w:sz w:val="16"/>
                <w:szCs w:val="16"/>
                <w:lang w:val="de-CH"/>
              </w:rPr>
              <w:t>11.05.2015</w:t>
            </w:r>
          </w:p>
        </w:tc>
      </w:tr>
      <w:tr w:rsidR="003E762C" w:rsidRPr="00804803" w14:paraId="58CF0CB6" w14:textId="77777777" w:rsidTr="0091278B">
        <w:tc>
          <w:tcPr>
            <w:tcW w:w="959" w:type="dxa"/>
          </w:tcPr>
          <w:p w14:paraId="624ADAB0" w14:textId="6F178D7D" w:rsidR="003E762C" w:rsidRPr="00804803" w:rsidRDefault="00DF465A" w:rsidP="003E762C">
            <w:pPr>
              <w:spacing w:line="240" w:lineRule="auto"/>
              <w:jc w:val="left"/>
              <w:rPr>
                <w:rFonts w:asciiTheme="minorHAnsi" w:eastAsia="Times New Roman" w:hAnsiTheme="minorHAnsi"/>
                <w:b/>
                <w:bCs/>
                <w:color w:val="000000"/>
                <w:sz w:val="16"/>
                <w:szCs w:val="16"/>
                <w:lang w:val="de-CH"/>
              </w:rPr>
            </w:pPr>
            <w:r>
              <w:rPr>
                <w:rFonts w:asciiTheme="minorHAnsi" w:eastAsia="Times New Roman" w:hAnsiTheme="minorHAnsi"/>
                <w:b/>
                <w:bCs/>
                <w:color w:val="000000"/>
                <w:sz w:val="16"/>
                <w:szCs w:val="16"/>
                <w:lang w:val="de-CH"/>
              </w:rPr>
              <w:t>0.</w:t>
            </w:r>
            <w:r w:rsidR="003E762C">
              <w:rPr>
                <w:rFonts w:asciiTheme="minorHAnsi" w:eastAsia="Times New Roman" w:hAnsiTheme="minorHAnsi"/>
                <w:b/>
                <w:bCs/>
                <w:color w:val="000000"/>
                <w:sz w:val="16"/>
                <w:szCs w:val="16"/>
                <w:lang w:val="de-CH"/>
              </w:rPr>
              <w:t>2.0</w:t>
            </w:r>
          </w:p>
        </w:tc>
        <w:tc>
          <w:tcPr>
            <w:tcW w:w="6378" w:type="dxa"/>
            <w:tcBorders>
              <w:left w:val="single" w:sz="8" w:space="0" w:color="000000"/>
              <w:right w:val="single" w:sz="8" w:space="0" w:color="000000"/>
            </w:tcBorders>
          </w:tcPr>
          <w:p w14:paraId="6CB46ED9" w14:textId="3346FF4D" w:rsidR="003E762C" w:rsidRPr="00804803" w:rsidRDefault="003E762C" w:rsidP="003E762C">
            <w:pPr>
              <w:spacing w:line="240" w:lineRule="auto"/>
              <w:jc w:val="left"/>
              <w:rPr>
                <w:rFonts w:asciiTheme="minorHAnsi" w:eastAsia="Times New Roman" w:hAnsiTheme="minorHAnsi"/>
                <w:color w:val="000000"/>
                <w:sz w:val="16"/>
                <w:szCs w:val="16"/>
                <w:lang w:val="de-CH"/>
              </w:rPr>
            </w:pPr>
            <w:r w:rsidRPr="0093418B">
              <w:rPr>
                <w:rFonts w:asciiTheme="minorHAnsi" w:eastAsia="MS Mincho" w:hAnsiTheme="minorHAnsi"/>
                <w:b/>
                <w:bCs/>
                <w:sz w:val="20"/>
                <w:szCs w:val="20"/>
                <w:lang w:eastAsia="ja-JP" w:bidi="de-DE"/>
              </w:rPr>
              <w:t xml:space="preserve">Änderungen </w:t>
            </w:r>
            <w:r>
              <w:rPr>
                <w:rFonts w:asciiTheme="minorHAnsi" w:eastAsia="MS Mincho" w:hAnsiTheme="minorHAnsi"/>
                <w:b/>
                <w:bCs/>
                <w:sz w:val="20"/>
                <w:szCs w:val="20"/>
                <w:lang w:eastAsia="ja-JP" w:bidi="de-DE"/>
              </w:rPr>
              <w:t>Umlaufbeschluss</w:t>
            </w:r>
            <w:r w:rsidRPr="0093418B">
              <w:rPr>
                <w:rFonts w:asciiTheme="minorHAnsi" w:eastAsia="MS Mincho" w:hAnsiTheme="minorHAnsi"/>
                <w:b/>
                <w:bCs/>
                <w:sz w:val="20"/>
                <w:szCs w:val="20"/>
                <w:lang w:eastAsia="ja-JP" w:bidi="de-DE"/>
              </w:rPr>
              <w:t xml:space="preserve"> PKR-Gremium vom </w:t>
            </w:r>
            <w:r>
              <w:rPr>
                <w:rFonts w:asciiTheme="minorHAnsi" w:eastAsia="MS Mincho" w:hAnsiTheme="minorHAnsi"/>
                <w:b/>
                <w:bCs/>
                <w:sz w:val="20"/>
                <w:szCs w:val="20"/>
                <w:lang w:eastAsia="ja-JP" w:bidi="de-DE"/>
              </w:rPr>
              <w:t>31.05.</w:t>
            </w:r>
            <w:r w:rsidRPr="0093418B">
              <w:rPr>
                <w:rFonts w:asciiTheme="minorHAnsi" w:eastAsia="MS Mincho" w:hAnsiTheme="minorHAnsi"/>
                <w:b/>
                <w:bCs/>
                <w:sz w:val="20"/>
                <w:szCs w:val="20"/>
                <w:lang w:eastAsia="ja-JP" w:bidi="de-DE"/>
              </w:rPr>
              <w:t>2015</w:t>
            </w:r>
            <w:r>
              <w:rPr>
                <w:rFonts w:asciiTheme="minorHAnsi" w:eastAsia="MS Mincho" w:hAnsiTheme="minorHAnsi"/>
                <w:b/>
                <w:bCs/>
                <w:sz w:val="20"/>
                <w:szCs w:val="20"/>
                <w:lang w:eastAsia="ja-JP" w:bidi="de-DE"/>
              </w:rPr>
              <w:t xml:space="preserve"> Formulierung VOCs und Formaldehyd</w:t>
            </w:r>
            <w:r w:rsidRPr="0093418B">
              <w:rPr>
                <w:rFonts w:asciiTheme="minorHAnsi" w:eastAsia="MS Mincho" w:hAnsiTheme="minorHAnsi"/>
                <w:b/>
                <w:bCs/>
                <w:sz w:val="20"/>
                <w:szCs w:val="20"/>
                <w:lang w:eastAsia="ja-JP" w:bidi="de-DE"/>
              </w:rPr>
              <w:t>, eingefügt durch Sarah Richter</w:t>
            </w:r>
          </w:p>
        </w:tc>
        <w:tc>
          <w:tcPr>
            <w:tcW w:w="1276" w:type="dxa"/>
          </w:tcPr>
          <w:p w14:paraId="610D5DA9" w14:textId="45BCFD4C" w:rsidR="003E762C" w:rsidRPr="00804803" w:rsidRDefault="003E762C" w:rsidP="003E762C">
            <w:pPr>
              <w:spacing w:line="240" w:lineRule="auto"/>
              <w:jc w:val="left"/>
              <w:rPr>
                <w:rFonts w:asciiTheme="minorHAnsi" w:eastAsia="Times New Roman" w:hAnsiTheme="minorHAnsi"/>
                <w:color w:val="000000"/>
                <w:sz w:val="16"/>
                <w:szCs w:val="16"/>
                <w:lang w:val="de-CH"/>
              </w:rPr>
            </w:pPr>
            <w:r>
              <w:rPr>
                <w:rFonts w:asciiTheme="minorHAnsi" w:eastAsia="Times New Roman" w:hAnsiTheme="minorHAnsi"/>
                <w:b/>
                <w:color w:val="000000"/>
                <w:sz w:val="20"/>
                <w:szCs w:val="20"/>
                <w:lang w:val="de-CH"/>
              </w:rPr>
              <w:t>16.06.</w:t>
            </w:r>
            <w:r w:rsidRPr="0093418B">
              <w:rPr>
                <w:rFonts w:asciiTheme="minorHAnsi" w:eastAsia="Times New Roman" w:hAnsiTheme="minorHAnsi"/>
                <w:b/>
                <w:color w:val="000000"/>
                <w:sz w:val="20"/>
                <w:szCs w:val="20"/>
                <w:lang w:val="de-CH"/>
              </w:rPr>
              <w:t>2015</w:t>
            </w:r>
          </w:p>
        </w:tc>
      </w:tr>
      <w:tr w:rsidR="003E762C" w:rsidRPr="00804803" w14:paraId="3059DC62" w14:textId="77777777" w:rsidTr="0091278B">
        <w:tc>
          <w:tcPr>
            <w:tcW w:w="959" w:type="dxa"/>
            <w:tcBorders>
              <w:top w:val="single" w:sz="8" w:space="0" w:color="000000"/>
              <w:left w:val="single" w:sz="8" w:space="0" w:color="000000"/>
              <w:bottom w:val="single" w:sz="8" w:space="0" w:color="000000"/>
            </w:tcBorders>
          </w:tcPr>
          <w:p w14:paraId="1A2786AC" w14:textId="149FA6E6" w:rsidR="003E762C" w:rsidRPr="00804803" w:rsidRDefault="003E762C" w:rsidP="003E762C">
            <w:pPr>
              <w:spacing w:line="240" w:lineRule="auto"/>
              <w:jc w:val="left"/>
              <w:rPr>
                <w:rFonts w:asciiTheme="minorHAnsi" w:eastAsia="Times New Roman" w:hAnsiTheme="minorHAnsi"/>
                <w:bCs/>
                <w:color w:val="000000"/>
                <w:sz w:val="16"/>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7966452E" w14:textId="4AB4C969" w:rsidR="003E762C" w:rsidRPr="00804803" w:rsidRDefault="003E762C" w:rsidP="003E762C">
            <w:pPr>
              <w:spacing w:line="240" w:lineRule="auto"/>
              <w:jc w:val="left"/>
              <w:rPr>
                <w:rFonts w:asciiTheme="minorHAnsi" w:eastAsia="Times New Roman" w:hAnsiTheme="minorHAnsi"/>
                <w:color w:val="000000"/>
                <w:sz w:val="16"/>
                <w:szCs w:val="16"/>
                <w:lang w:val="de-CH"/>
              </w:rPr>
            </w:pPr>
          </w:p>
        </w:tc>
        <w:tc>
          <w:tcPr>
            <w:tcW w:w="1276" w:type="dxa"/>
            <w:tcBorders>
              <w:top w:val="single" w:sz="8" w:space="0" w:color="000000"/>
              <w:bottom w:val="single" w:sz="8" w:space="0" w:color="000000"/>
              <w:right w:val="single" w:sz="8" w:space="0" w:color="000000"/>
            </w:tcBorders>
          </w:tcPr>
          <w:p w14:paraId="6378E79A" w14:textId="4AC38AE8" w:rsidR="003E762C" w:rsidRPr="00804803" w:rsidRDefault="003E762C" w:rsidP="003E762C">
            <w:pPr>
              <w:spacing w:line="240" w:lineRule="auto"/>
              <w:jc w:val="left"/>
              <w:rPr>
                <w:rFonts w:asciiTheme="minorHAnsi" w:eastAsia="Times New Roman" w:hAnsiTheme="minorHAnsi"/>
                <w:color w:val="000000"/>
                <w:sz w:val="16"/>
                <w:szCs w:val="16"/>
                <w:lang w:val="de-CH"/>
              </w:rPr>
            </w:pPr>
          </w:p>
        </w:tc>
      </w:tr>
      <w:tr w:rsidR="003E762C" w:rsidRPr="00804803" w14:paraId="53AFA296" w14:textId="77777777" w:rsidTr="0091278B">
        <w:tc>
          <w:tcPr>
            <w:tcW w:w="959" w:type="dxa"/>
          </w:tcPr>
          <w:p w14:paraId="0268627D" w14:textId="0879F2C4" w:rsidR="003E762C" w:rsidRPr="00804803" w:rsidRDefault="003E762C" w:rsidP="003E762C">
            <w:pPr>
              <w:spacing w:line="240" w:lineRule="auto"/>
              <w:jc w:val="left"/>
              <w:rPr>
                <w:rFonts w:asciiTheme="minorHAnsi" w:eastAsia="Times New Roman" w:hAnsiTheme="minorHAnsi"/>
                <w:bCs/>
                <w:color w:val="000000"/>
                <w:sz w:val="16"/>
                <w:szCs w:val="16"/>
                <w:lang w:val="de-CH"/>
              </w:rPr>
            </w:pPr>
          </w:p>
        </w:tc>
        <w:tc>
          <w:tcPr>
            <w:tcW w:w="6378" w:type="dxa"/>
            <w:tcBorders>
              <w:left w:val="single" w:sz="8" w:space="0" w:color="000000"/>
              <w:right w:val="single" w:sz="8" w:space="0" w:color="000000"/>
            </w:tcBorders>
          </w:tcPr>
          <w:p w14:paraId="79970270" w14:textId="68510D59" w:rsidR="003E762C" w:rsidRPr="00804803" w:rsidRDefault="003E762C" w:rsidP="003E762C">
            <w:pPr>
              <w:spacing w:line="240" w:lineRule="auto"/>
              <w:jc w:val="left"/>
              <w:rPr>
                <w:rFonts w:asciiTheme="minorHAnsi" w:eastAsia="Times New Roman" w:hAnsiTheme="minorHAnsi"/>
                <w:color w:val="000000"/>
                <w:sz w:val="16"/>
                <w:szCs w:val="16"/>
                <w:lang w:val="de-CH"/>
              </w:rPr>
            </w:pPr>
          </w:p>
        </w:tc>
        <w:tc>
          <w:tcPr>
            <w:tcW w:w="1276" w:type="dxa"/>
          </w:tcPr>
          <w:p w14:paraId="31458943" w14:textId="4BD292A8" w:rsidR="003E762C" w:rsidRPr="00804803" w:rsidRDefault="003E762C" w:rsidP="003E762C">
            <w:pPr>
              <w:spacing w:line="240" w:lineRule="auto"/>
              <w:jc w:val="left"/>
              <w:rPr>
                <w:rFonts w:asciiTheme="minorHAnsi" w:eastAsia="Times New Roman" w:hAnsiTheme="minorHAnsi"/>
                <w:color w:val="000000"/>
                <w:sz w:val="16"/>
                <w:szCs w:val="16"/>
                <w:lang w:val="de-CH"/>
              </w:rPr>
            </w:pPr>
          </w:p>
        </w:tc>
      </w:tr>
      <w:tr w:rsidR="003E762C" w:rsidRPr="00804803" w14:paraId="6544E6C7" w14:textId="77777777" w:rsidTr="0091278B">
        <w:tc>
          <w:tcPr>
            <w:tcW w:w="959" w:type="dxa"/>
            <w:tcBorders>
              <w:top w:val="single" w:sz="8" w:space="0" w:color="000000"/>
              <w:left w:val="single" w:sz="8" w:space="0" w:color="000000"/>
              <w:bottom w:val="single" w:sz="8" w:space="0" w:color="000000"/>
            </w:tcBorders>
          </w:tcPr>
          <w:p w14:paraId="13FD26C4" w14:textId="2425436A" w:rsidR="003E762C" w:rsidRPr="00804803" w:rsidRDefault="003E762C" w:rsidP="003E762C">
            <w:pPr>
              <w:spacing w:line="240" w:lineRule="auto"/>
              <w:jc w:val="left"/>
              <w:rPr>
                <w:rFonts w:asciiTheme="minorHAnsi" w:eastAsia="Times New Roman" w:hAnsiTheme="minorHAnsi"/>
                <w:bCs/>
                <w:color w:val="000000"/>
                <w:sz w:val="16"/>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71C4F19C" w14:textId="75BB0E6C" w:rsidR="003E762C" w:rsidRPr="00804803" w:rsidRDefault="003E762C" w:rsidP="003E762C">
            <w:pPr>
              <w:spacing w:line="240" w:lineRule="auto"/>
              <w:rPr>
                <w:rFonts w:asciiTheme="minorHAnsi" w:eastAsia="Times New Roman" w:hAnsiTheme="minorHAnsi"/>
                <w:bCs/>
                <w:color w:val="000000"/>
                <w:sz w:val="16"/>
                <w:szCs w:val="16"/>
                <w:lang w:val="de-CH"/>
              </w:rPr>
            </w:pPr>
          </w:p>
        </w:tc>
        <w:tc>
          <w:tcPr>
            <w:tcW w:w="1276" w:type="dxa"/>
            <w:tcBorders>
              <w:top w:val="single" w:sz="8" w:space="0" w:color="000000"/>
              <w:bottom w:val="single" w:sz="8" w:space="0" w:color="000000"/>
              <w:right w:val="single" w:sz="8" w:space="0" w:color="000000"/>
            </w:tcBorders>
          </w:tcPr>
          <w:p w14:paraId="2B75E7A8" w14:textId="4962FE1A" w:rsidR="003E762C" w:rsidRPr="00804803" w:rsidRDefault="003E762C" w:rsidP="003E762C">
            <w:pPr>
              <w:spacing w:line="240" w:lineRule="auto"/>
              <w:jc w:val="left"/>
              <w:rPr>
                <w:rFonts w:asciiTheme="minorHAnsi" w:eastAsia="Times New Roman" w:hAnsiTheme="minorHAnsi"/>
                <w:bCs/>
                <w:color w:val="000000"/>
                <w:sz w:val="16"/>
                <w:szCs w:val="16"/>
                <w:lang w:val="de-CH"/>
              </w:rPr>
            </w:pPr>
          </w:p>
        </w:tc>
      </w:tr>
      <w:tr w:rsidR="003E762C" w:rsidRPr="00804803" w14:paraId="4951FC25" w14:textId="77777777" w:rsidTr="0091278B">
        <w:tc>
          <w:tcPr>
            <w:tcW w:w="959" w:type="dxa"/>
          </w:tcPr>
          <w:p w14:paraId="1F565CD3" w14:textId="4B6AA150" w:rsidR="003E762C" w:rsidRPr="00804803" w:rsidRDefault="003E762C" w:rsidP="003E762C">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left w:val="single" w:sz="8" w:space="0" w:color="000000"/>
              <w:right w:val="single" w:sz="8" w:space="0" w:color="000000"/>
            </w:tcBorders>
          </w:tcPr>
          <w:p w14:paraId="4F33E025" w14:textId="187E96C4" w:rsidR="003E762C" w:rsidRPr="00804803" w:rsidRDefault="003E762C" w:rsidP="003E762C">
            <w:pPr>
              <w:spacing w:line="240" w:lineRule="auto"/>
              <w:jc w:val="left"/>
              <w:rPr>
                <w:rFonts w:asciiTheme="minorHAnsi" w:eastAsia="Times New Roman" w:hAnsiTheme="minorHAnsi"/>
                <w:color w:val="000000"/>
                <w:sz w:val="16"/>
                <w:szCs w:val="16"/>
                <w:highlight w:val="yellow"/>
                <w:lang w:val="de-CH"/>
              </w:rPr>
            </w:pPr>
          </w:p>
        </w:tc>
        <w:tc>
          <w:tcPr>
            <w:tcW w:w="1276" w:type="dxa"/>
          </w:tcPr>
          <w:p w14:paraId="142ACEF3" w14:textId="44980EDA" w:rsidR="003E762C" w:rsidRPr="00804803" w:rsidRDefault="003E762C" w:rsidP="003E762C">
            <w:pPr>
              <w:spacing w:line="240" w:lineRule="auto"/>
              <w:jc w:val="left"/>
              <w:rPr>
                <w:rFonts w:asciiTheme="minorHAnsi" w:eastAsia="Times New Roman" w:hAnsiTheme="minorHAnsi"/>
                <w:color w:val="000000"/>
                <w:sz w:val="16"/>
                <w:szCs w:val="16"/>
                <w:highlight w:val="yellow"/>
                <w:lang w:val="de-CH"/>
              </w:rPr>
            </w:pPr>
          </w:p>
        </w:tc>
      </w:tr>
      <w:tr w:rsidR="003E762C" w:rsidRPr="00804803" w14:paraId="4C4D2F97" w14:textId="77777777" w:rsidTr="0091278B">
        <w:tc>
          <w:tcPr>
            <w:tcW w:w="959" w:type="dxa"/>
            <w:tcBorders>
              <w:top w:val="single" w:sz="8" w:space="0" w:color="000000"/>
              <w:left w:val="single" w:sz="8" w:space="0" w:color="000000"/>
              <w:bottom w:val="single" w:sz="8" w:space="0" w:color="000000"/>
            </w:tcBorders>
          </w:tcPr>
          <w:p w14:paraId="6942F64C" w14:textId="53E18C03" w:rsidR="003E762C" w:rsidRPr="00804803" w:rsidRDefault="003E762C" w:rsidP="003E762C">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top w:val="single" w:sz="8" w:space="0" w:color="000000"/>
              <w:left w:val="single" w:sz="8" w:space="0" w:color="000000"/>
              <w:bottom w:val="single" w:sz="8" w:space="0" w:color="000000"/>
              <w:right w:val="single" w:sz="8" w:space="0" w:color="000000"/>
            </w:tcBorders>
          </w:tcPr>
          <w:p w14:paraId="48EFC02A" w14:textId="32326F38" w:rsidR="003E762C" w:rsidRPr="00804803" w:rsidRDefault="003E762C" w:rsidP="003E762C">
            <w:pPr>
              <w:spacing w:line="240" w:lineRule="auto"/>
              <w:jc w:val="left"/>
              <w:rPr>
                <w:rFonts w:asciiTheme="minorHAnsi" w:eastAsia="Times New Roman" w:hAnsiTheme="minorHAnsi"/>
                <w:b/>
                <w:bCs/>
                <w:color w:val="000000"/>
                <w:sz w:val="16"/>
                <w:szCs w:val="16"/>
                <w:highlight w:val="yellow"/>
                <w:lang w:val="de-CH"/>
              </w:rPr>
            </w:pPr>
          </w:p>
        </w:tc>
        <w:tc>
          <w:tcPr>
            <w:tcW w:w="1276" w:type="dxa"/>
            <w:tcBorders>
              <w:top w:val="single" w:sz="8" w:space="0" w:color="000000"/>
              <w:bottom w:val="single" w:sz="8" w:space="0" w:color="000000"/>
              <w:right w:val="single" w:sz="8" w:space="0" w:color="000000"/>
            </w:tcBorders>
          </w:tcPr>
          <w:p w14:paraId="30ABDD15" w14:textId="54BB582C" w:rsidR="003E762C" w:rsidRPr="00804803" w:rsidRDefault="003E762C" w:rsidP="003E762C">
            <w:pPr>
              <w:spacing w:line="240" w:lineRule="auto"/>
              <w:jc w:val="left"/>
              <w:rPr>
                <w:rFonts w:asciiTheme="minorHAnsi" w:eastAsia="Times New Roman" w:hAnsiTheme="minorHAnsi"/>
                <w:b/>
                <w:bCs/>
                <w:color w:val="000000"/>
                <w:sz w:val="16"/>
                <w:szCs w:val="16"/>
                <w:highlight w:val="yellow"/>
                <w:lang w:val="de-CH"/>
              </w:rPr>
            </w:pPr>
          </w:p>
        </w:tc>
      </w:tr>
      <w:tr w:rsidR="003E762C" w:rsidRPr="00804803" w14:paraId="75FD7228" w14:textId="77777777" w:rsidTr="0091278B">
        <w:tc>
          <w:tcPr>
            <w:tcW w:w="959" w:type="dxa"/>
          </w:tcPr>
          <w:p w14:paraId="4827A034" w14:textId="77777777" w:rsidR="003E762C" w:rsidRPr="00804803" w:rsidRDefault="003E762C" w:rsidP="003E762C">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left w:val="single" w:sz="8" w:space="0" w:color="000000"/>
              <w:right w:val="single" w:sz="8" w:space="0" w:color="000000"/>
            </w:tcBorders>
          </w:tcPr>
          <w:p w14:paraId="3339B765" w14:textId="77777777" w:rsidR="003E762C" w:rsidRPr="00804803" w:rsidRDefault="003E762C" w:rsidP="003E762C">
            <w:pPr>
              <w:spacing w:line="240" w:lineRule="auto"/>
              <w:jc w:val="left"/>
              <w:rPr>
                <w:rFonts w:asciiTheme="minorHAnsi" w:eastAsia="Times New Roman" w:hAnsiTheme="minorHAnsi"/>
                <w:color w:val="000000"/>
                <w:sz w:val="16"/>
                <w:szCs w:val="16"/>
                <w:highlight w:val="yellow"/>
                <w:lang w:val="de-CH"/>
              </w:rPr>
            </w:pPr>
          </w:p>
        </w:tc>
        <w:tc>
          <w:tcPr>
            <w:tcW w:w="1276" w:type="dxa"/>
          </w:tcPr>
          <w:p w14:paraId="483D62A0" w14:textId="77777777" w:rsidR="003E762C" w:rsidRPr="00804803" w:rsidRDefault="003E762C" w:rsidP="003E762C">
            <w:pPr>
              <w:spacing w:line="240" w:lineRule="auto"/>
              <w:jc w:val="left"/>
              <w:rPr>
                <w:rFonts w:asciiTheme="minorHAnsi" w:eastAsia="Times New Roman" w:hAnsiTheme="minorHAnsi"/>
                <w:color w:val="000000"/>
                <w:sz w:val="16"/>
                <w:szCs w:val="16"/>
                <w:highlight w:val="yellow"/>
                <w:lang w:val="de-CH"/>
              </w:rPr>
            </w:pPr>
          </w:p>
        </w:tc>
      </w:tr>
      <w:tr w:rsidR="003E762C" w:rsidRPr="00804803" w14:paraId="1D9566CC" w14:textId="77777777" w:rsidTr="0091278B">
        <w:tc>
          <w:tcPr>
            <w:tcW w:w="959" w:type="dxa"/>
            <w:tcBorders>
              <w:top w:val="single" w:sz="8" w:space="0" w:color="000000"/>
              <w:left w:val="single" w:sz="8" w:space="0" w:color="000000"/>
              <w:bottom w:val="single" w:sz="8" w:space="0" w:color="000000"/>
            </w:tcBorders>
          </w:tcPr>
          <w:p w14:paraId="1711672A" w14:textId="77777777" w:rsidR="003E762C" w:rsidRPr="00804803" w:rsidRDefault="003E762C" w:rsidP="003E762C">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top w:val="single" w:sz="8" w:space="0" w:color="000000"/>
              <w:left w:val="single" w:sz="8" w:space="0" w:color="000000"/>
              <w:bottom w:val="single" w:sz="8" w:space="0" w:color="000000"/>
              <w:right w:val="single" w:sz="8" w:space="0" w:color="000000"/>
            </w:tcBorders>
          </w:tcPr>
          <w:p w14:paraId="11AF68D6" w14:textId="77777777" w:rsidR="003E762C" w:rsidRPr="00804803" w:rsidRDefault="003E762C" w:rsidP="003E762C">
            <w:pPr>
              <w:spacing w:line="240" w:lineRule="auto"/>
              <w:jc w:val="left"/>
              <w:rPr>
                <w:rFonts w:asciiTheme="minorHAnsi" w:eastAsia="Times New Roman" w:hAnsiTheme="minorHAnsi"/>
                <w:color w:val="000000"/>
                <w:sz w:val="16"/>
                <w:szCs w:val="16"/>
                <w:highlight w:val="yellow"/>
                <w:lang w:val="de-CH"/>
              </w:rPr>
            </w:pPr>
          </w:p>
        </w:tc>
        <w:tc>
          <w:tcPr>
            <w:tcW w:w="1276" w:type="dxa"/>
            <w:tcBorders>
              <w:top w:val="single" w:sz="8" w:space="0" w:color="000000"/>
              <w:bottom w:val="single" w:sz="8" w:space="0" w:color="000000"/>
              <w:right w:val="single" w:sz="8" w:space="0" w:color="000000"/>
            </w:tcBorders>
          </w:tcPr>
          <w:p w14:paraId="1155A486" w14:textId="77777777" w:rsidR="003E762C" w:rsidRPr="00804803" w:rsidRDefault="003E762C" w:rsidP="003E762C">
            <w:pPr>
              <w:spacing w:line="240" w:lineRule="auto"/>
              <w:jc w:val="left"/>
              <w:rPr>
                <w:rFonts w:asciiTheme="minorHAnsi" w:eastAsia="Times New Roman" w:hAnsiTheme="minorHAnsi"/>
                <w:color w:val="000000"/>
                <w:sz w:val="16"/>
                <w:szCs w:val="16"/>
                <w:highlight w:val="yellow"/>
                <w:lang w:val="de-CH"/>
              </w:rPr>
            </w:pPr>
          </w:p>
        </w:tc>
      </w:tr>
      <w:tr w:rsidR="003E762C" w:rsidRPr="00804803" w14:paraId="659019C0" w14:textId="77777777" w:rsidTr="0091278B">
        <w:tc>
          <w:tcPr>
            <w:tcW w:w="959" w:type="dxa"/>
          </w:tcPr>
          <w:p w14:paraId="079569D8" w14:textId="77777777" w:rsidR="003E762C" w:rsidRPr="00804803" w:rsidRDefault="003E762C" w:rsidP="003E762C">
            <w:pPr>
              <w:spacing w:line="240" w:lineRule="auto"/>
              <w:jc w:val="left"/>
              <w:rPr>
                <w:rFonts w:asciiTheme="minorHAnsi" w:eastAsia="Times New Roman" w:hAnsiTheme="minorHAnsi"/>
                <w:b/>
                <w:bCs/>
                <w:color w:val="000000"/>
                <w:sz w:val="16"/>
                <w:szCs w:val="16"/>
                <w:lang w:val="de-CH"/>
              </w:rPr>
            </w:pPr>
          </w:p>
        </w:tc>
        <w:tc>
          <w:tcPr>
            <w:tcW w:w="6378" w:type="dxa"/>
            <w:tcBorders>
              <w:left w:val="single" w:sz="8" w:space="0" w:color="000000"/>
              <w:bottom w:val="single" w:sz="8" w:space="0" w:color="000000"/>
              <w:right w:val="single" w:sz="8" w:space="0" w:color="000000"/>
            </w:tcBorders>
          </w:tcPr>
          <w:p w14:paraId="0A0A2CC2" w14:textId="77777777" w:rsidR="003E762C" w:rsidRPr="00804803" w:rsidRDefault="003E762C" w:rsidP="003E762C">
            <w:pPr>
              <w:spacing w:line="240" w:lineRule="auto"/>
              <w:jc w:val="left"/>
              <w:rPr>
                <w:rFonts w:asciiTheme="minorHAnsi" w:eastAsia="Times New Roman" w:hAnsiTheme="minorHAnsi"/>
                <w:color w:val="000000"/>
                <w:sz w:val="16"/>
                <w:szCs w:val="16"/>
                <w:lang w:val="de-CH"/>
              </w:rPr>
            </w:pPr>
          </w:p>
        </w:tc>
        <w:tc>
          <w:tcPr>
            <w:tcW w:w="1276" w:type="dxa"/>
          </w:tcPr>
          <w:p w14:paraId="4363C52D" w14:textId="77777777" w:rsidR="003E762C" w:rsidRPr="00804803" w:rsidRDefault="003E762C" w:rsidP="003E762C">
            <w:pPr>
              <w:spacing w:line="240" w:lineRule="auto"/>
              <w:jc w:val="left"/>
              <w:rPr>
                <w:rFonts w:asciiTheme="minorHAnsi" w:eastAsia="Times New Roman" w:hAnsiTheme="minorHAnsi"/>
                <w:color w:val="000000"/>
                <w:sz w:val="16"/>
                <w:szCs w:val="16"/>
                <w:lang w:val="de-CH"/>
              </w:rPr>
            </w:pPr>
          </w:p>
        </w:tc>
      </w:tr>
    </w:tbl>
    <w:p w14:paraId="6438C2C0" w14:textId="77777777" w:rsidR="001D3B0D" w:rsidRPr="00804803" w:rsidRDefault="00E33F5E" w:rsidP="009B42E6">
      <w:pPr>
        <w:spacing w:after="200"/>
        <w:jc w:val="left"/>
        <w:rPr>
          <w:rFonts w:asciiTheme="minorHAnsi" w:hAnsiTheme="minorHAnsi"/>
        </w:rPr>
      </w:pPr>
      <w:r w:rsidRPr="00804803">
        <w:rPr>
          <w:rFonts w:asciiTheme="minorHAnsi" w:hAnsiTheme="minorHAnsi"/>
        </w:rPr>
        <w:br w:type="page"/>
      </w:r>
    </w:p>
    <w:p w14:paraId="70941E15" w14:textId="77777777" w:rsidR="0002418F" w:rsidRPr="00804803" w:rsidRDefault="0002418F" w:rsidP="00FB5D78">
      <w:pPr>
        <w:pStyle w:val="Inhaltsverzeichnisberschrift"/>
        <w:rPr>
          <w:rFonts w:asciiTheme="minorHAnsi" w:hAnsiTheme="minorHAnsi"/>
        </w:rPr>
      </w:pPr>
      <w:r w:rsidRPr="00804803">
        <w:rPr>
          <w:rFonts w:asciiTheme="minorHAnsi" w:hAnsiTheme="minorHAnsi"/>
        </w:rPr>
        <w:lastRenderedPageBreak/>
        <w:t>Inhaltsverzeichnis</w:t>
      </w:r>
    </w:p>
    <w:p w14:paraId="7D52FFC4" w14:textId="77777777" w:rsidR="00E33F5E" w:rsidRPr="00804803" w:rsidRDefault="00E33F5E" w:rsidP="00E33F5E">
      <w:pPr>
        <w:rPr>
          <w:rFonts w:asciiTheme="minorHAnsi" w:hAnsiTheme="minorHAnsi"/>
          <w:color w:val="0F243E"/>
        </w:rPr>
      </w:pPr>
    </w:p>
    <w:p w14:paraId="291C78C1" w14:textId="38F15359" w:rsidR="00804803" w:rsidRPr="00804803" w:rsidRDefault="00194128">
      <w:pPr>
        <w:pStyle w:val="Verzeichnis1"/>
        <w:tabs>
          <w:tab w:val="left" w:pos="660"/>
          <w:tab w:val="right" w:leader="dot" w:pos="10054"/>
        </w:tabs>
        <w:rPr>
          <w:rFonts w:asciiTheme="minorHAnsi" w:eastAsiaTheme="minorEastAsia" w:hAnsiTheme="minorHAnsi" w:cstheme="minorBidi"/>
          <w:noProof/>
          <w:sz w:val="22"/>
          <w:lang w:val="de-AT" w:eastAsia="de-AT"/>
        </w:rPr>
      </w:pPr>
      <w:r w:rsidRPr="00804803">
        <w:rPr>
          <w:rFonts w:asciiTheme="minorHAnsi" w:hAnsiTheme="minorHAnsi"/>
          <w:color w:val="0F243E"/>
        </w:rPr>
        <w:fldChar w:fldCharType="begin"/>
      </w:r>
      <w:r w:rsidR="009A7FDC" w:rsidRPr="00804803">
        <w:rPr>
          <w:rFonts w:asciiTheme="minorHAnsi" w:hAnsiTheme="minorHAnsi"/>
          <w:color w:val="0F243E"/>
        </w:rPr>
        <w:instrText xml:space="preserve"> TOC \o "1-2" \h \z \u </w:instrText>
      </w:r>
      <w:r w:rsidRPr="00804803">
        <w:rPr>
          <w:rFonts w:asciiTheme="minorHAnsi" w:hAnsiTheme="minorHAnsi"/>
          <w:color w:val="0F243E"/>
        </w:rPr>
        <w:fldChar w:fldCharType="separate"/>
      </w:r>
      <w:hyperlink w:anchor="_Toc416363368" w:history="1">
        <w:r w:rsidR="00804803" w:rsidRPr="00804803">
          <w:rPr>
            <w:rStyle w:val="Hyperlink"/>
            <w:rFonts w:asciiTheme="minorHAnsi" w:hAnsiTheme="minorHAnsi"/>
            <w:noProof/>
          </w:rPr>
          <w:t>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Geltungsbereich</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_Toc416363368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4</w:t>
        </w:r>
        <w:r w:rsidR="00804803" w:rsidRPr="00804803">
          <w:rPr>
            <w:rFonts w:asciiTheme="minorHAnsi" w:hAnsiTheme="minorHAnsi"/>
            <w:noProof/>
            <w:webHidden/>
          </w:rPr>
          <w:fldChar w:fldCharType="end"/>
        </w:r>
      </w:hyperlink>
    </w:p>
    <w:p w14:paraId="44515CAE" w14:textId="040D90D0" w:rsidR="00804803" w:rsidRPr="00804803" w:rsidRDefault="003C5E75">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16363369" w:history="1">
        <w:r w:rsidR="00804803" w:rsidRPr="00804803">
          <w:rPr>
            <w:rStyle w:val="Hyperlink"/>
            <w:rFonts w:asciiTheme="minorHAnsi" w:hAnsiTheme="minorHAnsi"/>
            <w:noProof/>
          </w:rPr>
          <w:t>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Produkt- / Systembeschreibung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_Toc416363369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4</w:t>
        </w:r>
        <w:r w:rsidR="00804803" w:rsidRPr="00804803">
          <w:rPr>
            <w:rFonts w:asciiTheme="minorHAnsi" w:hAnsiTheme="minorHAnsi"/>
            <w:noProof/>
            <w:webHidden/>
          </w:rPr>
          <w:fldChar w:fldCharType="end"/>
        </w:r>
      </w:hyperlink>
    </w:p>
    <w:p w14:paraId="005D4D84" w14:textId="1C624316"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0" w:history="1">
        <w:r w:rsidR="00804803" w:rsidRPr="00804803">
          <w:rPr>
            <w:rStyle w:val="Hyperlink"/>
            <w:rFonts w:asciiTheme="minorHAnsi" w:hAnsiTheme="minorHAnsi"/>
            <w:noProof/>
          </w:rPr>
          <w:t>2.1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Allgemeine Produktbeschreibung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_Toc416363370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4</w:t>
        </w:r>
        <w:r w:rsidR="00804803" w:rsidRPr="00804803">
          <w:rPr>
            <w:rFonts w:asciiTheme="minorHAnsi" w:hAnsiTheme="minorHAnsi"/>
            <w:noProof/>
            <w:webHidden/>
          </w:rPr>
          <w:fldChar w:fldCharType="end"/>
        </w:r>
      </w:hyperlink>
    </w:p>
    <w:p w14:paraId="16736D50" w14:textId="2496668A"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1" w:history="1">
        <w:r w:rsidR="00804803" w:rsidRPr="00804803">
          <w:rPr>
            <w:rStyle w:val="Hyperlink"/>
            <w:rFonts w:asciiTheme="minorHAnsi" w:hAnsiTheme="minorHAnsi"/>
            <w:noProof/>
          </w:rPr>
          <w:t>2.2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Inverkehrbringen und Bereitstellung auf dem Markt</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_Toc416363371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4</w:t>
        </w:r>
        <w:r w:rsidR="00804803" w:rsidRPr="00804803">
          <w:rPr>
            <w:rFonts w:asciiTheme="minorHAnsi" w:hAnsiTheme="minorHAnsi"/>
            <w:noProof/>
            <w:webHidden/>
          </w:rPr>
          <w:fldChar w:fldCharType="end"/>
        </w:r>
      </w:hyperlink>
    </w:p>
    <w:p w14:paraId="65355DEB" w14:textId="4AD1B108"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2" w:history="1">
        <w:r w:rsidR="00804803" w:rsidRPr="00804803">
          <w:rPr>
            <w:rStyle w:val="Hyperlink"/>
            <w:rFonts w:asciiTheme="minorHAnsi" w:hAnsiTheme="minorHAnsi"/>
            <w:noProof/>
          </w:rPr>
          <w:t>2.3</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Anwendungsbereiche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_Toc416363372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6</w:t>
        </w:r>
        <w:r w:rsidR="00804803" w:rsidRPr="00804803">
          <w:rPr>
            <w:rFonts w:asciiTheme="minorHAnsi" w:hAnsiTheme="minorHAnsi"/>
            <w:noProof/>
            <w:webHidden/>
          </w:rPr>
          <w:fldChar w:fldCharType="end"/>
        </w:r>
      </w:hyperlink>
    </w:p>
    <w:p w14:paraId="4B60EFFF" w14:textId="220969D0"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3" w:history="1">
        <w:r w:rsidR="00804803" w:rsidRPr="00804803">
          <w:rPr>
            <w:rStyle w:val="Hyperlink"/>
            <w:rFonts w:asciiTheme="minorHAnsi" w:hAnsiTheme="minorHAnsi"/>
            <w:noProof/>
          </w:rPr>
          <w:t>2.4</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Technische Daten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_Toc416363373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6</w:t>
        </w:r>
        <w:r w:rsidR="00804803" w:rsidRPr="00804803">
          <w:rPr>
            <w:rFonts w:asciiTheme="minorHAnsi" w:hAnsiTheme="minorHAnsi"/>
            <w:noProof/>
            <w:webHidden/>
          </w:rPr>
          <w:fldChar w:fldCharType="end"/>
        </w:r>
      </w:hyperlink>
    </w:p>
    <w:p w14:paraId="60E3DDB4" w14:textId="00991E74"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4" w:history="1">
        <w:r w:rsidR="00804803" w:rsidRPr="00804803">
          <w:rPr>
            <w:rStyle w:val="Hyperlink"/>
            <w:rFonts w:asciiTheme="minorHAnsi" w:hAnsiTheme="minorHAnsi"/>
            <w:noProof/>
          </w:rPr>
          <w:t>2.5</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Lieferbedingungen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_Toc416363374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7</w:t>
        </w:r>
        <w:r w:rsidR="00804803" w:rsidRPr="00804803">
          <w:rPr>
            <w:rFonts w:asciiTheme="minorHAnsi" w:hAnsiTheme="minorHAnsi"/>
            <w:noProof/>
            <w:webHidden/>
          </w:rPr>
          <w:fldChar w:fldCharType="end"/>
        </w:r>
      </w:hyperlink>
    </w:p>
    <w:p w14:paraId="20BD3AF4" w14:textId="5340BA8B" w:rsidR="00804803" w:rsidRPr="00804803" w:rsidRDefault="003C5E75">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16363375" w:history="1">
        <w:r w:rsidR="00804803" w:rsidRPr="00804803">
          <w:rPr>
            <w:rStyle w:val="Hyperlink"/>
            <w:rFonts w:asciiTheme="minorHAnsi" w:hAnsiTheme="minorHAnsi"/>
            <w:noProof/>
          </w:rPr>
          <w:t>3.</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Lebenszyklusbeschreibung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_Toc416363375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7</w:t>
        </w:r>
        <w:r w:rsidR="00804803" w:rsidRPr="00804803">
          <w:rPr>
            <w:rFonts w:asciiTheme="minorHAnsi" w:hAnsiTheme="minorHAnsi"/>
            <w:noProof/>
            <w:webHidden/>
          </w:rPr>
          <w:fldChar w:fldCharType="end"/>
        </w:r>
      </w:hyperlink>
    </w:p>
    <w:p w14:paraId="168B6016" w14:textId="63B1206A"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6" w:history="1">
        <w:r w:rsidR="00804803" w:rsidRPr="00804803">
          <w:rPr>
            <w:rStyle w:val="Hyperlink"/>
            <w:rFonts w:asciiTheme="minorHAnsi" w:hAnsiTheme="minorHAnsi"/>
            <w:noProof/>
          </w:rPr>
          <w:t>3.1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Grundstoffe (Hauptkomponenten und Hilfsstoffe)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_Toc416363376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7</w:t>
        </w:r>
        <w:r w:rsidR="00804803" w:rsidRPr="00804803">
          <w:rPr>
            <w:rFonts w:asciiTheme="minorHAnsi" w:hAnsiTheme="minorHAnsi"/>
            <w:noProof/>
            <w:webHidden/>
          </w:rPr>
          <w:fldChar w:fldCharType="end"/>
        </w:r>
      </w:hyperlink>
    </w:p>
    <w:p w14:paraId="7BF1DD5E" w14:textId="24440713"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7" w:history="1">
        <w:r w:rsidR="00804803" w:rsidRPr="00804803">
          <w:rPr>
            <w:rStyle w:val="Hyperlink"/>
            <w:rFonts w:asciiTheme="minorHAnsi" w:hAnsiTheme="minorHAnsi"/>
            <w:noProof/>
          </w:rPr>
          <w:t>3.2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Herstellung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_Toc416363377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8</w:t>
        </w:r>
        <w:r w:rsidR="00804803" w:rsidRPr="00804803">
          <w:rPr>
            <w:rFonts w:asciiTheme="minorHAnsi" w:hAnsiTheme="minorHAnsi"/>
            <w:noProof/>
            <w:webHidden/>
          </w:rPr>
          <w:fldChar w:fldCharType="end"/>
        </w:r>
      </w:hyperlink>
    </w:p>
    <w:p w14:paraId="08C653E4" w14:textId="2B87E59E"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8" w:history="1">
        <w:r w:rsidR="00804803" w:rsidRPr="00804803">
          <w:rPr>
            <w:rStyle w:val="Hyperlink"/>
            <w:rFonts w:asciiTheme="minorHAnsi" w:hAnsiTheme="minorHAnsi"/>
            <w:noProof/>
            <w:lang w:val="de-AT"/>
          </w:rPr>
          <w:t>3.3</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lang w:val="de-AT"/>
          </w:rPr>
          <w:t>Verpackung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_Toc416363378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8</w:t>
        </w:r>
        <w:r w:rsidR="00804803" w:rsidRPr="00804803">
          <w:rPr>
            <w:rFonts w:asciiTheme="minorHAnsi" w:hAnsiTheme="minorHAnsi"/>
            <w:noProof/>
            <w:webHidden/>
          </w:rPr>
          <w:fldChar w:fldCharType="end"/>
        </w:r>
      </w:hyperlink>
    </w:p>
    <w:p w14:paraId="3B8D054E" w14:textId="3D03F20B"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79" w:history="1">
        <w:r w:rsidR="00804803" w:rsidRPr="00804803">
          <w:rPr>
            <w:rStyle w:val="Hyperlink"/>
            <w:rFonts w:asciiTheme="minorHAnsi" w:hAnsiTheme="minorHAnsi"/>
            <w:noProof/>
          </w:rPr>
          <w:t>3.4</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Transporte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_Toc416363379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8</w:t>
        </w:r>
        <w:r w:rsidR="00804803" w:rsidRPr="00804803">
          <w:rPr>
            <w:rFonts w:asciiTheme="minorHAnsi" w:hAnsiTheme="minorHAnsi"/>
            <w:noProof/>
            <w:webHidden/>
          </w:rPr>
          <w:fldChar w:fldCharType="end"/>
        </w:r>
      </w:hyperlink>
    </w:p>
    <w:p w14:paraId="2C115302" w14:textId="766FC404"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0" w:history="1">
        <w:r w:rsidR="00804803" w:rsidRPr="00804803">
          <w:rPr>
            <w:rStyle w:val="Hyperlink"/>
            <w:rFonts w:asciiTheme="minorHAnsi" w:hAnsiTheme="minorHAnsi"/>
            <w:noProof/>
          </w:rPr>
          <w:t>3.5</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Produktverarbeitung und Installation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_Toc416363380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8</w:t>
        </w:r>
        <w:r w:rsidR="00804803" w:rsidRPr="00804803">
          <w:rPr>
            <w:rFonts w:asciiTheme="minorHAnsi" w:hAnsiTheme="minorHAnsi"/>
            <w:noProof/>
            <w:webHidden/>
          </w:rPr>
          <w:fldChar w:fldCharType="end"/>
        </w:r>
      </w:hyperlink>
    </w:p>
    <w:p w14:paraId="2FAA4D1E" w14:textId="2D7023C0"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1" w:history="1">
        <w:r w:rsidR="00804803" w:rsidRPr="00804803">
          <w:rPr>
            <w:rStyle w:val="Hyperlink"/>
            <w:rFonts w:asciiTheme="minorHAnsi" w:hAnsiTheme="minorHAnsi"/>
            <w:noProof/>
          </w:rPr>
          <w:t>3.6</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Nutzungsphase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_Toc416363381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9</w:t>
        </w:r>
        <w:r w:rsidR="00804803" w:rsidRPr="00804803">
          <w:rPr>
            <w:rFonts w:asciiTheme="minorHAnsi" w:hAnsiTheme="minorHAnsi"/>
            <w:noProof/>
            <w:webHidden/>
          </w:rPr>
          <w:fldChar w:fldCharType="end"/>
        </w:r>
      </w:hyperlink>
    </w:p>
    <w:p w14:paraId="335D4620" w14:textId="38FB64D5"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2" w:history="1">
        <w:r w:rsidR="00804803" w:rsidRPr="00804803">
          <w:rPr>
            <w:rStyle w:val="Hyperlink"/>
            <w:rFonts w:asciiTheme="minorHAnsi" w:hAnsiTheme="minorHAnsi"/>
            <w:noProof/>
          </w:rPr>
          <w:t>3.7</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Nachnutzungsphase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_Toc416363382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9</w:t>
        </w:r>
        <w:r w:rsidR="00804803" w:rsidRPr="00804803">
          <w:rPr>
            <w:rFonts w:asciiTheme="minorHAnsi" w:hAnsiTheme="minorHAnsi"/>
            <w:noProof/>
            <w:webHidden/>
          </w:rPr>
          <w:fldChar w:fldCharType="end"/>
        </w:r>
      </w:hyperlink>
    </w:p>
    <w:p w14:paraId="1C580561" w14:textId="10F4B4B8"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3" w:history="1">
        <w:r w:rsidR="00804803" w:rsidRPr="00804803">
          <w:rPr>
            <w:rStyle w:val="Hyperlink"/>
            <w:rFonts w:asciiTheme="minorHAnsi" w:hAnsiTheme="minorHAnsi"/>
            <w:noProof/>
          </w:rPr>
          <w:t>3.8</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Weitere Informationen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_Toc416363383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9</w:t>
        </w:r>
        <w:r w:rsidR="00804803" w:rsidRPr="00804803">
          <w:rPr>
            <w:rFonts w:asciiTheme="minorHAnsi" w:hAnsiTheme="minorHAnsi"/>
            <w:noProof/>
            <w:webHidden/>
          </w:rPr>
          <w:fldChar w:fldCharType="end"/>
        </w:r>
      </w:hyperlink>
    </w:p>
    <w:p w14:paraId="77D32636" w14:textId="3865FA7D" w:rsidR="00804803" w:rsidRPr="00804803" w:rsidRDefault="003C5E75">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16363384" w:history="1">
        <w:r w:rsidR="00804803" w:rsidRPr="00804803">
          <w:rPr>
            <w:rStyle w:val="Hyperlink"/>
            <w:rFonts w:asciiTheme="minorHAnsi" w:hAnsiTheme="minorHAnsi"/>
            <w:noProof/>
          </w:rPr>
          <w:t>4.</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Ökobilanz</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_Toc416363384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9</w:t>
        </w:r>
        <w:r w:rsidR="00804803" w:rsidRPr="00804803">
          <w:rPr>
            <w:rFonts w:asciiTheme="minorHAnsi" w:hAnsiTheme="minorHAnsi"/>
            <w:noProof/>
            <w:webHidden/>
          </w:rPr>
          <w:fldChar w:fldCharType="end"/>
        </w:r>
      </w:hyperlink>
    </w:p>
    <w:p w14:paraId="7A6DECDC" w14:textId="3A8AD3DE"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5" w:history="1">
        <w:r w:rsidR="00804803" w:rsidRPr="00804803">
          <w:rPr>
            <w:rStyle w:val="Hyperlink"/>
            <w:rFonts w:asciiTheme="minorHAnsi" w:hAnsiTheme="minorHAnsi"/>
            <w:noProof/>
          </w:rPr>
          <w:t>4.1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Methodische Annahmen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_Toc416363385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9</w:t>
        </w:r>
        <w:r w:rsidR="00804803" w:rsidRPr="00804803">
          <w:rPr>
            <w:rFonts w:asciiTheme="minorHAnsi" w:hAnsiTheme="minorHAnsi"/>
            <w:noProof/>
            <w:webHidden/>
          </w:rPr>
          <w:fldChar w:fldCharType="end"/>
        </w:r>
      </w:hyperlink>
    </w:p>
    <w:p w14:paraId="6624AEE1" w14:textId="325ADDC5"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6" w:history="1">
        <w:r w:rsidR="00804803" w:rsidRPr="00804803">
          <w:rPr>
            <w:rStyle w:val="Hyperlink"/>
            <w:rFonts w:asciiTheme="minorHAnsi" w:hAnsiTheme="minorHAnsi"/>
            <w:noProof/>
          </w:rPr>
          <w:t>4.2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Deklaration der methodische Annahmen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_Toc416363386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11</w:t>
        </w:r>
        <w:r w:rsidR="00804803" w:rsidRPr="00804803">
          <w:rPr>
            <w:rFonts w:asciiTheme="minorHAnsi" w:hAnsiTheme="minorHAnsi"/>
            <w:noProof/>
            <w:webHidden/>
          </w:rPr>
          <w:fldChar w:fldCharType="end"/>
        </w:r>
      </w:hyperlink>
    </w:p>
    <w:p w14:paraId="2855CA6D" w14:textId="4121DD3C"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7" w:history="1">
        <w:r w:rsidR="00804803" w:rsidRPr="00804803">
          <w:rPr>
            <w:rStyle w:val="Hyperlink"/>
            <w:rFonts w:asciiTheme="minorHAnsi" w:hAnsiTheme="minorHAnsi"/>
            <w:noProof/>
          </w:rPr>
          <w:t>4.3</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Angaben zum Lebenszyklus für die Ökobilanz</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_Toc416363387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12</w:t>
        </w:r>
        <w:r w:rsidR="00804803" w:rsidRPr="00804803">
          <w:rPr>
            <w:rFonts w:asciiTheme="minorHAnsi" w:hAnsiTheme="minorHAnsi"/>
            <w:noProof/>
            <w:webHidden/>
          </w:rPr>
          <w:fldChar w:fldCharType="end"/>
        </w:r>
      </w:hyperlink>
    </w:p>
    <w:p w14:paraId="7E438585" w14:textId="36D4DDDA"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8" w:history="1">
        <w:r w:rsidR="00804803" w:rsidRPr="00804803">
          <w:rPr>
            <w:rStyle w:val="Hyperlink"/>
            <w:rFonts w:asciiTheme="minorHAnsi" w:hAnsiTheme="minorHAnsi"/>
            <w:noProof/>
          </w:rPr>
          <w:t>4.4</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Deklaration der Umweltindikatoren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_Toc416363388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16</w:t>
        </w:r>
        <w:r w:rsidR="00804803" w:rsidRPr="00804803">
          <w:rPr>
            <w:rFonts w:asciiTheme="minorHAnsi" w:hAnsiTheme="minorHAnsi"/>
            <w:noProof/>
            <w:webHidden/>
          </w:rPr>
          <w:fldChar w:fldCharType="end"/>
        </w:r>
      </w:hyperlink>
    </w:p>
    <w:p w14:paraId="7F663BEB" w14:textId="545DB868"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89" w:history="1">
        <w:r w:rsidR="00804803" w:rsidRPr="00804803">
          <w:rPr>
            <w:rStyle w:val="Hyperlink"/>
            <w:rFonts w:asciiTheme="minorHAnsi" w:hAnsiTheme="minorHAnsi"/>
            <w:noProof/>
          </w:rPr>
          <w:t>4.5</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Interpretation der LCA-Ergebnisse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_Toc416363389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17</w:t>
        </w:r>
        <w:r w:rsidR="00804803" w:rsidRPr="00804803">
          <w:rPr>
            <w:rFonts w:asciiTheme="minorHAnsi" w:hAnsiTheme="minorHAnsi"/>
            <w:noProof/>
            <w:webHidden/>
          </w:rPr>
          <w:fldChar w:fldCharType="end"/>
        </w:r>
      </w:hyperlink>
    </w:p>
    <w:p w14:paraId="1015A946" w14:textId="62CAF728" w:rsidR="00804803" w:rsidRPr="00804803" w:rsidRDefault="003C5E75">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16363390" w:history="1">
        <w:r w:rsidR="00804803" w:rsidRPr="00804803">
          <w:rPr>
            <w:rStyle w:val="Hyperlink"/>
            <w:rFonts w:asciiTheme="minorHAnsi" w:hAnsiTheme="minorHAnsi"/>
            <w:noProof/>
          </w:rPr>
          <w:t>5.</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Gefährliche Stoffe und Emissionen in Raumluft und Umwelt</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_Toc416363390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18</w:t>
        </w:r>
        <w:r w:rsidR="00804803" w:rsidRPr="00804803">
          <w:rPr>
            <w:rFonts w:asciiTheme="minorHAnsi" w:hAnsiTheme="minorHAnsi"/>
            <w:noProof/>
            <w:webHidden/>
          </w:rPr>
          <w:fldChar w:fldCharType="end"/>
        </w:r>
      </w:hyperlink>
    </w:p>
    <w:p w14:paraId="2A0BA27F" w14:textId="73078F29"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1" w:history="1">
        <w:r w:rsidR="00804803" w:rsidRPr="00804803">
          <w:rPr>
            <w:rStyle w:val="Hyperlink"/>
            <w:rFonts w:asciiTheme="minorHAnsi" w:hAnsiTheme="minorHAnsi"/>
            <w:noProof/>
          </w:rPr>
          <w:t>5.1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Deklaration besonders besorgniserregender Stoffe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_Toc416363391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18</w:t>
        </w:r>
        <w:r w:rsidR="00804803" w:rsidRPr="00804803">
          <w:rPr>
            <w:rFonts w:asciiTheme="minorHAnsi" w:hAnsiTheme="minorHAnsi"/>
            <w:noProof/>
            <w:webHidden/>
          </w:rPr>
          <w:fldChar w:fldCharType="end"/>
        </w:r>
      </w:hyperlink>
    </w:p>
    <w:p w14:paraId="1B65A13B" w14:textId="5B9B7024"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2" w:history="1">
        <w:r w:rsidR="00804803" w:rsidRPr="00804803">
          <w:rPr>
            <w:rStyle w:val="Hyperlink"/>
            <w:rFonts w:asciiTheme="minorHAnsi" w:hAnsiTheme="minorHAnsi"/>
            <w:noProof/>
            <w:lang w:val="de-AT"/>
          </w:rPr>
          <w:t>5.2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lang w:val="de-AT"/>
          </w:rPr>
          <w:t>VOCs</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_Toc416363392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19</w:t>
        </w:r>
        <w:r w:rsidR="00804803" w:rsidRPr="00804803">
          <w:rPr>
            <w:rFonts w:asciiTheme="minorHAnsi" w:hAnsiTheme="minorHAnsi"/>
            <w:noProof/>
            <w:webHidden/>
          </w:rPr>
          <w:fldChar w:fldCharType="end"/>
        </w:r>
      </w:hyperlink>
    </w:p>
    <w:p w14:paraId="24E705AA" w14:textId="697F6856"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3" w:history="1">
        <w:r w:rsidR="00804803" w:rsidRPr="00804803">
          <w:rPr>
            <w:rStyle w:val="Hyperlink"/>
            <w:rFonts w:asciiTheme="minorHAnsi" w:hAnsiTheme="minorHAnsi"/>
            <w:noProof/>
            <w:lang w:val="de-AT"/>
          </w:rPr>
          <w:t>5.3</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lang w:val="de-AT"/>
          </w:rPr>
          <w:t>Formaldehyd</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_Toc416363393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19</w:t>
        </w:r>
        <w:r w:rsidR="00804803" w:rsidRPr="00804803">
          <w:rPr>
            <w:rFonts w:asciiTheme="minorHAnsi" w:hAnsiTheme="minorHAnsi"/>
            <w:noProof/>
            <w:webHidden/>
          </w:rPr>
          <w:fldChar w:fldCharType="end"/>
        </w:r>
      </w:hyperlink>
    </w:p>
    <w:p w14:paraId="4DD10B32" w14:textId="53A19631"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4" w:history="1">
        <w:r w:rsidR="00804803" w:rsidRPr="00804803">
          <w:rPr>
            <w:rStyle w:val="Hyperlink"/>
            <w:rFonts w:asciiTheme="minorHAnsi" w:hAnsiTheme="minorHAnsi"/>
            <w:noProof/>
            <w:lang w:val="de-AT"/>
          </w:rPr>
          <w:t>5.4</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lang w:val="de-AT"/>
          </w:rPr>
          <w:t>Radioaktivität</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_Toc416363394 \h </w:instrText>
        </w:r>
        <w:r w:rsidR="00804803" w:rsidRPr="00804803">
          <w:rPr>
            <w:rFonts w:asciiTheme="minorHAnsi" w:hAnsiTheme="minorHAnsi"/>
            <w:noProof/>
            <w:webHidden/>
          </w:rPr>
          <w:fldChar w:fldCharType="separate"/>
        </w:r>
        <w:r w:rsidR="00854677">
          <w:rPr>
            <w:rFonts w:asciiTheme="minorHAnsi" w:hAnsiTheme="minorHAnsi"/>
            <w:b/>
            <w:bCs/>
            <w:noProof/>
            <w:webHidden/>
          </w:rPr>
          <w:t>Fehler! Textmarke nicht definiert.</w:t>
        </w:r>
        <w:r w:rsidR="00804803" w:rsidRPr="00804803">
          <w:rPr>
            <w:rFonts w:asciiTheme="minorHAnsi" w:hAnsiTheme="minorHAnsi"/>
            <w:noProof/>
            <w:webHidden/>
          </w:rPr>
          <w:fldChar w:fldCharType="end"/>
        </w:r>
      </w:hyperlink>
    </w:p>
    <w:p w14:paraId="67A75F18" w14:textId="4EE84910"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5" w:history="1">
        <w:r w:rsidR="00804803" w:rsidRPr="00804803">
          <w:rPr>
            <w:rStyle w:val="Hyperlink"/>
            <w:rFonts w:asciiTheme="minorHAnsi" w:hAnsiTheme="minorHAnsi"/>
            <w:noProof/>
            <w:lang w:val="de-AT"/>
          </w:rPr>
          <w:t>5.5</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lang w:val="de-AT"/>
          </w:rPr>
          <w:t>Auslaugung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_Toc416363395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20</w:t>
        </w:r>
        <w:r w:rsidR="00804803" w:rsidRPr="00804803">
          <w:rPr>
            <w:rFonts w:asciiTheme="minorHAnsi" w:hAnsiTheme="minorHAnsi"/>
            <w:noProof/>
            <w:webHidden/>
          </w:rPr>
          <w:fldChar w:fldCharType="end"/>
        </w:r>
      </w:hyperlink>
    </w:p>
    <w:p w14:paraId="1AF80512" w14:textId="1C0B0F72" w:rsidR="00804803" w:rsidRPr="00804803" w:rsidRDefault="003C5E75">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16363396" w:history="1">
        <w:r w:rsidR="00804803" w:rsidRPr="00804803">
          <w:rPr>
            <w:rStyle w:val="Hyperlink"/>
            <w:rFonts w:asciiTheme="minorHAnsi" w:hAnsiTheme="minorHAnsi"/>
            <w:noProof/>
          </w:rPr>
          <w:t>6.</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Literaturhinweise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_Toc416363396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20</w:t>
        </w:r>
        <w:r w:rsidR="00804803" w:rsidRPr="00804803">
          <w:rPr>
            <w:rFonts w:asciiTheme="minorHAnsi" w:hAnsiTheme="minorHAnsi"/>
            <w:noProof/>
            <w:webHidden/>
          </w:rPr>
          <w:fldChar w:fldCharType="end"/>
        </w:r>
      </w:hyperlink>
    </w:p>
    <w:p w14:paraId="37E745DA" w14:textId="43B405FF"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7" w:history="1">
        <w:r w:rsidR="00804803" w:rsidRPr="00804803">
          <w:rPr>
            <w:rStyle w:val="Hyperlink"/>
            <w:rFonts w:asciiTheme="minorHAnsi" w:hAnsiTheme="minorHAnsi"/>
            <w:noProof/>
          </w:rPr>
          <w:t>6.1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Literaturhinweise in der EPD</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_Toc416363397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20</w:t>
        </w:r>
        <w:r w:rsidR="00804803" w:rsidRPr="00804803">
          <w:rPr>
            <w:rFonts w:asciiTheme="minorHAnsi" w:hAnsiTheme="minorHAnsi"/>
            <w:noProof/>
            <w:webHidden/>
          </w:rPr>
          <w:fldChar w:fldCharType="end"/>
        </w:r>
      </w:hyperlink>
    </w:p>
    <w:p w14:paraId="3E6F8C85" w14:textId="5B2361DB" w:rsidR="00804803" w:rsidRPr="00804803" w:rsidRDefault="003C5E75">
      <w:pPr>
        <w:pStyle w:val="Verzeichnis1"/>
        <w:tabs>
          <w:tab w:val="left" w:pos="660"/>
          <w:tab w:val="right" w:leader="dot" w:pos="10054"/>
        </w:tabs>
        <w:rPr>
          <w:rFonts w:asciiTheme="minorHAnsi" w:eastAsiaTheme="minorEastAsia" w:hAnsiTheme="minorHAnsi" w:cstheme="minorBidi"/>
          <w:noProof/>
          <w:sz w:val="22"/>
          <w:lang w:val="de-AT" w:eastAsia="de-AT"/>
        </w:rPr>
      </w:pPr>
      <w:hyperlink w:anchor="_Toc416363398" w:history="1">
        <w:r w:rsidR="00804803" w:rsidRPr="00804803">
          <w:rPr>
            <w:rStyle w:val="Hyperlink"/>
            <w:rFonts w:asciiTheme="minorHAnsi" w:hAnsiTheme="minorHAnsi"/>
            <w:noProof/>
          </w:rPr>
          <w:t>7.</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Verzeichnisse und Glossar</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_Toc416363398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21</w:t>
        </w:r>
        <w:r w:rsidR="00804803" w:rsidRPr="00804803">
          <w:rPr>
            <w:rFonts w:asciiTheme="minorHAnsi" w:hAnsiTheme="minorHAnsi"/>
            <w:noProof/>
            <w:webHidden/>
          </w:rPr>
          <w:fldChar w:fldCharType="end"/>
        </w:r>
      </w:hyperlink>
    </w:p>
    <w:p w14:paraId="586E995D" w14:textId="4E9061B1"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399" w:history="1">
        <w:r w:rsidR="00804803" w:rsidRPr="00804803">
          <w:rPr>
            <w:rStyle w:val="Hyperlink"/>
            <w:rFonts w:asciiTheme="minorHAnsi" w:hAnsiTheme="minorHAnsi"/>
            <w:noProof/>
          </w:rPr>
          <w:t>7.1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Abbildungsverzeichnis</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_Toc416363399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21</w:t>
        </w:r>
        <w:r w:rsidR="00804803" w:rsidRPr="00804803">
          <w:rPr>
            <w:rFonts w:asciiTheme="minorHAnsi" w:hAnsiTheme="minorHAnsi"/>
            <w:noProof/>
            <w:webHidden/>
          </w:rPr>
          <w:fldChar w:fldCharType="end"/>
        </w:r>
      </w:hyperlink>
    </w:p>
    <w:p w14:paraId="25FE76D4" w14:textId="775CB6F4"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400" w:history="1">
        <w:r w:rsidR="00804803" w:rsidRPr="00804803">
          <w:rPr>
            <w:rStyle w:val="Hyperlink"/>
            <w:rFonts w:asciiTheme="minorHAnsi" w:hAnsiTheme="minorHAnsi"/>
            <w:noProof/>
          </w:rPr>
          <w:t>7.2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Tabellenverzeichnis</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_Toc416363400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21</w:t>
        </w:r>
        <w:r w:rsidR="00804803" w:rsidRPr="00804803">
          <w:rPr>
            <w:rFonts w:asciiTheme="minorHAnsi" w:hAnsiTheme="minorHAnsi"/>
            <w:noProof/>
            <w:webHidden/>
          </w:rPr>
          <w:fldChar w:fldCharType="end"/>
        </w:r>
      </w:hyperlink>
    </w:p>
    <w:p w14:paraId="2E216807" w14:textId="49E5BB2B" w:rsidR="00804803" w:rsidRPr="00804803" w:rsidRDefault="003C5E75">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416363401" w:history="1">
        <w:r w:rsidR="00804803" w:rsidRPr="00804803">
          <w:rPr>
            <w:rStyle w:val="Hyperlink"/>
            <w:rFonts w:asciiTheme="minorHAnsi" w:hAnsiTheme="minorHAnsi"/>
            <w:noProof/>
          </w:rPr>
          <w:t>7.3</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Abkürzungen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_Toc416363401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21</w:t>
        </w:r>
        <w:r w:rsidR="00804803" w:rsidRPr="00804803">
          <w:rPr>
            <w:rFonts w:asciiTheme="minorHAnsi" w:hAnsiTheme="minorHAnsi"/>
            <w:noProof/>
            <w:webHidden/>
          </w:rPr>
          <w:fldChar w:fldCharType="end"/>
        </w:r>
      </w:hyperlink>
    </w:p>
    <w:p w14:paraId="3CA0EDBB" w14:textId="77777777" w:rsidR="00FB5D78" w:rsidRPr="00804803" w:rsidRDefault="00194128" w:rsidP="00FB5D78">
      <w:pPr>
        <w:rPr>
          <w:rFonts w:asciiTheme="minorHAnsi" w:hAnsiTheme="minorHAnsi"/>
        </w:rPr>
      </w:pPr>
      <w:r w:rsidRPr="00804803">
        <w:rPr>
          <w:rFonts w:asciiTheme="minorHAnsi" w:hAnsiTheme="minorHAnsi"/>
          <w:color w:val="0F243E"/>
        </w:rPr>
        <w:fldChar w:fldCharType="end"/>
      </w:r>
    </w:p>
    <w:p w14:paraId="04CCF4E1" w14:textId="77777777" w:rsidR="003E2381" w:rsidRPr="00804803" w:rsidRDefault="003E2381">
      <w:pPr>
        <w:spacing w:after="200"/>
        <w:jc w:val="left"/>
        <w:rPr>
          <w:rFonts w:asciiTheme="minorHAnsi" w:hAnsiTheme="minorHAnsi"/>
          <w:b/>
          <w:bCs/>
          <w:sz w:val="24"/>
          <w:szCs w:val="28"/>
        </w:rPr>
      </w:pPr>
      <w:r w:rsidRPr="00804803">
        <w:rPr>
          <w:rFonts w:asciiTheme="minorHAnsi" w:hAnsiTheme="minorHAnsi"/>
        </w:rPr>
        <w:br w:type="page"/>
      </w:r>
    </w:p>
    <w:p w14:paraId="45DB1C54" w14:textId="77777777" w:rsidR="00264EB9" w:rsidRPr="00804803" w:rsidRDefault="00264EB9" w:rsidP="002812A1">
      <w:pPr>
        <w:pStyle w:val="berschrift1"/>
        <w:rPr>
          <w:rFonts w:asciiTheme="minorHAnsi" w:hAnsiTheme="minorHAnsi"/>
        </w:rPr>
      </w:pPr>
      <w:bookmarkStart w:id="1" w:name="_Toc416363368"/>
      <w:r w:rsidRPr="00804803">
        <w:rPr>
          <w:rFonts w:asciiTheme="minorHAnsi" w:hAnsiTheme="minorHAnsi"/>
        </w:rPr>
        <w:lastRenderedPageBreak/>
        <w:t>Geltungsbereich</w:t>
      </w:r>
      <w:bookmarkEnd w:id="1"/>
    </w:p>
    <w:p w14:paraId="01DA8C06" w14:textId="5C046457" w:rsidR="0089170F" w:rsidRPr="00804803" w:rsidRDefault="00264EB9" w:rsidP="00FB5D78">
      <w:pPr>
        <w:rPr>
          <w:rFonts w:asciiTheme="minorHAnsi" w:hAnsiTheme="minorHAnsi"/>
          <w:szCs w:val="18"/>
          <w:lang w:val="de-AT"/>
        </w:rPr>
      </w:pPr>
      <w:r w:rsidRPr="00804803">
        <w:rPr>
          <w:rFonts w:asciiTheme="minorHAnsi" w:hAnsiTheme="minorHAnsi"/>
        </w:rPr>
        <w:t xml:space="preserve">Dieses Dokument enthält die </w:t>
      </w:r>
      <w:r w:rsidRPr="00804803">
        <w:rPr>
          <w:rFonts w:asciiTheme="minorHAnsi" w:hAnsiTheme="minorHAnsi"/>
          <w:b/>
        </w:rPr>
        <w:t xml:space="preserve">Anforderungen an eine Umwelt-Produktdeklaration (EPD) </w:t>
      </w:r>
      <w:r w:rsidR="006B67DE" w:rsidRPr="00804803">
        <w:rPr>
          <w:rFonts w:asciiTheme="minorHAnsi" w:hAnsiTheme="minorHAnsi"/>
          <w:b/>
        </w:rPr>
        <w:t>Typ III</w:t>
      </w:r>
      <w:r w:rsidR="006B67DE" w:rsidRPr="00804803">
        <w:rPr>
          <w:rFonts w:asciiTheme="minorHAnsi" w:hAnsiTheme="minorHAnsi"/>
        </w:rPr>
        <w:t xml:space="preserve"> des Programms </w:t>
      </w:r>
      <w:r w:rsidRPr="00804803">
        <w:rPr>
          <w:rFonts w:asciiTheme="minorHAnsi" w:hAnsiTheme="minorHAnsi"/>
        </w:rPr>
        <w:t xml:space="preserve">der Bau-EPD GmbH für </w:t>
      </w:r>
      <w:r w:rsidR="00B77A86" w:rsidRPr="00804803">
        <w:rPr>
          <w:rFonts w:asciiTheme="minorHAnsi" w:hAnsiTheme="minorHAnsi"/>
        </w:rPr>
        <w:t>vorgefertigte Betonerzeugnisse</w:t>
      </w:r>
      <w:r w:rsidR="006B67DE" w:rsidRPr="00804803">
        <w:rPr>
          <w:rFonts w:asciiTheme="minorHAnsi" w:hAnsiTheme="minorHAnsi"/>
        </w:rPr>
        <w:t xml:space="preserve"> entsprechend</w:t>
      </w:r>
      <w:r w:rsidRPr="00804803">
        <w:rPr>
          <w:rFonts w:asciiTheme="minorHAnsi" w:hAnsiTheme="minorHAnsi"/>
        </w:rPr>
        <w:t xml:space="preserve"> </w:t>
      </w:r>
      <w:r w:rsidRPr="00804803">
        <w:rPr>
          <w:rFonts w:asciiTheme="minorHAnsi" w:hAnsiTheme="minorHAnsi"/>
          <w:szCs w:val="18"/>
          <w:lang w:val="de-AT"/>
        </w:rPr>
        <w:t xml:space="preserve">der ÖNORM EN 15804. </w:t>
      </w:r>
    </w:p>
    <w:p w14:paraId="383A7CED" w14:textId="77777777" w:rsidR="006A1BC8" w:rsidRPr="00804803" w:rsidRDefault="006A1BC8" w:rsidP="006A1BC8">
      <w:pPr>
        <w:spacing w:after="120" w:line="240" w:lineRule="atLeast"/>
        <w:rPr>
          <w:rFonts w:asciiTheme="minorHAnsi" w:hAnsiTheme="minorHAnsi"/>
          <w:szCs w:val="18"/>
          <w:lang w:val="de-AT"/>
        </w:rPr>
      </w:pPr>
    </w:p>
    <w:p w14:paraId="36D75329" w14:textId="3CCDE72C" w:rsidR="006A1BC8" w:rsidRPr="00804803" w:rsidRDefault="006A1BC8" w:rsidP="006A1BC8">
      <w:pPr>
        <w:spacing w:after="120" w:line="240" w:lineRule="atLeast"/>
        <w:rPr>
          <w:rFonts w:asciiTheme="minorHAnsi" w:hAnsiTheme="minorHAnsi"/>
          <w:szCs w:val="18"/>
          <w:lang w:val="de-AT"/>
        </w:rPr>
      </w:pPr>
      <w:r w:rsidRPr="00804803">
        <w:rPr>
          <w:rFonts w:asciiTheme="minorHAnsi" w:hAnsiTheme="minorHAnsi"/>
          <w:szCs w:val="18"/>
          <w:lang w:val="de-AT"/>
        </w:rPr>
        <w:t>Das Dokument gilt für:</w:t>
      </w:r>
    </w:p>
    <w:p w14:paraId="4EB3B394" w14:textId="5EFD20F6" w:rsidR="00FB3EC2" w:rsidRPr="00804803" w:rsidRDefault="00FB3EC2" w:rsidP="00D739C7">
      <w:pPr>
        <w:pStyle w:val="Aufzhlung"/>
        <w:spacing w:line="240" w:lineRule="auto"/>
        <w:ind w:left="697" w:hanging="357"/>
        <w:contextualSpacing w:val="0"/>
        <w:jc w:val="left"/>
        <w:rPr>
          <w:rFonts w:asciiTheme="minorHAnsi" w:hAnsiTheme="minorHAnsi"/>
        </w:rPr>
      </w:pPr>
      <w:bookmarkStart w:id="2" w:name="PCR_Geltungsbereich"/>
      <w:r w:rsidRPr="00804803">
        <w:rPr>
          <w:rFonts w:asciiTheme="minorHAnsi" w:hAnsiTheme="minorHAnsi"/>
        </w:rPr>
        <w:t>Beton zur Verwendung in Fertigteilen</w:t>
      </w:r>
    </w:p>
    <w:p w14:paraId="7D9E2C2D" w14:textId="1FCB8B43" w:rsidR="00D739C7" w:rsidRPr="00804803" w:rsidRDefault="00D739C7" w:rsidP="00D739C7">
      <w:pPr>
        <w:pStyle w:val="Aufzhlung"/>
        <w:spacing w:line="240" w:lineRule="auto"/>
        <w:ind w:left="697" w:hanging="357"/>
        <w:contextualSpacing w:val="0"/>
        <w:jc w:val="left"/>
        <w:rPr>
          <w:rFonts w:asciiTheme="minorHAnsi" w:hAnsiTheme="minorHAnsi"/>
        </w:rPr>
      </w:pPr>
      <w:r w:rsidRPr="00804803">
        <w:rPr>
          <w:rFonts w:asciiTheme="minorHAnsi" w:hAnsiTheme="minorHAnsi"/>
          <w:noProof/>
        </w:rPr>
        <w:t xml:space="preserve">unbewehrte Fertigteile aus Beton unterschiedlicher Formate, Größen und Einsatzgebiete/Anwendungszwecke </w:t>
      </w:r>
      <w:r w:rsidR="00677677" w:rsidRPr="00804803">
        <w:rPr>
          <w:rFonts w:asciiTheme="minorHAnsi" w:hAnsiTheme="minorHAnsi"/>
          <w:noProof/>
        </w:rPr>
        <w:t>mit/ohne Wärmedämmung</w:t>
      </w:r>
    </w:p>
    <w:p w14:paraId="3811A3D9" w14:textId="5EAA4941" w:rsidR="00D739C7" w:rsidRPr="00804803" w:rsidRDefault="00677677" w:rsidP="00A22C80">
      <w:pPr>
        <w:pStyle w:val="Normal2"/>
        <w:numPr>
          <w:ilvl w:val="0"/>
          <w:numId w:val="9"/>
        </w:numPr>
        <w:spacing w:after="0"/>
        <w:rPr>
          <w:rFonts w:asciiTheme="minorHAnsi" w:eastAsia="Times New Roman" w:hAnsiTheme="minorHAnsi" w:cs="Arial"/>
          <w:color w:val="000000"/>
          <w:sz w:val="18"/>
          <w:szCs w:val="22"/>
          <w:bdr w:val="nil"/>
          <w:lang w:eastAsia="de-DE"/>
        </w:rPr>
      </w:pPr>
      <w:r w:rsidRPr="00804803">
        <w:rPr>
          <w:rFonts w:asciiTheme="minorHAnsi" w:eastAsia="Times New Roman" w:hAnsiTheme="minorHAnsi" w:cs="Arial"/>
          <w:noProof/>
          <w:color w:val="000000"/>
          <w:sz w:val="18"/>
          <w:szCs w:val="22"/>
          <w:lang w:eastAsia="de-DE"/>
        </w:rPr>
        <w:t xml:space="preserve">(Stahl-)Bewehrte bzw. vorgespannte </w:t>
      </w:r>
      <w:r w:rsidR="00D739C7" w:rsidRPr="00804803">
        <w:rPr>
          <w:rFonts w:asciiTheme="minorHAnsi" w:eastAsia="Times New Roman" w:hAnsiTheme="minorHAnsi" w:cs="Arial"/>
          <w:noProof/>
          <w:color w:val="000000"/>
          <w:sz w:val="18"/>
          <w:szCs w:val="22"/>
          <w:lang w:eastAsia="de-DE"/>
        </w:rPr>
        <w:t xml:space="preserve">Fertigteile aus Beton unterschiedlicher Formate, Größen und Einsatzgebiete/Anwendungszwecke </w:t>
      </w:r>
      <w:r w:rsidRPr="00804803">
        <w:rPr>
          <w:rFonts w:asciiTheme="minorHAnsi" w:eastAsia="Times New Roman" w:hAnsiTheme="minorHAnsi" w:cs="Arial"/>
          <w:noProof/>
          <w:color w:val="000000"/>
          <w:sz w:val="18"/>
          <w:szCs w:val="22"/>
          <w:lang w:eastAsia="de-DE"/>
        </w:rPr>
        <w:t>mit/</w:t>
      </w:r>
      <w:r w:rsidR="00D739C7" w:rsidRPr="00804803">
        <w:rPr>
          <w:rFonts w:asciiTheme="minorHAnsi" w:eastAsia="Times New Roman" w:hAnsiTheme="minorHAnsi" w:cs="Arial"/>
          <w:noProof/>
          <w:color w:val="000000"/>
          <w:sz w:val="18"/>
          <w:szCs w:val="22"/>
          <w:lang w:eastAsia="de-DE"/>
        </w:rPr>
        <w:t>ohne Wärmedämmung</w:t>
      </w:r>
    </w:p>
    <w:bookmarkEnd w:id="2"/>
    <w:p w14:paraId="41FED49B" w14:textId="77777777" w:rsidR="00677677" w:rsidRPr="00804803" w:rsidRDefault="00677677" w:rsidP="00677677">
      <w:pPr>
        <w:pStyle w:val="Normal2"/>
        <w:spacing w:after="280" w:afterAutospacing="1"/>
        <w:ind w:left="720"/>
        <w:rPr>
          <w:rFonts w:asciiTheme="minorHAnsi" w:hAnsiTheme="minorHAnsi" w:cs="Arial"/>
          <w:sz w:val="18"/>
          <w:szCs w:val="22"/>
        </w:rPr>
      </w:pPr>
    </w:p>
    <w:p w14:paraId="435F80CA" w14:textId="45C91A21" w:rsidR="00677677" w:rsidRPr="00804803" w:rsidRDefault="00677677" w:rsidP="00677677">
      <w:pPr>
        <w:pStyle w:val="Normal2"/>
        <w:spacing w:after="280" w:afterAutospacing="1"/>
        <w:ind w:left="720"/>
        <w:rPr>
          <w:rFonts w:asciiTheme="minorHAnsi" w:hAnsiTheme="minorHAnsi" w:cs="Arial"/>
          <w:sz w:val="18"/>
          <w:szCs w:val="22"/>
        </w:rPr>
      </w:pPr>
      <w:r w:rsidRPr="00804803">
        <w:rPr>
          <w:rFonts w:asciiTheme="minorHAnsi" w:hAnsiTheme="minorHAnsi" w:cs="Arial"/>
          <w:sz w:val="18"/>
          <w:szCs w:val="22"/>
        </w:rPr>
        <w:t>Für Konstruktionen aus Beton mit glasfaserverstärkten Kunststoff-Stäben o.ä. verstärkte Elemente oder Faserbeton mit Glasfasern, Stahlfasern oder Kunststofffasern (UHPC) muss das PKR-Dokument gegebenenfalls erweitert werden.</w:t>
      </w:r>
    </w:p>
    <w:p w14:paraId="422A4DC3" w14:textId="4B4DE7E7" w:rsidR="00677677" w:rsidRPr="00804803" w:rsidRDefault="00677677" w:rsidP="004400D8">
      <w:pPr>
        <w:pStyle w:val="StandardAbs"/>
        <w:rPr>
          <w:rFonts w:asciiTheme="minorHAnsi" w:hAnsiTheme="minorHAnsi"/>
        </w:rPr>
      </w:pPr>
    </w:p>
    <w:p w14:paraId="5D55C9B5" w14:textId="77777777" w:rsidR="00264EB9" w:rsidRPr="00804803" w:rsidRDefault="00264EB9" w:rsidP="004400D8">
      <w:pPr>
        <w:pStyle w:val="StandardAbs"/>
        <w:rPr>
          <w:rFonts w:asciiTheme="minorHAnsi" w:hAnsiTheme="minorHAnsi"/>
        </w:rPr>
      </w:pPr>
      <w:r w:rsidRPr="00804803">
        <w:rPr>
          <w:rFonts w:asciiTheme="minorHAnsi" w:hAnsiTheme="minorHAnsi"/>
        </w:rPr>
        <w:t>Die Anforderungen an die EPD umfassen:</w:t>
      </w:r>
    </w:p>
    <w:p w14:paraId="3F281AEB" w14:textId="77777777" w:rsidR="00264EB9" w:rsidRPr="00804803" w:rsidRDefault="00264EB9" w:rsidP="00A22C80">
      <w:pPr>
        <w:pStyle w:val="Listenabsatz"/>
        <w:numPr>
          <w:ilvl w:val="0"/>
          <w:numId w:val="3"/>
        </w:numPr>
        <w:rPr>
          <w:rFonts w:asciiTheme="minorHAnsi" w:hAnsiTheme="minorHAnsi"/>
        </w:rPr>
      </w:pPr>
      <w:r w:rsidRPr="00804803">
        <w:rPr>
          <w:rFonts w:asciiTheme="minorHAnsi" w:hAnsiTheme="minorHAnsi"/>
        </w:rPr>
        <w:t>Anforderungen aus der ÖNORM EN 15804 als Europäische Kern-EPD</w:t>
      </w:r>
    </w:p>
    <w:p w14:paraId="009D6E02" w14:textId="77777777" w:rsidR="00264EB9" w:rsidRPr="00804803" w:rsidRDefault="00264EB9" w:rsidP="00A22C80">
      <w:pPr>
        <w:pStyle w:val="Listenabsatz"/>
        <w:numPr>
          <w:ilvl w:val="0"/>
          <w:numId w:val="3"/>
        </w:numPr>
        <w:rPr>
          <w:rFonts w:asciiTheme="minorHAnsi" w:hAnsiTheme="minorHAnsi"/>
        </w:rPr>
      </w:pPr>
      <w:r w:rsidRPr="00804803">
        <w:rPr>
          <w:rFonts w:asciiTheme="minorHAnsi" w:hAnsiTheme="minorHAnsi"/>
        </w:rPr>
        <w:t>Komplementäre Anforderungen an EPD der Bau EPD GmbH</w:t>
      </w:r>
    </w:p>
    <w:p w14:paraId="329204E4" w14:textId="77777777" w:rsidR="008A693E" w:rsidRPr="00804803" w:rsidRDefault="00264EB9" w:rsidP="00740B6E">
      <w:pPr>
        <w:spacing w:before="240"/>
        <w:rPr>
          <w:rFonts w:asciiTheme="minorHAnsi" w:hAnsiTheme="minorHAnsi"/>
          <w:szCs w:val="18"/>
          <w:lang w:val="de-AT"/>
        </w:rPr>
      </w:pPr>
      <w:r w:rsidRPr="00804803">
        <w:rPr>
          <w:rFonts w:asciiTheme="minorHAnsi" w:hAnsiTheme="minorHAnsi"/>
          <w:szCs w:val="18"/>
          <w:lang w:val="de-AT"/>
        </w:rPr>
        <w:t>Die Rechenregeln für die Ökobilanz und Anforderungen an den Hintergrundbericht sind im Dokument „Allgemeine Regeln für Ökobilanzen und Anforderungen an den Hintergrundbericht</w:t>
      </w:r>
      <w:r w:rsidR="0002418F" w:rsidRPr="00804803">
        <w:rPr>
          <w:rFonts w:asciiTheme="minorHAnsi" w:hAnsiTheme="minorHAnsi"/>
          <w:szCs w:val="18"/>
          <w:lang w:val="de-AT"/>
        </w:rPr>
        <w:t xml:space="preserve"> – PKR-Teil A</w:t>
      </w:r>
      <w:r w:rsidRPr="00804803">
        <w:rPr>
          <w:rFonts w:asciiTheme="minorHAnsi" w:hAnsiTheme="minorHAnsi"/>
          <w:szCs w:val="18"/>
          <w:lang w:val="de-AT"/>
        </w:rPr>
        <w:t>“ der Bau EPD GmbH festgelegt. Zusätzlich gilt das Basisdokument für das EPD-Programm der Bau EPD GmbH</w:t>
      </w:r>
      <w:r w:rsidR="001C696E" w:rsidRPr="00804803">
        <w:rPr>
          <w:rFonts w:asciiTheme="minorHAnsi" w:hAnsiTheme="minorHAnsi"/>
          <w:szCs w:val="18"/>
          <w:lang w:val="de-AT"/>
        </w:rPr>
        <w:t>.</w:t>
      </w:r>
    </w:p>
    <w:p w14:paraId="26D26138" w14:textId="77777777" w:rsidR="00E33F5E" w:rsidRPr="00804803" w:rsidRDefault="00E33F5E" w:rsidP="00FB5D78">
      <w:pPr>
        <w:rPr>
          <w:rFonts w:asciiTheme="minorHAnsi" w:hAnsiTheme="minorHAnsi"/>
        </w:rPr>
      </w:pPr>
    </w:p>
    <w:p w14:paraId="6FE85DC5" w14:textId="77777777" w:rsidR="00CB3C0B" w:rsidRPr="00804803" w:rsidRDefault="00CB3C0B" w:rsidP="0064786C">
      <w:pPr>
        <w:pStyle w:val="berschrift1"/>
        <w:rPr>
          <w:rFonts w:asciiTheme="minorHAnsi" w:hAnsiTheme="minorHAnsi"/>
        </w:rPr>
      </w:pPr>
      <w:bookmarkStart w:id="3" w:name="_Toc416363369"/>
      <w:r w:rsidRPr="00804803">
        <w:rPr>
          <w:rFonts w:asciiTheme="minorHAnsi" w:hAnsiTheme="minorHAnsi"/>
        </w:rPr>
        <w:t>Produkt- / Systembeschreibung</w:t>
      </w:r>
      <w:bookmarkEnd w:id="3"/>
    </w:p>
    <w:p w14:paraId="40624E82" w14:textId="77777777" w:rsidR="0064786C" w:rsidRPr="00804803" w:rsidRDefault="0064786C" w:rsidP="0064786C">
      <w:pPr>
        <w:rPr>
          <w:rFonts w:asciiTheme="minorHAnsi" w:hAnsiTheme="minorHAnsi"/>
        </w:rPr>
      </w:pPr>
    </w:p>
    <w:p w14:paraId="166A9DBB" w14:textId="77777777" w:rsidR="00CB3C0B" w:rsidRPr="00804803" w:rsidRDefault="00DE110E" w:rsidP="0064786C">
      <w:pPr>
        <w:pStyle w:val="berschrift2"/>
        <w:rPr>
          <w:rFonts w:asciiTheme="minorHAnsi" w:hAnsiTheme="minorHAnsi"/>
        </w:rPr>
      </w:pPr>
      <w:bookmarkStart w:id="4" w:name="_Toc416363370"/>
      <w:r w:rsidRPr="00804803">
        <w:rPr>
          <w:rFonts w:asciiTheme="minorHAnsi" w:hAnsiTheme="minorHAnsi"/>
        </w:rPr>
        <w:t xml:space="preserve">Allgemeine </w:t>
      </w:r>
      <w:r w:rsidR="00CB3C0B" w:rsidRPr="00804803">
        <w:rPr>
          <w:rFonts w:asciiTheme="minorHAnsi" w:hAnsiTheme="minorHAnsi"/>
        </w:rPr>
        <w:t>Produktbeschreibung</w:t>
      </w:r>
      <w:bookmarkEnd w:id="4"/>
    </w:p>
    <w:p w14:paraId="3B9BE1AC" w14:textId="77777777" w:rsidR="00B7272E" w:rsidRPr="00804803" w:rsidRDefault="00B7272E" w:rsidP="0064786C">
      <w:pPr>
        <w:rPr>
          <w:rFonts w:asciiTheme="minorHAnsi" w:hAnsiTheme="minorHAnsi"/>
        </w:rPr>
      </w:pPr>
    </w:p>
    <w:p w14:paraId="258FA96F" w14:textId="376FD291" w:rsidR="006B67DE" w:rsidRPr="00804803" w:rsidRDefault="006B67DE" w:rsidP="0064786C">
      <w:pPr>
        <w:rPr>
          <w:rFonts w:asciiTheme="minorHAnsi" w:hAnsiTheme="minorHAnsi"/>
        </w:rPr>
      </w:pPr>
      <w:r w:rsidRPr="00804803">
        <w:rPr>
          <w:rFonts w:asciiTheme="minorHAnsi" w:hAnsiTheme="minorHAnsi"/>
        </w:rPr>
        <w:t xml:space="preserve">Für die Produktbeschreibung müssen die Eigenschaften des deklarierten Produktes beschrieben werden. Eine etwaige Durchschnittsbildung (Branchen EPD) ist gesondert zu erläutern. </w:t>
      </w:r>
    </w:p>
    <w:p w14:paraId="1363DC39" w14:textId="77777777" w:rsidR="006B67DE" w:rsidRPr="00804803" w:rsidRDefault="006B67DE" w:rsidP="0064786C">
      <w:pPr>
        <w:rPr>
          <w:rFonts w:asciiTheme="minorHAnsi" w:hAnsiTheme="minorHAnsi"/>
        </w:rPr>
      </w:pPr>
    </w:p>
    <w:p w14:paraId="7999C9AE" w14:textId="77777777" w:rsidR="00FB5D78" w:rsidRPr="00804803" w:rsidRDefault="00FB5D78" w:rsidP="00FB5D78">
      <w:pPr>
        <w:rPr>
          <w:rFonts w:asciiTheme="minorHAnsi" w:hAnsiTheme="minorHAnsi"/>
        </w:rPr>
      </w:pPr>
      <w:r w:rsidRPr="00804803">
        <w:rPr>
          <w:rFonts w:asciiTheme="minorHAnsi" w:hAnsiTheme="minorHAnsi"/>
        </w:rPr>
        <w:t>Orientierungspunkte für die allgemeine Produktbeschreibung:</w:t>
      </w:r>
    </w:p>
    <w:p w14:paraId="1BDB16D8" w14:textId="77777777" w:rsidR="00FB5D78" w:rsidRPr="00804803" w:rsidRDefault="00FB5D78" w:rsidP="00A22C80">
      <w:pPr>
        <w:pStyle w:val="Listenabsatz"/>
        <w:numPr>
          <w:ilvl w:val="0"/>
          <w:numId w:val="3"/>
        </w:numPr>
        <w:spacing w:before="0"/>
        <w:ind w:left="714" w:hanging="357"/>
        <w:rPr>
          <w:rFonts w:asciiTheme="minorHAnsi" w:hAnsiTheme="minorHAnsi"/>
        </w:rPr>
      </w:pPr>
      <w:r w:rsidRPr="00804803">
        <w:rPr>
          <w:rFonts w:asciiTheme="minorHAnsi" w:hAnsiTheme="minorHAnsi"/>
        </w:rPr>
        <w:t xml:space="preserve">Getrennte Beschreibung der </w:t>
      </w:r>
      <w:r w:rsidR="008F6597" w:rsidRPr="00804803">
        <w:rPr>
          <w:rFonts w:asciiTheme="minorHAnsi" w:hAnsiTheme="minorHAnsi"/>
        </w:rPr>
        <w:t>Produkte</w:t>
      </w:r>
      <w:r w:rsidRPr="00804803">
        <w:rPr>
          <w:rFonts w:asciiTheme="minorHAnsi" w:hAnsiTheme="minorHAnsi"/>
        </w:rPr>
        <w:t xml:space="preserve"> gemäß der zutreffenden Produktnorm</w:t>
      </w:r>
      <w:r w:rsidR="006D6854" w:rsidRPr="00804803">
        <w:rPr>
          <w:rFonts w:asciiTheme="minorHAnsi" w:hAnsiTheme="minorHAnsi"/>
        </w:rPr>
        <w:t xml:space="preserve"> unter Angabe der Typbezeichnung</w:t>
      </w:r>
      <w:r w:rsidR="005F0780" w:rsidRPr="00804803">
        <w:rPr>
          <w:rFonts w:asciiTheme="minorHAnsi" w:hAnsiTheme="minorHAnsi"/>
        </w:rPr>
        <w:t>en</w:t>
      </w:r>
    </w:p>
    <w:p w14:paraId="3F080F0C" w14:textId="77777777" w:rsidR="00AF402F" w:rsidRPr="00804803" w:rsidRDefault="00FB5D78" w:rsidP="00A22C80">
      <w:pPr>
        <w:pStyle w:val="Listenabsatz"/>
        <w:numPr>
          <w:ilvl w:val="0"/>
          <w:numId w:val="3"/>
        </w:numPr>
        <w:rPr>
          <w:rFonts w:asciiTheme="minorHAnsi" w:hAnsiTheme="minorHAnsi"/>
        </w:rPr>
      </w:pPr>
      <w:r w:rsidRPr="00804803">
        <w:rPr>
          <w:rFonts w:asciiTheme="minorHAnsi" w:hAnsiTheme="minorHAnsi"/>
        </w:rPr>
        <w:t xml:space="preserve">Beschreibung der charakteristischen Bestandteile </w:t>
      </w:r>
    </w:p>
    <w:p w14:paraId="33360A24" w14:textId="77777777" w:rsidR="002812A1" w:rsidRPr="00804803" w:rsidRDefault="002812A1" w:rsidP="00AB1BCC">
      <w:pPr>
        <w:rPr>
          <w:rFonts w:asciiTheme="minorHAnsi" w:hAnsiTheme="minorHAnsi"/>
        </w:rPr>
      </w:pPr>
    </w:p>
    <w:p w14:paraId="3522F689" w14:textId="3E8CB96B" w:rsidR="00ED591C" w:rsidRPr="00804803" w:rsidRDefault="00ED591C" w:rsidP="00AB1BCC">
      <w:pPr>
        <w:rPr>
          <w:rFonts w:asciiTheme="minorHAnsi" w:hAnsiTheme="minorHAnsi"/>
        </w:rPr>
      </w:pPr>
      <w:r w:rsidRPr="00804803">
        <w:rPr>
          <w:rFonts w:asciiTheme="minorHAnsi" w:hAnsiTheme="minorHAnsi"/>
        </w:rPr>
        <w:t>Eventuelle Erläuterung anhand eines Beispiels</w:t>
      </w:r>
    </w:p>
    <w:p w14:paraId="7449BB3C" w14:textId="77777777" w:rsidR="00DF57F6" w:rsidRPr="00804803" w:rsidRDefault="00DF57F6" w:rsidP="00AB1BCC">
      <w:pPr>
        <w:rPr>
          <w:rFonts w:asciiTheme="minorHAnsi" w:hAnsiTheme="minorHAnsi"/>
        </w:rPr>
      </w:pPr>
    </w:p>
    <w:p w14:paraId="60D35CC5" w14:textId="29A5AB22" w:rsidR="009956DE" w:rsidRPr="00804803" w:rsidRDefault="009956DE" w:rsidP="009956DE">
      <w:pPr>
        <w:pBdr>
          <w:top w:val="nil"/>
          <w:left w:val="nil"/>
          <w:bottom w:val="nil"/>
          <w:right w:val="nil"/>
          <w:between w:val="nil"/>
          <w:bar w:val="nil"/>
        </w:pBdr>
        <w:rPr>
          <w:rFonts w:asciiTheme="minorHAnsi" w:hAnsiTheme="minorHAnsi"/>
        </w:rPr>
      </w:pPr>
      <w:r w:rsidRPr="00804803">
        <w:rPr>
          <w:rFonts w:asciiTheme="minorHAnsi" w:hAnsiTheme="minorHAnsi"/>
        </w:rPr>
        <w:t xml:space="preserve">Die deklarierten Produkte sind </w:t>
      </w:r>
      <w:r w:rsidR="00AB1BCC" w:rsidRPr="00804803">
        <w:rPr>
          <w:rFonts w:asciiTheme="minorHAnsi" w:hAnsiTheme="minorHAnsi"/>
        </w:rPr>
        <w:t xml:space="preserve">z.B. </w:t>
      </w:r>
      <w:r w:rsidRPr="00804803">
        <w:rPr>
          <w:rFonts w:asciiTheme="minorHAnsi" w:hAnsiTheme="minorHAnsi"/>
        </w:rPr>
        <w:t xml:space="preserve">stahlbewehrte (oder vorgespannte) Fertigteile aus Beton unterschiedlicher Formate, Größen und Einsatzgebiete/Verwendungszwecke. Der Beton wird aus Gesteinskörnungen (Zuschlägen), Wasser, hydraulischen Bindemitteln (Zement), Zusatzmitteln und Zusatzstoffen hergestellt. Die Fertigteile können je nach projektspezifischen Anforderungen </w:t>
      </w:r>
      <w:r w:rsidR="00AB1BCC" w:rsidRPr="00804803">
        <w:rPr>
          <w:rFonts w:asciiTheme="minorHAnsi" w:hAnsiTheme="minorHAnsi"/>
        </w:rPr>
        <w:t xml:space="preserve">z.B. auch </w:t>
      </w:r>
      <w:r w:rsidRPr="00804803">
        <w:rPr>
          <w:rFonts w:asciiTheme="minorHAnsi" w:hAnsiTheme="minorHAnsi"/>
        </w:rPr>
        <w:t>mit einer Wärmedämmung aus EPS</w:t>
      </w:r>
      <w:r w:rsidR="001762CB" w:rsidRPr="00804803">
        <w:rPr>
          <w:rFonts w:asciiTheme="minorHAnsi" w:hAnsiTheme="minorHAnsi"/>
        </w:rPr>
        <w:t xml:space="preserve"> (Expandiertem Polystyrol)</w:t>
      </w:r>
      <w:r w:rsidRPr="00804803">
        <w:rPr>
          <w:rFonts w:asciiTheme="minorHAnsi" w:hAnsiTheme="minorHAnsi"/>
        </w:rPr>
        <w:t xml:space="preserve">, XPS </w:t>
      </w:r>
      <w:r w:rsidR="001762CB" w:rsidRPr="00804803">
        <w:rPr>
          <w:rFonts w:asciiTheme="minorHAnsi" w:hAnsiTheme="minorHAnsi"/>
        </w:rPr>
        <w:t xml:space="preserve">(Extrudiertem Polystyrol) </w:t>
      </w:r>
      <w:r w:rsidRPr="00804803">
        <w:rPr>
          <w:rFonts w:asciiTheme="minorHAnsi" w:hAnsiTheme="minorHAnsi"/>
        </w:rPr>
        <w:t>oder PUR</w:t>
      </w:r>
      <w:r w:rsidR="00AB1BCC" w:rsidRPr="00804803">
        <w:rPr>
          <w:rFonts w:asciiTheme="minorHAnsi" w:hAnsiTheme="minorHAnsi"/>
        </w:rPr>
        <w:t xml:space="preserve"> </w:t>
      </w:r>
      <w:r w:rsidR="001762CB" w:rsidRPr="00804803">
        <w:rPr>
          <w:rFonts w:asciiTheme="minorHAnsi" w:hAnsiTheme="minorHAnsi"/>
        </w:rPr>
        <w:t xml:space="preserve">(Polyurethan) </w:t>
      </w:r>
      <w:r w:rsidR="00AB1BCC" w:rsidRPr="00804803">
        <w:rPr>
          <w:rFonts w:asciiTheme="minorHAnsi" w:hAnsiTheme="minorHAnsi"/>
        </w:rPr>
        <w:t>etc.</w:t>
      </w:r>
      <w:r w:rsidRPr="00804803">
        <w:rPr>
          <w:rFonts w:asciiTheme="minorHAnsi" w:hAnsiTheme="minorHAnsi"/>
        </w:rPr>
        <w:t xml:space="preserve"> versehen und in Sandwichbauweise hergestellt werden.</w:t>
      </w:r>
    </w:p>
    <w:p w14:paraId="1958C84E" w14:textId="77777777" w:rsidR="00ED591C" w:rsidRPr="00804803" w:rsidRDefault="00ED591C" w:rsidP="00AB1BCC">
      <w:pPr>
        <w:rPr>
          <w:rFonts w:asciiTheme="minorHAnsi" w:hAnsiTheme="minorHAnsi"/>
        </w:rPr>
      </w:pPr>
    </w:p>
    <w:p w14:paraId="7EF55236" w14:textId="77777777" w:rsidR="00DF57F6" w:rsidRPr="00804803" w:rsidRDefault="00DF57F6" w:rsidP="00AB1BCC">
      <w:pPr>
        <w:rPr>
          <w:rFonts w:asciiTheme="minorHAnsi" w:hAnsiTheme="minorHAnsi"/>
        </w:rPr>
      </w:pPr>
    </w:p>
    <w:p w14:paraId="3B2FC532" w14:textId="77777777" w:rsidR="00CB3C0B" w:rsidRPr="00804803" w:rsidRDefault="00AC28E6" w:rsidP="002812A1">
      <w:pPr>
        <w:pStyle w:val="berschrift2"/>
        <w:tabs>
          <w:tab w:val="num" w:pos="360"/>
        </w:tabs>
        <w:ind w:left="0" w:firstLine="0"/>
        <w:rPr>
          <w:rFonts w:asciiTheme="minorHAnsi" w:hAnsiTheme="minorHAnsi"/>
        </w:rPr>
      </w:pPr>
      <w:bookmarkStart w:id="5" w:name="_Toc416363371"/>
      <w:r w:rsidRPr="00804803">
        <w:rPr>
          <w:rFonts w:asciiTheme="minorHAnsi" w:hAnsiTheme="minorHAnsi"/>
        </w:rPr>
        <w:t xml:space="preserve">Inverkehrbringen und </w:t>
      </w:r>
      <w:r w:rsidR="00FB5D78" w:rsidRPr="00804803">
        <w:rPr>
          <w:rFonts w:asciiTheme="minorHAnsi" w:hAnsiTheme="minorHAnsi"/>
        </w:rPr>
        <w:t>Bereitstellung auf dem Markt</w:t>
      </w:r>
      <w:bookmarkEnd w:id="5"/>
    </w:p>
    <w:p w14:paraId="274921A1" w14:textId="77777777" w:rsidR="00B7272E" w:rsidRPr="00804803" w:rsidRDefault="00B7272E" w:rsidP="006A1BC8">
      <w:pPr>
        <w:rPr>
          <w:rFonts w:asciiTheme="minorHAnsi" w:hAnsiTheme="minorHAnsi"/>
        </w:rPr>
      </w:pPr>
    </w:p>
    <w:p w14:paraId="2C0998D7" w14:textId="3FC3B43C" w:rsidR="006A1BC8" w:rsidRPr="00804803" w:rsidRDefault="006A1BC8" w:rsidP="006A1BC8">
      <w:pPr>
        <w:rPr>
          <w:rFonts w:asciiTheme="minorHAnsi" w:hAnsiTheme="minorHAnsi"/>
          <w:szCs w:val="18"/>
          <w:lang w:val="de-AT"/>
        </w:rPr>
      </w:pPr>
      <w:bookmarkStart w:id="6" w:name="EPDEdit_2_4_Inverkehrbringung"/>
      <w:r w:rsidRPr="00804803">
        <w:rPr>
          <w:rFonts w:asciiTheme="minorHAnsi" w:hAnsiTheme="minorHAnsi"/>
          <w:szCs w:val="18"/>
          <w:lang w:val="de-AT"/>
        </w:rPr>
        <w:t xml:space="preserve">Die zutreffende Norm </w:t>
      </w:r>
      <w:r w:rsidR="003B530C" w:rsidRPr="00804803">
        <w:rPr>
          <w:rFonts w:asciiTheme="minorHAnsi" w:hAnsiTheme="minorHAnsi"/>
          <w:szCs w:val="18"/>
          <w:lang w:val="de-AT"/>
        </w:rPr>
        <w:t>oder eine</w:t>
      </w:r>
      <w:r w:rsidRPr="00804803">
        <w:rPr>
          <w:rFonts w:asciiTheme="minorHAnsi" w:hAnsiTheme="minorHAnsi"/>
          <w:szCs w:val="18"/>
          <w:lang w:val="de-AT"/>
        </w:rPr>
        <w:t xml:space="preserve"> vergleichbare nationale Regelung </w:t>
      </w:r>
      <w:r w:rsidR="003B530C" w:rsidRPr="00804803">
        <w:rPr>
          <w:rFonts w:asciiTheme="minorHAnsi" w:hAnsiTheme="minorHAnsi"/>
          <w:szCs w:val="18"/>
          <w:lang w:val="de-AT"/>
        </w:rPr>
        <w:t xml:space="preserve">(z.B. ÜA Kennzeichnung) </w:t>
      </w:r>
      <w:r w:rsidRPr="00804803">
        <w:rPr>
          <w:rFonts w:asciiTheme="minorHAnsi" w:hAnsiTheme="minorHAnsi"/>
          <w:szCs w:val="18"/>
          <w:lang w:val="de-AT"/>
        </w:rPr>
        <w:t xml:space="preserve">muss genannt werden. </w:t>
      </w:r>
      <w:bookmarkStart w:id="7" w:name="PCR_2_4_Inverkehrbringung"/>
      <w:r w:rsidRPr="00804803">
        <w:rPr>
          <w:rFonts w:asciiTheme="minorHAnsi" w:hAnsiTheme="minorHAnsi"/>
          <w:szCs w:val="18"/>
          <w:lang w:val="de-AT"/>
        </w:rPr>
        <w:t> </w:t>
      </w:r>
    </w:p>
    <w:bookmarkEnd w:id="6"/>
    <w:bookmarkEnd w:id="7"/>
    <w:p w14:paraId="3AC781EF" w14:textId="77777777" w:rsidR="00AB1BCC" w:rsidRPr="00804803" w:rsidRDefault="00AB1BCC" w:rsidP="00482B7E">
      <w:pPr>
        <w:pBdr>
          <w:top w:val="nil"/>
          <w:left w:val="nil"/>
          <w:bottom w:val="nil"/>
          <w:right w:val="nil"/>
          <w:between w:val="nil"/>
          <w:bar w:val="nil"/>
        </w:pBdr>
        <w:rPr>
          <w:rFonts w:asciiTheme="minorHAnsi" w:hAnsiTheme="minorHAnsi"/>
        </w:rPr>
      </w:pPr>
    </w:p>
    <w:p w14:paraId="654A726B" w14:textId="37F7BCBC" w:rsidR="00AB1BCC" w:rsidRPr="00804803" w:rsidRDefault="00482B7E" w:rsidP="003D5244">
      <w:pPr>
        <w:pBdr>
          <w:top w:val="nil"/>
          <w:left w:val="nil"/>
          <w:bottom w:val="nil"/>
          <w:right w:val="nil"/>
          <w:between w:val="nil"/>
          <w:bar w:val="nil"/>
        </w:pBdr>
        <w:rPr>
          <w:rFonts w:asciiTheme="minorHAnsi" w:hAnsiTheme="minorHAnsi"/>
        </w:rPr>
      </w:pPr>
      <w:r w:rsidRPr="00804803">
        <w:rPr>
          <w:rFonts w:asciiTheme="minorHAnsi" w:hAnsiTheme="minorHAnsi"/>
        </w:rPr>
        <w:t>Beispiel</w:t>
      </w:r>
      <w:r w:rsidR="0068380D" w:rsidRPr="00804803">
        <w:rPr>
          <w:rFonts w:asciiTheme="minorHAnsi" w:hAnsiTheme="minorHAnsi"/>
        </w:rPr>
        <w:t xml:space="preserve">e </w:t>
      </w:r>
      <w:r w:rsidR="009A3B6C" w:rsidRPr="00804803">
        <w:rPr>
          <w:rFonts w:asciiTheme="minorHAnsi" w:hAnsiTheme="minorHAnsi"/>
        </w:rPr>
        <w:t xml:space="preserve">von </w:t>
      </w:r>
      <w:r w:rsidR="0068380D" w:rsidRPr="00804803">
        <w:rPr>
          <w:rFonts w:asciiTheme="minorHAnsi" w:hAnsiTheme="minorHAnsi"/>
        </w:rPr>
        <w:t xml:space="preserve">Normen für </w:t>
      </w:r>
      <w:r w:rsidR="003D5244" w:rsidRPr="00804803">
        <w:rPr>
          <w:rFonts w:asciiTheme="minorHAnsi" w:hAnsiTheme="minorHAnsi"/>
        </w:rPr>
        <w:t>vorgefertigte Betonerzeugnisse</w:t>
      </w:r>
      <w:r w:rsidRPr="00804803">
        <w:rPr>
          <w:rFonts w:asciiTheme="minorHAnsi" w:hAnsiTheme="minorHAnsi"/>
        </w:rPr>
        <w:t xml:space="preserve"> </w:t>
      </w:r>
      <w:r w:rsidR="009A3B6C" w:rsidRPr="00804803">
        <w:rPr>
          <w:rFonts w:asciiTheme="minorHAnsi" w:hAnsiTheme="minorHAnsi"/>
        </w:rPr>
        <w:t xml:space="preserve">in </w:t>
      </w:r>
      <w:r w:rsidR="0068380D" w:rsidRPr="00804803">
        <w:rPr>
          <w:rFonts w:asciiTheme="minorHAnsi" w:hAnsiTheme="minorHAnsi"/>
        </w:rPr>
        <w:t>Österreich</w:t>
      </w:r>
      <w:r w:rsidR="003D5244" w:rsidRPr="00804803">
        <w:rPr>
          <w:rFonts w:asciiTheme="minorHAnsi" w:hAnsiTheme="minorHAnsi"/>
        </w:rPr>
        <w:t xml:space="preserve"> sind in Tabelle 1 angeführt</w:t>
      </w:r>
      <w:r w:rsidRPr="00804803">
        <w:rPr>
          <w:rFonts w:asciiTheme="minorHAnsi" w:hAnsiTheme="minorHAnsi"/>
        </w:rPr>
        <w:t xml:space="preserve">: </w:t>
      </w:r>
    </w:p>
    <w:p w14:paraId="361037D6" w14:textId="77777777" w:rsidR="003D5244" w:rsidRPr="00804803" w:rsidRDefault="003D5244" w:rsidP="003D5244">
      <w:pPr>
        <w:pBdr>
          <w:top w:val="nil"/>
          <w:left w:val="nil"/>
          <w:bottom w:val="nil"/>
          <w:right w:val="nil"/>
          <w:between w:val="nil"/>
          <w:bar w:val="nil"/>
        </w:pBdr>
        <w:rPr>
          <w:rFonts w:asciiTheme="minorHAnsi" w:hAnsiTheme="minorHAnsi"/>
        </w:rPr>
      </w:pPr>
    </w:p>
    <w:p w14:paraId="4D986835" w14:textId="77777777" w:rsidR="00AB1BCC" w:rsidRPr="00804803" w:rsidRDefault="00AB1BCC">
      <w:pPr>
        <w:spacing w:line="240" w:lineRule="auto"/>
        <w:jc w:val="left"/>
        <w:rPr>
          <w:rFonts w:asciiTheme="minorHAnsi" w:hAnsiTheme="minorHAnsi"/>
          <w:b/>
          <w:bCs/>
          <w:color w:val="17365D"/>
          <w:szCs w:val="18"/>
        </w:rPr>
      </w:pPr>
      <w:r w:rsidRPr="00804803">
        <w:rPr>
          <w:rFonts w:asciiTheme="minorHAnsi" w:hAnsiTheme="minorHAnsi"/>
          <w:color w:val="17365D"/>
        </w:rPr>
        <w:br w:type="page"/>
      </w:r>
    </w:p>
    <w:p w14:paraId="562BE8AB" w14:textId="2D76F772" w:rsidR="009A3B6C" w:rsidRPr="00804803" w:rsidRDefault="009A3B6C" w:rsidP="008536B3">
      <w:pPr>
        <w:pStyle w:val="Beschriftung"/>
        <w:tabs>
          <w:tab w:val="left" w:pos="851"/>
        </w:tabs>
        <w:rPr>
          <w:rFonts w:asciiTheme="minorHAnsi" w:hAnsiTheme="minorHAnsi"/>
          <w:sz w:val="16"/>
          <w:szCs w:val="16"/>
        </w:rPr>
      </w:pPr>
      <w:bookmarkStart w:id="8" w:name="_Toc416363403"/>
      <w:r w:rsidRPr="00804803">
        <w:rPr>
          <w:rFonts w:asciiTheme="minorHAnsi" w:hAnsiTheme="minorHAnsi"/>
          <w:color w:val="17365D"/>
        </w:rPr>
        <w:lastRenderedPageBreak/>
        <w:t xml:space="preserve">Tabelle </w:t>
      </w:r>
      <w:r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Pr="00804803">
        <w:rPr>
          <w:rFonts w:asciiTheme="minorHAnsi" w:hAnsiTheme="minorHAnsi"/>
          <w:color w:val="17365D"/>
        </w:rPr>
        <w:fldChar w:fldCharType="separate"/>
      </w:r>
      <w:r w:rsidR="00854677">
        <w:rPr>
          <w:rFonts w:asciiTheme="minorHAnsi" w:hAnsiTheme="minorHAnsi"/>
          <w:noProof/>
          <w:color w:val="17365D"/>
        </w:rPr>
        <w:t>1</w:t>
      </w:r>
      <w:r w:rsidRPr="00804803">
        <w:rPr>
          <w:rFonts w:asciiTheme="minorHAnsi" w:hAnsiTheme="minorHAnsi"/>
          <w:color w:val="17365D"/>
        </w:rPr>
        <w:fldChar w:fldCharType="end"/>
      </w:r>
      <w:r w:rsidR="008536B3" w:rsidRPr="00804803">
        <w:rPr>
          <w:rFonts w:asciiTheme="minorHAnsi" w:hAnsiTheme="minorHAnsi"/>
          <w:color w:val="17365D"/>
        </w:rPr>
        <w:t>:</w:t>
      </w:r>
      <w:r w:rsidR="008536B3" w:rsidRPr="00804803">
        <w:rPr>
          <w:rFonts w:asciiTheme="minorHAnsi" w:hAnsiTheme="minorHAnsi"/>
          <w:color w:val="17365D"/>
        </w:rPr>
        <w:tab/>
      </w:r>
      <w:r w:rsidRPr="00804803">
        <w:rPr>
          <w:rFonts w:asciiTheme="minorHAnsi" w:hAnsiTheme="minorHAnsi"/>
          <w:color w:val="17365D"/>
        </w:rPr>
        <w:t xml:space="preserve"> ÖNORMEN für </w:t>
      </w:r>
      <w:r w:rsidR="003B530C" w:rsidRPr="00804803">
        <w:rPr>
          <w:rFonts w:asciiTheme="minorHAnsi" w:hAnsiTheme="minorHAnsi"/>
          <w:color w:val="17365D"/>
        </w:rPr>
        <w:t>vorgefertigte Betonerzeugnisse</w:t>
      </w:r>
      <w:r w:rsidRPr="00804803">
        <w:rPr>
          <w:rFonts w:asciiTheme="minorHAnsi" w:hAnsiTheme="minorHAnsi"/>
          <w:color w:val="17365D"/>
        </w:rPr>
        <w:t xml:space="preserve"> in Österreich</w:t>
      </w:r>
      <w:bookmarkEnd w:id="8"/>
    </w:p>
    <w:tbl>
      <w:tblPr>
        <w:tblW w:w="3924" w:type="pct"/>
        <w:tblLayout w:type="fixed"/>
        <w:tblCellMar>
          <w:left w:w="70" w:type="dxa"/>
          <w:right w:w="70" w:type="dxa"/>
        </w:tblCellMar>
        <w:tblLook w:val="04A0" w:firstRow="1" w:lastRow="0" w:firstColumn="1" w:lastColumn="0" w:noHBand="0" w:noVBand="1"/>
      </w:tblPr>
      <w:tblGrid>
        <w:gridCol w:w="2165"/>
        <w:gridCol w:w="5725"/>
      </w:tblGrid>
      <w:tr w:rsidR="003B530C" w:rsidRPr="00804803" w14:paraId="30AE8FC2" w14:textId="77777777" w:rsidTr="003B530C">
        <w:trPr>
          <w:trHeight w:val="56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137A6" w14:textId="19DAB1BC" w:rsidR="003B530C" w:rsidRPr="00804803" w:rsidRDefault="003D5244" w:rsidP="0068380D">
            <w:pPr>
              <w:spacing w:line="240" w:lineRule="auto"/>
              <w:jc w:val="left"/>
              <w:rPr>
                <w:rFonts w:asciiTheme="minorHAnsi" w:eastAsia="Times New Roman" w:hAnsiTheme="minorHAnsi" w:cs="Times New Roman"/>
                <w:b/>
                <w:bCs/>
                <w:color w:val="000000"/>
                <w:szCs w:val="18"/>
                <w:lang w:val="de-AT" w:eastAsia="de-DE"/>
              </w:rPr>
            </w:pPr>
            <w:r w:rsidRPr="00804803">
              <w:rPr>
                <w:rFonts w:asciiTheme="minorHAnsi" w:eastAsia="Times New Roman" w:hAnsiTheme="minorHAnsi" w:cs="Times New Roman"/>
                <w:b/>
                <w:bCs/>
                <w:color w:val="000000"/>
                <w:szCs w:val="18"/>
                <w:lang w:val="de-AT" w:eastAsia="de-DE"/>
              </w:rPr>
              <w:t>ÖNORM</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6A60BC1C" w14:textId="77777777" w:rsidR="003B530C" w:rsidRPr="00804803" w:rsidRDefault="003B530C" w:rsidP="0068380D">
            <w:pPr>
              <w:spacing w:line="240" w:lineRule="auto"/>
              <w:jc w:val="left"/>
              <w:rPr>
                <w:rFonts w:asciiTheme="minorHAnsi" w:eastAsia="Times New Roman" w:hAnsiTheme="minorHAnsi" w:cs="Times New Roman"/>
                <w:b/>
                <w:bCs/>
                <w:color w:val="000000"/>
                <w:szCs w:val="18"/>
                <w:lang w:val="de-AT" w:eastAsia="de-DE"/>
              </w:rPr>
            </w:pPr>
            <w:r w:rsidRPr="00804803">
              <w:rPr>
                <w:rFonts w:asciiTheme="minorHAnsi" w:eastAsia="Times New Roman" w:hAnsiTheme="minorHAnsi" w:cs="Times New Roman"/>
                <w:b/>
                <w:bCs/>
                <w:color w:val="000000"/>
                <w:szCs w:val="18"/>
                <w:lang w:val="de-AT" w:eastAsia="de-DE"/>
              </w:rPr>
              <w:t>Titel</w:t>
            </w:r>
          </w:p>
        </w:tc>
      </w:tr>
      <w:tr w:rsidR="003B530C" w:rsidRPr="00804803" w14:paraId="7135974C" w14:textId="77777777" w:rsidTr="00DC5982">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33CDD02E" w14:textId="1E13AD9D" w:rsidR="003B530C"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B 3256</w:t>
            </w:r>
          </w:p>
        </w:tc>
        <w:tc>
          <w:tcPr>
            <w:tcW w:w="3628" w:type="pct"/>
            <w:tcBorders>
              <w:top w:val="nil"/>
              <w:left w:val="nil"/>
              <w:bottom w:val="single" w:sz="4" w:space="0" w:color="auto"/>
              <w:right w:val="single" w:sz="4" w:space="0" w:color="auto"/>
            </w:tcBorders>
            <w:shd w:val="clear" w:color="auto" w:fill="auto"/>
            <w:noWrap/>
            <w:vAlign w:val="center"/>
          </w:tcPr>
          <w:p w14:paraId="79B85238" w14:textId="1F7BAF05" w:rsidR="003B530C"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Bordsteine aus Beton - Anforderungen, Prüfverfahren und Konformitätsnachweis - Nationale Festlegungen zur ÖNORM EN 1340</w:t>
            </w:r>
          </w:p>
        </w:tc>
      </w:tr>
      <w:tr w:rsidR="00DC5982" w:rsidRPr="00804803" w14:paraId="763A0208"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1DCA972D" w14:textId="0784DD04"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B 3258</w:t>
            </w:r>
          </w:p>
        </w:tc>
        <w:tc>
          <w:tcPr>
            <w:tcW w:w="3628" w:type="pct"/>
            <w:tcBorders>
              <w:top w:val="nil"/>
              <w:left w:val="nil"/>
              <w:bottom w:val="single" w:sz="4" w:space="0" w:color="auto"/>
              <w:right w:val="single" w:sz="4" w:space="0" w:color="auto"/>
            </w:tcBorders>
            <w:shd w:val="clear" w:color="auto" w:fill="auto"/>
            <w:noWrap/>
            <w:vAlign w:val="center"/>
          </w:tcPr>
          <w:p w14:paraId="00166554" w14:textId="26346260"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Pflastersteine und Platten aus Beton - Anforderungen, Prüfverfahren und Konformitätsnachweis - Nationale Festlegungen zu ÖNORM EN 1338 und ÖNORM EN 1339</w:t>
            </w:r>
          </w:p>
        </w:tc>
      </w:tr>
      <w:tr w:rsidR="00DC5982" w:rsidRPr="00804803" w14:paraId="01CDBEF4"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05347BB6" w14:textId="4D235894"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B 3260</w:t>
            </w:r>
          </w:p>
        </w:tc>
        <w:tc>
          <w:tcPr>
            <w:tcW w:w="3628" w:type="pct"/>
            <w:tcBorders>
              <w:top w:val="nil"/>
              <w:left w:val="nil"/>
              <w:bottom w:val="single" w:sz="4" w:space="0" w:color="auto"/>
              <w:right w:val="single" w:sz="4" w:space="0" w:color="auto"/>
            </w:tcBorders>
            <w:shd w:val="clear" w:color="auto" w:fill="auto"/>
            <w:noWrap/>
            <w:vAlign w:val="center"/>
          </w:tcPr>
          <w:p w14:paraId="497AA9B7" w14:textId="4473CF67"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Betonfertigteile - Betonfertiggaragen - Anforderungen an monolithische oder aus raumgroßen Einzelteilen bestehende Stahlbetongaragen - Nationale Anwendung der ÖNORM EN 13978-1</w:t>
            </w:r>
          </w:p>
        </w:tc>
      </w:tr>
      <w:tr w:rsidR="00DC5982" w:rsidRPr="00804803" w14:paraId="613C435E"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2CFEBF5F" w14:textId="609D6352"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B 3328</w:t>
            </w:r>
          </w:p>
        </w:tc>
        <w:tc>
          <w:tcPr>
            <w:tcW w:w="3628" w:type="pct"/>
            <w:tcBorders>
              <w:top w:val="nil"/>
              <w:left w:val="nil"/>
              <w:bottom w:val="single" w:sz="4" w:space="0" w:color="auto"/>
              <w:right w:val="single" w:sz="4" w:space="0" w:color="auto"/>
            </w:tcBorders>
            <w:shd w:val="clear" w:color="auto" w:fill="auto"/>
            <w:noWrap/>
            <w:vAlign w:val="center"/>
          </w:tcPr>
          <w:p w14:paraId="4400795A" w14:textId="432D536E" w:rsidR="00DC5982" w:rsidRPr="00804803" w:rsidRDefault="00E85543" w:rsidP="005C4EC5">
            <w:pPr>
              <w:pStyle w:val="StandardWeb"/>
              <w:rPr>
                <w:rFonts w:asciiTheme="minorHAnsi" w:hAnsiTheme="minorHAnsi"/>
                <w:sz w:val="18"/>
                <w:szCs w:val="18"/>
              </w:rPr>
            </w:pPr>
            <w:r w:rsidRPr="00804803">
              <w:rPr>
                <w:rFonts w:asciiTheme="minorHAnsi" w:hAnsiTheme="minorHAnsi"/>
                <w:sz w:val="18"/>
                <w:szCs w:val="18"/>
              </w:rPr>
              <w:t>Vorgefertigte Betonerzeugnisse - Anforderungen, Prüfungen und Verfahren für den Nachweis der Normkonformität von Fertigteilen aus Beton, Stahlbeton und Spannbeton</w:t>
            </w:r>
          </w:p>
        </w:tc>
      </w:tr>
      <w:tr w:rsidR="00DC5982" w:rsidRPr="00804803" w14:paraId="2A8E7F04"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7CC5890D" w14:textId="2F66A487"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B 5072</w:t>
            </w:r>
          </w:p>
        </w:tc>
        <w:tc>
          <w:tcPr>
            <w:tcW w:w="3628" w:type="pct"/>
            <w:tcBorders>
              <w:top w:val="nil"/>
              <w:left w:val="nil"/>
              <w:bottom w:val="single" w:sz="4" w:space="0" w:color="auto"/>
              <w:right w:val="single" w:sz="4" w:space="0" w:color="auto"/>
            </w:tcBorders>
            <w:shd w:val="clear" w:color="auto" w:fill="auto"/>
            <w:noWrap/>
            <w:vAlign w:val="center"/>
          </w:tcPr>
          <w:p w14:paraId="4127AFC2" w14:textId="3CE6863E" w:rsidR="00DC5982" w:rsidRPr="00804803" w:rsidRDefault="00E85543" w:rsidP="005C4EC5">
            <w:pPr>
              <w:pStyle w:val="StandardWeb"/>
              <w:rPr>
                <w:rFonts w:asciiTheme="minorHAnsi" w:hAnsiTheme="minorHAnsi"/>
                <w:sz w:val="18"/>
                <w:szCs w:val="18"/>
              </w:rPr>
            </w:pPr>
            <w:r w:rsidRPr="00804803">
              <w:rPr>
                <w:rFonts w:asciiTheme="minorHAnsi" w:hAnsiTheme="minorHAnsi"/>
                <w:sz w:val="18"/>
                <w:szCs w:val="18"/>
              </w:rPr>
              <w:t>Einsteig- und Kontrollschächte aus Beton, Stahlfaserbeton und Stahlbeton - Ergänzende Bestimmungen zur ÖNORM EN 1917</w:t>
            </w:r>
          </w:p>
        </w:tc>
      </w:tr>
      <w:tr w:rsidR="00DC5982" w:rsidRPr="00804803" w14:paraId="51B1DC8B"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4E941939" w14:textId="43F20FA6"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B 5074</w:t>
            </w:r>
          </w:p>
        </w:tc>
        <w:tc>
          <w:tcPr>
            <w:tcW w:w="3628" w:type="pct"/>
            <w:tcBorders>
              <w:top w:val="nil"/>
              <w:left w:val="nil"/>
              <w:bottom w:val="single" w:sz="4" w:space="0" w:color="auto"/>
              <w:right w:val="single" w:sz="4" w:space="0" w:color="auto"/>
            </w:tcBorders>
            <w:shd w:val="clear" w:color="auto" w:fill="auto"/>
            <w:noWrap/>
            <w:vAlign w:val="center"/>
          </w:tcPr>
          <w:p w14:paraId="22988EFA" w14:textId="37657871" w:rsidR="00DC5982" w:rsidRPr="00804803" w:rsidRDefault="00E85543" w:rsidP="005C4EC5">
            <w:pPr>
              <w:pStyle w:val="StandardWeb"/>
              <w:rPr>
                <w:rFonts w:asciiTheme="minorHAnsi" w:hAnsiTheme="minorHAnsi"/>
                <w:sz w:val="18"/>
                <w:szCs w:val="18"/>
              </w:rPr>
            </w:pPr>
            <w:r w:rsidRPr="00804803">
              <w:rPr>
                <w:rFonts w:asciiTheme="minorHAnsi" w:hAnsiTheme="minorHAnsi"/>
                <w:sz w:val="18"/>
                <w:szCs w:val="18"/>
              </w:rPr>
              <w:t>Rohre und Formstücke aus Beton, Stahlfaserbeton und Stahlbeton - Ergänzende Bestimmungen und zugehörige Prüfverfahren zur ÖNORM EN 1916</w:t>
            </w:r>
          </w:p>
        </w:tc>
      </w:tr>
      <w:tr w:rsidR="00DC5982" w:rsidRPr="00804803" w14:paraId="6273C6EC"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41C2D6F1" w14:textId="3864D943"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771-3</w:t>
            </w:r>
          </w:p>
        </w:tc>
        <w:tc>
          <w:tcPr>
            <w:tcW w:w="3628" w:type="pct"/>
            <w:tcBorders>
              <w:top w:val="nil"/>
              <w:left w:val="nil"/>
              <w:bottom w:val="single" w:sz="4" w:space="0" w:color="auto"/>
              <w:right w:val="single" w:sz="4" w:space="0" w:color="auto"/>
            </w:tcBorders>
            <w:shd w:val="clear" w:color="auto" w:fill="auto"/>
            <w:noWrap/>
            <w:vAlign w:val="center"/>
          </w:tcPr>
          <w:p w14:paraId="6ABCA787" w14:textId="415E2FA3" w:rsidR="00DC5982" w:rsidRPr="00804803" w:rsidRDefault="00E85543"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Festlegungen für Mauersteine - Teil 3: Mauersteine aus Beton (mit dichten und porigen Zuschlägen)</w:t>
            </w:r>
          </w:p>
        </w:tc>
      </w:tr>
      <w:tr w:rsidR="00DC5982" w:rsidRPr="00804803" w14:paraId="3A32FBC2"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5032BBC6" w14:textId="282F68C2"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771-5</w:t>
            </w:r>
          </w:p>
        </w:tc>
        <w:tc>
          <w:tcPr>
            <w:tcW w:w="3628" w:type="pct"/>
            <w:tcBorders>
              <w:top w:val="nil"/>
              <w:left w:val="nil"/>
              <w:bottom w:val="single" w:sz="4" w:space="0" w:color="auto"/>
              <w:right w:val="single" w:sz="4" w:space="0" w:color="auto"/>
            </w:tcBorders>
            <w:shd w:val="clear" w:color="auto" w:fill="auto"/>
            <w:noWrap/>
            <w:vAlign w:val="center"/>
          </w:tcPr>
          <w:p w14:paraId="455A7478" w14:textId="76E2C1E3" w:rsidR="00DC5982" w:rsidRPr="00804803" w:rsidRDefault="00E85543"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Festlegungen für Mauersteine - Teil 5: Betonwerksteine</w:t>
            </w:r>
          </w:p>
        </w:tc>
      </w:tr>
      <w:tr w:rsidR="00DC5982" w:rsidRPr="00804803" w14:paraId="4ADCF5F5"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38A4890D" w14:textId="67900EF3"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1168</w:t>
            </w:r>
          </w:p>
        </w:tc>
        <w:tc>
          <w:tcPr>
            <w:tcW w:w="3628" w:type="pct"/>
            <w:tcBorders>
              <w:top w:val="nil"/>
              <w:left w:val="nil"/>
              <w:bottom w:val="single" w:sz="4" w:space="0" w:color="auto"/>
              <w:right w:val="single" w:sz="4" w:space="0" w:color="auto"/>
            </w:tcBorders>
            <w:shd w:val="clear" w:color="auto" w:fill="auto"/>
            <w:noWrap/>
            <w:vAlign w:val="center"/>
          </w:tcPr>
          <w:p w14:paraId="1B2A8FD7" w14:textId="161F5FB2"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Hohlplatten</w:t>
            </w:r>
          </w:p>
        </w:tc>
      </w:tr>
      <w:tr w:rsidR="009779FF" w:rsidRPr="00804803" w14:paraId="35436DBD"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236DAF17" w14:textId="1BA4797F" w:rsidR="009779FF" w:rsidRPr="00804803" w:rsidRDefault="009779FF"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1338</w:t>
            </w:r>
          </w:p>
        </w:tc>
        <w:tc>
          <w:tcPr>
            <w:tcW w:w="3628" w:type="pct"/>
            <w:tcBorders>
              <w:top w:val="nil"/>
              <w:left w:val="nil"/>
              <w:bottom w:val="single" w:sz="4" w:space="0" w:color="auto"/>
              <w:right w:val="single" w:sz="4" w:space="0" w:color="auto"/>
            </w:tcBorders>
            <w:shd w:val="clear" w:color="auto" w:fill="auto"/>
            <w:noWrap/>
            <w:vAlign w:val="center"/>
          </w:tcPr>
          <w:p w14:paraId="41E2CF9C" w14:textId="665DA500" w:rsidR="009779FF" w:rsidRPr="00804803" w:rsidRDefault="009779FF"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Pflastersteine aus Beton - Anforderungen und Prüfverfahren</w:t>
            </w:r>
          </w:p>
        </w:tc>
      </w:tr>
      <w:tr w:rsidR="009779FF" w:rsidRPr="00804803" w14:paraId="1A1B9CA6"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146804C7" w14:textId="6B6729F5" w:rsidR="009779FF" w:rsidRPr="00804803" w:rsidRDefault="009779FF" w:rsidP="005C4EC5">
            <w:pPr>
              <w:pStyle w:val="StandardWeb"/>
              <w:rPr>
                <w:rFonts w:asciiTheme="minorHAnsi" w:hAnsiTheme="minorHAnsi"/>
                <w:sz w:val="18"/>
                <w:szCs w:val="18"/>
              </w:rPr>
            </w:pPr>
            <w:r w:rsidRPr="00804803">
              <w:rPr>
                <w:rFonts w:asciiTheme="minorHAnsi" w:hAnsiTheme="minorHAnsi"/>
                <w:sz w:val="18"/>
                <w:szCs w:val="18"/>
              </w:rPr>
              <w:t>ÖNORM EN 1339</w:t>
            </w:r>
          </w:p>
        </w:tc>
        <w:tc>
          <w:tcPr>
            <w:tcW w:w="3628" w:type="pct"/>
            <w:tcBorders>
              <w:top w:val="nil"/>
              <w:left w:val="nil"/>
              <w:bottom w:val="single" w:sz="4" w:space="0" w:color="auto"/>
              <w:right w:val="single" w:sz="4" w:space="0" w:color="auto"/>
            </w:tcBorders>
            <w:shd w:val="clear" w:color="auto" w:fill="auto"/>
            <w:noWrap/>
            <w:vAlign w:val="center"/>
          </w:tcPr>
          <w:p w14:paraId="758C1557" w14:textId="3D0D990A" w:rsidR="009779FF" w:rsidRPr="00804803" w:rsidRDefault="009779FF" w:rsidP="005C4EC5">
            <w:pPr>
              <w:pStyle w:val="StandardWeb"/>
              <w:rPr>
                <w:rFonts w:asciiTheme="minorHAnsi" w:hAnsiTheme="minorHAnsi"/>
                <w:sz w:val="18"/>
                <w:szCs w:val="18"/>
              </w:rPr>
            </w:pPr>
            <w:r w:rsidRPr="00804803">
              <w:rPr>
                <w:rFonts w:asciiTheme="minorHAnsi" w:hAnsiTheme="minorHAnsi"/>
                <w:sz w:val="18"/>
                <w:szCs w:val="18"/>
              </w:rPr>
              <w:t>Platten aus Beton - Anforderungen und Prüfverfahren</w:t>
            </w:r>
          </w:p>
        </w:tc>
      </w:tr>
      <w:tr w:rsidR="009779FF" w:rsidRPr="00804803" w14:paraId="3C7433F3"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7EEAA7C3" w14:textId="336535E2" w:rsidR="009779FF" w:rsidRPr="00804803" w:rsidRDefault="009779FF" w:rsidP="005C4EC5">
            <w:pPr>
              <w:pStyle w:val="StandardWeb"/>
              <w:rPr>
                <w:rFonts w:asciiTheme="minorHAnsi" w:hAnsiTheme="minorHAnsi"/>
                <w:sz w:val="18"/>
                <w:szCs w:val="18"/>
              </w:rPr>
            </w:pPr>
            <w:r w:rsidRPr="00804803">
              <w:rPr>
                <w:rFonts w:asciiTheme="minorHAnsi" w:hAnsiTheme="minorHAnsi"/>
                <w:sz w:val="18"/>
                <w:szCs w:val="18"/>
              </w:rPr>
              <w:t>ÖNORM EN 1340</w:t>
            </w:r>
          </w:p>
        </w:tc>
        <w:tc>
          <w:tcPr>
            <w:tcW w:w="3628" w:type="pct"/>
            <w:tcBorders>
              <w:top w:val="nil"/>
              <w:left w:val="nil"/>
              <w:bottom w:val="single" w:sz="4" w:space="0" w:color="auto"/>
              <w:right w:val="single" w:sz="4" w:space="0" w:color="auto"/>
            </w:tcBorders>
            <w:shd w:val="clear" w:color="auto" w:fill="auto"/>
            <w:noWrap/>
            <w:vAlign w:val="center"/>
          </w:tcPr>
          <w:p w14:paraId="0B32F1D5" w14:textId="5D1F0A07" w:rsidR="009779FF" w:rsidRPr="00804803" w:rsidRDefault="009779FF" w:rsidP="005C4EC5">
            <w:pPr>
              <w:pStyle w:val="StandardWeb"/>
              <w:rPr>
                <w:rFonts w:asciiTheme="minorHAnsi" w:hAnsiTheme="minorHAnsi"/>
                <w:sz w:val="18"/>
                <w:szCs w:val="18"/>
              </w:rPr>
            </w:pPr>
            <w:r w:rsidRPr="00804803">
              <w:rPr>
                <w:rFonts w:asciiTheme="minorHAnsi" w:hAnsiTheme="minorHAnsi"/>
                <w:sz w:val="18"/>
                <w:szCs w:val="18"/>
              </w:rPr>
              <w:t>Bordsteine aus Beton - Anforderungen und Prüfverfahren</w:t>
            </w:r>
          </w:p>
        </w:tc>
      </w:tr>
      <w:tr w:rsidR="00DC5982" w:rsidRPr="00804803" w14:paraId="397639F9"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687A0D9D" w14:textId="4CA6DC79"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EN 1433</w:t>
            </w:r>
          </w:p>
        </w:tc>
        <w:tc>
          <w:tcPr>
            <w:tcW w:w="3628" w:type="pct"/>
            <w:tcBorders>
              <w:top w:val="nil"/>
              <w:left w:val="nil"/>
              <w:bottom w:val="single" w:sz="4" w:space="0" w:color="auto"/>
              <w:right w:val="single" w:sz="4" w:space="0" w:color="auto"/>
            </w:tcBorders>
            <w:shd w:val="clear" w:color="auto" w:fill="auto"/>
            <w:noWrap/>
            <w:vAlign w:val="center"/>
          </w:tcPr>
          <w:p w14:paraId="2D693DD7" w14:textId="03E322D9" w:rsidR="00DC5982" w:rsidRPr="00804803" w:rsidRDefault="00E85543" w:rsidP="005C4EC5">
            <w:pPr>
              <w:pStyle w:val="StandardWeb"/>
              <w:rPr>
                <w:rFonts w:asciiTheme="minorHAnsi" w:hAnsiTheme="minorHAnsi"/>
                <w:sz w:val="18"/>
                <w:szCs w:val="18"/>
              </w:rPr>
            </w:pPr>
            <w:r w:rsidRPr="00804803">
              <w:rPr>
                <w:rFonts w:asciiTheme="minorHAnsi" w:hAnsiTheme="minorHAnsi"/>
                <w:sz w:val="18"/>
                <w:szCs w:val="18"/>
              </w:rPr>
              <w:t>Entwässerungsrinnen für Verkehrsflächen - Klassifizierung, Bau- und Prüfgrundsätze, Kennzeichnung und Beurteilung der Konformität</w:t>
            </w:r>
          </w:p>
        </w:tc>
      </w:tr>
      <w:tr w:rsidR="00DC5982" w:rsidRPr="00804803" w14:paraId="4A7BAD2E"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58B0FFC3" w14:textId="05AFA99D" w:rsidR="00DC5982" w:rsidRPr="00804803" w:rsidRDefault="00DC5982" w:rsidP="005C4EC5">
            <w:pPr>
              <w:pStyle w:val="StandardWeb"/>
              <w:rPr>
                <w:rFonts w:asciiTheme="minorHAnsi" w:hAnsiTheme="minorHAnsi"/>
                <w:sz w:val="18"/>
                <w:szCs w:val="18"/>
              </w:rPr>
            </w:pPr>
            <w:r w:rsidRPr="00804803">
              <w:rPr>
                <w:rFonts w:asciiTheme="minorHAnsi" w:hAnsiTheme="minorHAnsi"/>
                <w:sz w:val="18"/>
                <w:szCs w:val="18"/>
              </w:rPr>
              <w:t>ÖNORM EN 1916</w:t>
            </w:r>
          </w:p>
        </w:tc>
        <w:tc>
          <w:tcPr>
            <w:tcW w:w="3628" w:type="pct"/>
            <w:tcBorders>
              <w:top w:val="nil"/>
              <w:left w:val="nil"/>
              <w:bottom w:val="single" w:sz="4" w:space="0" w:color="auto"/>
              <w:right w:val="single" w:sz="4" w:space="0" w:color="auto"/>
            </w:tcBorders>
            <w:shd w:val="clear" w:color="auto" w:fill="auto"/>
            <w:noWrap/>
            <w:vAlign w:val="center"/>
          </w:tcPr>
          <w:p w14:paraId="1950C3FE" w14:textId="2983C731" w:rsidR="00DC5982" w:rsidRPr="00804803" w:rsidRDefault="00E85543" w:rsidP="005C4EC5">
            <w:pPr>
              <w:pStyle w:val="StandardWeb"/>
              <w:rPr>
                <w:rFonts w:asciiTheme="minorHAnsi" w:hAnsiTheme="minorHAnsi"/>
                <w:sz w:val="18"/>
                <w:szCs w:val="18"/>
              </w:rPr>
            </w:pPr>
            <w:r w:rsidRPr="00804803">
              <w:rPr>
                <w:rFonts w:asciiTheme="minorHAnsi" w:hAnsiTheme="minorHAnsi"/>
                <w:sz w:val="18"/>
                <w:szCs w:val="18"/>
              </w:rPr>
              <w:t>Rohre und Formstücke aus Beton, Stahlfaserbeton und Stahlbeton</w:t>
            </w:r>
          </w:p>
        </w:tc>
      </w:tr>
      <w:tr w:rsidR="00DC5982" w:rsidRPr="00804803" w14:paraId="0B51CAFF"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tcPr>
          <w:p w14:paraId="410FDA39" w14:textId="5BE54A3D"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1917</w:t>
            </w:r>
          </w:p>
        </w:tc>
        <w:tc>
          <w:tcPr>
            <w:tcW w:w="3628" w:type="pct"/>
            <w:tcBorders>
              <w:top w:val="nil"/>
              <w:left w:val="nil"/>
              <w:bottom w:val="single" w:sz="4" w:space="0" w:color="auto"/>
              <w:right w:val="single" w:sz="4" w:space="0" w:color="auto"/>
            </w:tcBorders>
            <w:shd w:val="clear" w:color="auto" w:fill="auto"/>
            <w:noWrap/>
            <w:vAlign w:val="center"/>
          </w:tcPr>
          <w:p w14:paraId="183383BE" w14:textId="01337E37" w:rsidR="00DC5982" w:rsidRPr="00804803" w:rsidRDefault="00E85543"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Einsteig- und Kontrollschächte aus Beton, Stahlfaserbeton und Stahlbeton</w:t>
            </w:r>
          </w:p>
        </w:tc>
      </w:tr>
      <w:tr w:rsidR="00DC5982" w:rsidRPr="00804803" w14:paraId="6C0CB6BB"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2FFA262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12737</w:t>
            </w:r>
          </w:p>
        </w:tc>
        <w:tc>
          <w:tcPr>
            <w:tcW w:w="3628" w:type="pct"/>
            <w:tcBorders>
              <w:top w:val="nil"/>
              <w:left w:val="nil"/>
              <w:bottom w:val="single" w:sz="4" w:space="0" w:color="auto"/>
              <w:right w:val="single" w:sz="4" w:space="0" w:color="auto"/>
            </w:tcBorders>
            <w:shd w:val="clear" w:color="auto" w:fill="auto"/>
            <w:noWrap/>
            <w:vAlign w:val="center"/>
            <w:hideMark/>
          </w:tcPr>
          <w:p w14:paraId="2A96CDEF"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Spaltenböden für die Tierhaltung</w:t>
            </w:r>
          </w:p>
        </w:tc>
      </w:tr>
      <w:tr w:rsidR="00DC5982" w:rsidRPr="00804803" w14:paraId="2B70832C"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3ECB1E97"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12794</w:t>
            </w:r>
          </w:p>
        </w:tc>
        <w:tc>
          <w:tcPr>
            <w:tcW w:w="3628" w:type="pct"/>
            <w:tcBorders>
              <w:top w:val="nil"/>
              <w:left w:val="nil"/>
              <w:bottom w:val="single" w:sz="4" w:space="0" w:color="auto"/>
              <w:right w:val="single" w:sz="4" w:space="0" w:color="auto"/>
            </w:tcBorders>
            <w:shd w:val="clear" w:color="auto" w:fill="auto"/>
            <w:noWrap/>
            <w:vAlign w:val="center"/>
            <w:hideMark/>
          </w:tcPr>
          <w:p w14:paraId="11616E0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Gründungspfähle</w:t>
            </w:r>
          </w:p>
        </w:tc>
      </w:tr>
      <w:tr w:rsidR="00DC5982" w:rsidRPr="00804803" w14:paraId="25CDB520"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1664F32C"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12839</w:t>
            </w:r>
          </w:p>
        </w:tc>
        <w:tc>
          <w:tcPr>
            <w:tcW w:w="3628" w:type="pct"/>
            <w:tcBorders>
              <w:top w:val="nil"/>
              <w:left w:val="nil"/>
              <w:bottom w:val="single" w:sz="4" w:space="0" w:color="auto"/>
              <w:right w:val="single" w:sz="4" w:space="0" w:color="auto"/>
            </w:tcBorders>
            <w:shd w:val="clear" w:color="auto" w:fill="auto"/>
            <w:noWrap/>
            <w:vAlign w:val="center"/>
            <w:hideMark/>
          </w:tcPr>
          <w:p w14:paraId="39D19DB3"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Betonelemente für Zäune </w:t>
            </w:r>
          </w:p>
        </w:tc>
      </w:tr>
      <w:tr w:rsidR="00DC5982" w:rsidRPr="00804803" w14:paraId="55C0CCF0" w14:textId="77777777" w:rsidTr="003B530C">
        <w:trPr>
          <w:trHeight w:val="30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A4651"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12843</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22588C63"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Maste </w:t>
            </w:r>
          </w:p>
        </w:tc>
      </w:tr>
      <w:tr w:rsidR="00DC5982" w:rsidRPr="00804803" w14:paraId="49C48628" w14:textId="77777777" w:rsidTr="003B530C">
        <w:trPr>
          <w:trHeight w:val="30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ED8D"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13198</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19E01650"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Straßenmöbel und Gartengestaltungselemente </w:t>
            </w:r>
          </w:p>
        </w:tc>
      </w:tr>
      <w:tr w:rsidR="00DC5982" w:rsidRPr="00804803" w14:paraId="5BC08271" w14:textId="77777777" w:rsidTr="003B530C">
        <w:trPr>
          <w:trHeight w:val="30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B8600"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13224</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39305CD5"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Deckenplatten mit Stegen </w:t>
            </w:r>
          </w:p>
        </w:tc>
      </w:tr>
      <w:tr w:rsidR="00DC5982" w:rsidRPr="00804803" w14:paraId="1E1B2396" w14:textId="77777777" w:rsidTr="003B530C">
        <w:trPr>
          <w:trHeight w:val="30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066A"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13225</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0957D06D"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Stabförmige tragende Bauteile </w:t>
            </w:r>
          </w:p>
        </w:tc>
      </w:tr>
      <w:tr w:rsidR="00DC5982" w:rsidRPr="00804803" w14:paraId="5602857E" w14:textId="77777777" w:rsidTr="003B530C">
        <w:trPr>
          <w:trHeight w:val="30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F12F"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13369</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7AA15AAF"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Allgemeine Regeln für Betonfertigteile</w:t>
            </w:r>
          </w:p>
        </w:tc>
      </w:tr>
      <w:tr w:rsidR="00DC5982" w:rsidRPr="00804803" w14:paraId="6D969837" w14:textId="77777777" w:rsidTr="003B530C">
        <w:trPr>
          <w:trHeight w:val="300"/>
        </w:trPr>
        <w:tc>
          <w:tcPr>
            <w:tcW w:w="1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82650"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13693</w:t>
            </w:r>
          </w:p>
        </w:tc>
        <w:tc>
          <w:tcPr>
            <w:tcW w:w="3628" w:type="pct"/>
            <w:tcBorders>
              <w:top w:val="single" w:sz="4" w:space="0" w:color="auto"/>
              <w:left w:val="nil"/>
              <w:bottom w:val="single" w:sz="4" w:space="0" w:color="auto"/>
              <w:right w:val="single" w:sz="4" w:space="0" w:color="auto"/>
            </w:tcBorders>
            <w:shd w:val="clear" w:color="auto" w:fill="auto"/>
            <w:noWrap/>
            <w:vAlign w:val="center"/>
            <w:hideMark/>
          </w:tcPr>
          <w:p w14:paraId="4E72A85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Besondere Fertigteile für Dächer </w:t>
            </w:r>
          </w:p>
        </w:tc>
      </w:tr>
      <w:tr w:rsidR="00DC5982" w:rsidRPr="00804803" w14:paraId="354B2DB1" w14:textId="77777777" w:rsidTr="00DC5982">
        <w:trPr>
          <w:trHeight w:val="283"/>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455A5570"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13747</w:t>
            </w:r>
          </w:p>
        </w:tc>
        <w:tc>
          <w:tcPr>
            <w:tcW w:w="3628" w:type="pct"/>
            <w:tcBorders>
              <w:top w:val="nil"/>
              <w:left w:val="nil"/>
              <w:bottom w:val="single" w:sz="4" w:space="0" w:color="auto"/>
              <w:right w:val="single" w:sz="4" w:space="0" w:color="auto"/>
            </w:tcBorders>
            <w:shd w:val="clear" w:color="auto" w:fill="auto"/>
            <w:noWrap/>
            <w:vAlign w:val="center"/>
            <w:hideMark/>
          </w:tcPr>
          <w:p w14:paraId="358C936A"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Deckenplatten mit Ortbetonergänzung</w:t>
            </w:r>
          </w:p>
        </w:tc>
      </w:tr>
      <w:tr w:rsidR="00DC5982" w:rsidRPr="00804803" w14:paraId="6B080160"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2024B04D"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13978-1</w:t>
            </w:r>
          </w:p>
        </w:tc>
        <w:tc>
          <w:tcPr>
            <w:tcW w:w="3628" w:type="pct"/>
            <w:tcBorders>
              <w:top w:val="nil"/>
              <w:left w:val="nil"/>
              <w:bottom w:val="single" w:sz="4" w:space="0" w:color="auto"/>
              <w:right w:val="single" w:sz="4" w:space="0" w:color="auto"/>
            </w:tcBorders>
            <w:shd w:val="clear" w:color="auto" w:fill="auto"/>
            <w:vAlign w:val="center"/>
            <w:hideMark/>
          </w:tcPr>
          <w:p w14:paraId="3A8C3B03"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Betonfertiggaragen - Teil 1: Anforderungen an monolithische oder aus raumgroßen Einzelteilen bestehende Stahlbetongaragen </w:t>
            </w:r>
          </w:p>
        </w:tc>
      </w:tr>
      <w:tr w:rsidR="00DC5982" w:rsidRPr="00804803" w14:paraId="2F7D9A0E"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2357F820"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14474</w:t>
            </w:r>
          </w:p>
        </w:tc>
        <w:tc>
          <w:tcPr>
            <w:tcW w:w="3628" w:type="pct"/>
            <w:tcBorders>
              <w:top w:val="nil"/>
              <w:left w:val="nil"/>
              <w:bottom w:val="single" w:sz="4" w:space="0" w:color="auto"/>
              <w:right w:val="single" w:sz="4" w:space="0" w:color="auto"/>
            </w:tcBorders>
            <w:shd w:val="clear" w:color="auto" w:fill="auto"/>
            <w:vAlign w:val="center"/>
            <w:hideMark/>
          </w:tcPr>
          <w:p w14:paraId="00D6B2AE"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Holzspanbeton - Anforderungen und Prüfverfahren</w:t>
            </w:r>
          </w:p>
        </w:tc>
      </w:tr>
      <w:tr w:rsidR="00DC5982" w:rsidRPr="00804803" w14:paraId="3A7F1D26"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008BD532"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14650</w:t>
            </w:r>
          </w:p>
        </w:tc>
        <w:tc>
          <w:tcPr>
            <w:tcW w:w="3628" w:type="pct"/>
            <w:tcBorders>
              <w:top w:val="nil"/>
              <w:left w:val="nil"/>
              <w:bottom w:val="single" w:sz="4" w:space="0" w:color="auto"/>
              <w:right w:val="single" w:sz="4" w:space="0" w:color="auto"/>
            </w:tcBorders>
            <w:shd w:val="clear" w:color="auto" w:fill="auto"/>
            <w:vAlign w:val="center"/>
            <w:hideMark/>
          </w:tcPr>
          <w:p w14:paraId="0F7E84EE"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Allgemeine Regeln für die werkseigene Produktionskontrolle von Beton mit metallischen Fasern </w:t>
            </w:r>
          </w:p>
        </w:tc>
      </w:tr>
      <w:tr w:rsidR="00DC5982" w:rsidRPr="00804803" w14:paraId="1A479616"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398E1FD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14843</w:t>
            </w:r>
          </w:p>
        </w:tc>
        <w:tc>
          <w:tcPr>
            <w:tcW w:w="3628" w:type="pct"/>
            <w:tcBorders>
              <w:top w:val="nil"/>
              <w:left w:val="nil"/>
              <w:bottom w:val="single" w:sz="4" w:space="0" w:color="auto"/>
              <w:right w:val="single" w:sz="4" w:space="0" w:color="auto"/>
            </w:tcBorders>
            <w:shd w:val="clear" w:color="auto" w:fill="auto"/>
            <w:noWrap/>
            <w:vAlign w:val="center"/>
            <w:hideMark/>
          </w:tcPr>
          <w:p w14:paraId="1C688C52"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Treppen</w:t>
            </w:r>
          </w:p>
        </w:tc>
      </w:tr>
      <w:tr w:rsidR="00DC5982" w:rsidRPr="00804803" w14:paraId="7DA8A605"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47557A2C"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14844</w:t>
            </w:r>
          </w:p>
        </w:tc>
        <w:tc>
          <w:tcPr>
            <w:tcW w:w="3628" w:type="pct"/>
            <w:tcBorders>
              <w:top w:val="nil"/>
              <w:left w:val="nil"/>
              <w:bottom w:val="single" w:sz="4" w:space="0" w:color="auto"/>
              <w:right w:val="single" w:sz="4" w:space="0" w:color="auto"/>
            </w:tcBorders>
            <w:shd w:val="clear" w:color="auto" w:fill="auto"/>
            <w:noWrap/>
            <w:vAlign w:val="center"/>
            <w:hideMark/>
          </w:tcPr>
          <w:p w14:paraId="353CBBF5"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Hohlkastenelemente </w:t>
            </w:r>
          </w:p>
        </w:tc>
      </w:tr>
      <w:tr w:rsidR="00DC5982" w:rsidRPr="00804803" w14:paraId="114031AD"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49F6016E"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14991</w:t>
            </w:r>
          </w:p>
        </w:tc>
        <w:tc>
          <w:tcPr>
            <w:tcW w:w="3628" w:type="pct"/>
            <w:tcBorders>
              <w:top w:val="nil"/>
              <w:left w:val="nil"/>
              <w:bottom w:val="single" w:sz="4" w:space="0" w:color="auto"/>
              <w:right w:val="single" w:sz="4" w:space="0" w:color="auto"/>
            </w:tcBorders>
            <w:shd w:val="clear" w:color="auto" w:fill="auto"/>
            <w:noWrap/>
            <w:vAlign w:val="center"/>
            <w:hideMark/>
          </w:tcPr>
          <w:p w14:paraId="7DA1BD4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Gründungselemente </w:t>
            </w:r>
          </w:p>
        </w:tc>
      </w:tr>
      <w:tr w:rsidR="00DC5982" w:rsidRPr="00804803" w14:paraId="6EFFD2A0"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66BE7DBB"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14992</w:t>
            </w:r>
          </w:p>
        </w:tc>
        <w:tc>
          <w:tcPr>
            <w:tcW w:w="3628" w:type="pct"/>
            <w:tcBorders>
              <w:top w:val="nil"/>
              <w:left w:val="nil"/>
              <w:bottom w:val="single" w:sz="4" w:space="0" w:color="auto"/>
              <w:right w:val="single" w:sz="4" w:space="0" w:color="auto"/>
            </w:tcBorders>
            <w:shd w:val="clear" w:color="auto" w:fill="auto"/>
            <w:noWrap/>
            <w:vAlign w:val="center"/>
            <w:hideMark/>
          </w:tcPr>
          <w:p w14:paraId="34EA5E81"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Wandelemente </w:t>
            </w:r>
          </w:p>
        </w:tc>
      </w:tr>
      <w:tr w:rsidR="00DC5982" w:rsidRPr="00804803" w14:paraId="12C18429"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67403244"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15037-1</w:t>
            </w:r>
          </w:p>
        </w:tc>
        <w:tc>
          <w:tcPr>
            <w:tcW w:w="3628" w:type="pct"/>
            <w:tcBorders>
              <w:top w:val="nil"/>
              <w:left w:val="nil"/>
              <w:bottom w:val="single" w:sz="4" w:space="0" w:color="auto"/>
              <w:right w:val="single" w:sz="4" w:space="0" w:color="auto"/>
            </w:tcBorders>
            <w:shd w:val="clear" w:color="auto" w:fill="auto"/>
            <w:noWrap/>
            <w:vAlign w:val="center"/>
            <w:hideMark/>
          </w:tcPr>
          <w:p w14:paraId="24D55B82"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Balkendecken mit Zwischenbauteilen - Teil 1: Balken </w:t>
            </w:r>
          </w:p>
        </w:tc>
      </w:tr>
      <w:tr w:rsidR="00DC5982" w:rsidRPr="00804803" w14:paraId="11B36A24"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24F7C3C1"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15037-2</w:t>
            </w:r>
          </w:p>
        </w:tc>
        <w:tc>
          <w:tcPr>
            <w:tcW w:w="3628" w:type="pct"/>
            <w:tcBorders>
              <w:top w:val="nil"/>
              <w:left w:val="nil"/>
              <w:bottom w:val="single" w:sz="4" w:space="0" w:color="auto"/>
              <w:right w:val="single" w:sz="4" w:space="0" w:color="auto"/>
            </w:tcBorders>
            <w:shd w:val="clear" w:color="auto" w:fill="auto"/>
            <w:noWrap/>
            <w:vAlign w:val="center"/>
            <w:hideMark/>
          </w:tcPr>
          <w:p w14:paraId="501D990E"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Balkendecken mit Zwischenbauteilen - Teil 2: Zwischenbauteile aus Beton </w:t>
            </w:r>
          </w:p>
        </w:tc>
      </w:tr>
      <w:tr w:rsidR="00DC5982" w:rsidRPr="00804803" w14:paraId="08CA940C"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2AFBA1D3"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lastRenderedPageBreak/>
              <w:t>ÖNORM EN 15037-3</w:t>
            </w:r>
          </w:p>
        </w:tc>
        <w:tc>
          <w:tcPr>
            <w:tcW w:w="3628" w:type="pct"/>
            <w:tcBorders>
              <w:top w:val="nil"/>
              <w:left w:val="nil"/>
              <w:bottom w:val="single" w:sz="4" w:space="0" w:color="auto"/>
              <w:right w:val="single" w:sz="4" w:space="0" w:color="auto"/>
            </w:tcBorders>
            <w:shd w:val="clear" w:color="auto" w:fill="auto"/>
            <w:noWrap/>
            <w:vAlign w:val="center"/>
            <w:hideMark/>
          </w:tcPr>
          <w:p w14:paraId="127BDEB7"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Balkendecken mit Zwischenbauteilen - Teil 3: Keramische Zwischenbauteile </w:t>
            </w:r>
          </w:p>
        </w:tc>
      </w:tr>
      <w:tr w:rsidR="00DC5982" w:rsidRPr="00804803" w14:paraId="7B3632BE"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5E9E396B"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15037-4</w:t>
            </w:r>
          </w:p>
        </w:tc>
        <w:tc>
          <w:tcPr>
            <w:tcW w:w="3628" w:type="pct"/>
            <w:tcBorders>
              <w:top w:val="nil"/>
              <w:left w:val="nil"/>
              <w:bottom w:val="single" w:sz="4" w:space="0" w:color="auto"/>
              <w:right w:val="single" w:sz="4" w:space="0" w:color="auto"/>
            </w:tcBorders>
            <w:shd w:val="clear" w:color="auto" w:fill="auto"/>
            <w:noWrap/>
            <w:vAlign w:val="center"/>
            <w:hideMark/>
          </w:tcPr>
          <w:p w14:paraId="770DAC63"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Balkendecken mit Zwischenbauteilen - Teil 4: Zwischenbauteile aus gedehntem Polystyrolhartschaum </w:t>
            </w:r>
          </w:p>
        </w:tc>
      </w:tr>
      <w:tr w:rsidR="00DC5982" w:rsidRPr="00804803" w14:paraId="4D26662B"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694599DC"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15050</w:t>
            </w:r>
          </w:p>
        </w:tc>
        <w:tc>
          <w:tcPr>
            <w:tcW w:w="3628" w:type="pct"/>
            <w:tcBorders>
              <w:top w:val="nil"/>
              <w:left w:val="nil"/>
              <w:bottom w:val="single" w:sz="4" w:space="0" w:color="auto"/>
              <w:right w:val="single" w:sz="4" w:space="0" w:color="auto"/>
            </w:tcBorders>
            <w:shd w:val="clear" w:color="auto" w:fill="auto"/>
            <w:noWrap/>
            <w:vAlign w:val="center"/>
            <w:hideMark/>
          </w:tcPr>
          <w:p w14:paraId="2E2C6A0F"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Fertigteile für Brücken </w:t>
            </w:r>
          </w:p>
        </w:tc>
      </w:tr>
      <w:tr w:rsidR="00DC5982" w:rsidRPr="00804803" w14:paraId="33D3D84A"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552A5E68"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15191</w:t>
            </w:r>
          </w:p>
        </w:tc>
        <w:tc>
          <w:tcPr>
            <w:tcW w:w="3628" w:type="pct"/>
            <w:tcBorders>
              <w:top w:val="nil"/>
              <w:left w:val="nil"/>
              <w:bottom w:val="single" w:sz="4" w:space="0" w:color="auto"/>
              <w:right w:val="single" w:sz="4" w:space="0" w:color="auto"/>
            </w:tcBorders>
            <w:shd w:val="clear" w:color="auto" w:fill="auto"/>
            <w:noWrap/>
            <w:vAlign w:val="center"/>
            <w:hideMark/>
          </w:tcPr>
          <w:p w14:paraId="55748D01"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Klassifizierung der Leistungseigenschaften von Glasfaserbeton </w:t>
            </w:r>
          </w:p>
        </w:tc>
      </w:tr>
      <w:tr w:rsidR="00DC5982" w:rsidRPr="00804803" w14:paraId="69A8236A"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611D588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15258</w:t>
            </w:r>
          </w:p>
        </w:tc>
        <w:tc>
          <w:tcPr>
            <w:tcW w:w="3628" w:type="pct"/>
            <w:tcBorders>
              <w:top w:val="nil"/>
              <w:left w:val="nil"/>
              <w:bottom w:val="single" w:sz="4" w:space="0" w:color="auto"/>
              <w:right w:val="single" w:sz="4" w:space="0" w:color="auto"/>
            </w:tcBorders>
            <w:shd w:val="clear" w:color="auto" w:fill="auto"/>
            <w:noWrap/>
            <w:vAlign w:val="center"/>
            <w:hideMark/>
          </w:tcPr>
          <w:p w14:paraId="3DDA6ED0"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Stützwandelemente </w:t>
            </w:r>
          </w:p>
        </w:tc>
      </w:tr>
      <w:tr w:rsidR="00DC5982" w:rsidRPr="00804803" w14:paraId="0CF6B403"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72638507"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15422</w:t>
            </w:r>
          </w:p>
        </w:tc>
        <w:tc>
          <w:tcPr>
            <w:tcW w:w="3628" w:type="pct"/>
            <w:tcBorders>
              <w:top w:val="nil"/>
              <w:left w:val="nil"/>
              <w:bottom w:val="single" w:sz="4" w:space="0" w:color="auto"/>
              <w:right w:val="single" w:sz="4" w:space="0" w:color="auto"/>
            </w:tcBorders>
            <w:shd w:val="clear" w:color="auto" w:fill="auto"/>
            <w:noWrap/>
            <w:vAlign w:val="center"/>
            <w:hideMark/>
          </w:tcPr>
          <w:p w14:paraId="6EF3507B"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Festlegung für Glasfasern als Bewehrung in Mörtel und Beton </w:t>
            </w:r>
          </w:p>
        </w:tc>
      </w:tr>
      <w:tr w:rsidR="00DC5982" w:rsidRPr="00804803" w14:paraId="2414C1B0"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6F648817"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15435</w:t>
            </w:r>
          </w:p>
        </w:tc>
        <w:tc>
          <w:tcPr>
            <w:tcW w:w="3628" w:type="pct"/>
            <w:tcBorders>
              <w:top w:val="nil"/>
              <w:left w:val="nil"/>
              <w:bottom w:val="single" w:sz="4" w:space="0" w:color="auto"/>
              <w:right w:val="single" w:sz="4" w:space="0" w:color="auto"/>
            </w:tcBorders>
            <w:shd w:val="clear" w:color="auto" w:fill="auto"/>
            <w:noWrap/>
            <w:vAlign w:val="center"/>
            <w:hideMark/>
          </w:tcPr>
          <w:p w14:paraId="7EC5D29D"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Schalungssteine aus Normal- und Leichtbeton - Produkteigenschaften und Leistungsmerkmale </w:t>
            </w:r>
          </w:p>
        </w:tc>
      </w:tr>
      <w:tr w:rsidR="00DC5982" w:rsidRPr="00804803" w14:paraId="27741A44"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4B574CA9"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15498</w:t>
            </w:r>
          </w:p>
        </w:tc>
        <w:tc>
          <w:tcPr>
            <w:tcW w:w="3628" w:type="pct"/>
            <w:tcBorders>
              <w:top w:val="nil"/>
              <w:left w:val="nil"/>
              <w:bottom w:val="single" w:sz="4" w:space="0" w:color="auto"/>
              <w:right w:val="single" w:sz="4" w:space="0" w:color="auto"/>
            </w:tcBorders>
            <w:shd w:val="clear" w:color="auto" w:fill="auto"/>
            <w:noWrap/>
            <w:vAlign w:val="center"/>
            <w:hideMark/>
          </w:tcPr>
          <w:p w14:paraId="6F24D36C"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Betonfertigteile - Holzspanbeton-Schalungssteine - Produkteigenschaften und Leistungsmerkmale</w:t>
            </w:r>
          </w:p>
        </w:tc>
      </w:tr>
      <w:tr w:rsidR="00DC5982" w:rsidRPr="00804803" w14:paraId="39AB8321" w14:textId="77777777" w:rsidTr="003B530C">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14:paraId="2C20652B"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ÖNORM EN 15564</w:t>
            </w:r>
          </w:p>
        </w:tc>
        <w:tc>
          <w:tcPr>
            <w:tcW w:w="3628" w:type="pct"/>
            <w:tcBorders>
              <w:top w:val="nil"/>
              <w:left w:val="nil"/>
              <w:bottom w:val="single" w:sz="4" w:space="0" w:color="auto"/>
              <w:right w:val="single" w:sz="4" w:space="0" w:color="auto"/>
            </w:tcBorders>
            <w:shd w:val="clear" w:color="auto" w:fill="auto"/>
            <w:noWrap/>
            <w:vAlign w:val="center"/>
            <w:hideMark/>
          </w:tcPr>
          <w:p w14:paraId="71D5DA84" w14:textId="77777777" w:rsidR="00DC5982" w:rsidRPr="00804803" w:rsidRDefault="00DC5982" w:rsidP="0068380D">
            <w:pPr>
              <w:spacing w:line="240" w:lineRule="auto"/>
              <w:jc w:val="left"/>
              <w:rPr>
                <w:rFonts w:asciiTheme="minorHAnsi" w:eastAsia="Times New Roman" w:hAnsiTheme="minorHAnsi" w:cs="Times New Roman"/>
                <w:color w:val="000000"/>
                <w:szCs w:val="18"/>
                <w:lang w:val="de-AT" w:eastAsia="de-DE"/>
              </w:rPr>
            </w:pPr>
            <w:r w:rsidRPr="00804803">
              <w:rPr>
                <w:rFonts w:asciiTheme="minorHAnsi" w:eastAsia="Times New Roman" w:hAnsiTheme="minorHAnsi" w:cs="Times New Roman"/>
                <w:color w:val="000000"/>
                <w:szCs w:val="18"/>
                <w:lang w:val="de-AT" w:eastAsia="de-DE"/>
              </w:rPr>
              <w:t xml:space="preserve">Betonfertigteile - Kunstharzbeton - Anforderungen und Prüfverfahren </w:t>
            </w:r>
          </w:p>
        </w:tc>
      </w:tr>
    </w:tbl>
    <w:p w14:paraId="225EB2DC" w14:textId="77777777" w:rsidR="00DF57F6" w:rsidRPr="00804803" w:rsidRDefault="00DF57F6" w:rsidP="00FD6583">
      <w:pPr>
        <w:pBdr>
          <w:top w:val="nil"/>
          <w:left w:val="nil"/>
          <w:bottom w:val="nil"/>
          <w:right w:val="nil"/>
          <w:between w:val="nil"/>
          <w:bar w:val="nil"/>
        </w:pBdr>
        <w:rPr>
          <w:rFonts w:asciiTheme="minorHAnsi" w:eastAsia="Times New Roman" w:hAnsiTheme="minorHAnsi" w:cs="Times New Roman"/>
          <w:bdr w:val="nil"/>
        </w:rPr>
      </w:pPr>
    </w:p>
    <w:p w14:paraId="6A330EED" w14:textId="20BD89DD" w:rsidR="00482B7E" w:rsidRPr="00804803" w:rsidRDefault="00DF57F6" w:rsidP="00FD6583">
      <w:pPr>
        <w:pBdr>
          <w:top w:val="nil"/>
          <w:left w:val="nil"/>
          <w:bottom w:val="nil"/>
          <w:right w:val="nil"/>
          <w:between w:val="nil"/>
          <w:bar w:val="nil"/>
        </w:pBdr>
        <w:rPr>
          <w:rFonts w:asciiTheme="minorHAnsi" w:eastAsia="Times New Roman" w:hAnsiTheme="minorHAnsi" w:cs="Times New Roman"/>
          <w:bdr w:val="nil"/>
        </w:rPr>
      </w:pPr>
      <w:r w:rsidRPr="00804803">
        <w:rPr>
          <w:rFonts w:asciiTheme="minorHAnsi" w:eastAsia="Times New Roman" w:hAnsiTheme="minorHAnsi" w:cs="Times New Roman"/>
          <w:bdr w:val="nil"/>
        </w:rPr>
        <w:t>Zusätzlich:</w:t>
      </w:r>
    </w:p>
    <w:p w14:paraId="02A895C1" w14:textId="2D9A9293" w:rsidR="001E2E90" w:rsidRPr="00804803" w:rsidRDefault="00FB5D78" w:rsidP="00A22C80">
      <w:pPr>
        <w:pStyle w:val="Listenabsatz"/>
        <w:numPr>
          <w:ilvl w:val="0"/>
          <w:numId w:val="3"/>
        </w:numPr>
        <w:rPr>
          <w:rFonts w:asciiTheme="minorHAnsi" w:hAnsiTheme="minorHAnsi"/>
        </w:rPr>
      </w:pPr>
      <w:r w:rsidRPr="00804803">
        <w:rPr>
          <w:rFonts w:asciiTheme="minorHAnsi" w:hAnsiTheme="minorHAnsi"/>
        </w:rPr>
        <w:t>Leistungserklärung</w:t>
      </w:r>
      <w:r w:rsidR="007E004D" w:rsidRPr="00804803">
        <w:rPr>
          <w:rFonts w:asciiTheme="minorHAnsi" w:hAnsiTheme="minorHAnsi"/>
        </w:rPr>
        <w:t xml:space="preserve"> (Anmerkung: dies gilt nicht für den Beton sondern nur für ein Fertigteil)</w:t>
      </w:r>
    </w:p>
    <w:p w14:paraId="1885CB75" w14:textId="2773F730" w:rsidR="00D44841" w:rsidRPr="00804803" w:rsidRDefault="00AC7903" w:rsidP="00AC7903">
      <w:pPr>
        <w:pStyle w:val="StandardAbs"/>
        <w:rPr>
          <w:rFonts w:asciiTheme="minorHAnsi" w:hAnsiTheme="minorHAnsi"/>
        </w:rPr>
      </w:pPr>
      <w:r w:rsidRPr="00804803">
        <w:rPr>
          <w:rFonts w:asciiTheme="minorHAnsi" w:hAnsiTheme="minorHAnsi"/>
        </w:rPr>
        <w:t>Optional: Vorliegende Nachweise für andere nationale Anforderungen wie z.B.</w:t>
      </w:r>
      <w:r w:rsidR="007E004D" w:rsidRPr="00804803">
        <w:rPr>
          <w:rFonts w:asciiTheme="minorHAnsi" w:hAnsiTheme="minorHAnsi"/>
        </w:rPr>
        <w:t>. für Österreich das ÜA-Zeichen des Österreichischen Instituts für Bautechnik (OIB).</w:t>
      </w:r>
    </w:p>
    <w:p w14:paraId="500F91D3" w14:textId="77777777" w:rsidR="0068380D" w:rsidRPr="00804803" w:rsidRDefault="0068380D">
      <w:pPr>
        <w:spacing w:after="200"/>
        <w:jc w:val="left"/>
        <w:rPr>
          <w:rFonts w:asciiTheme="minorHAnsi" w:hAnsiTheme="minorHAnsi"/>
          <w:b/>
        </w:rPr>
      </w:pPr>
    </w:p>
    <w:p w14:paraId="0160DC40" w14:textId="77777777" w:rsidR="00FB5D78" w:rsidRPr="00804803" w:rsidRDefault="00FB5D78" w:rsidP="002812A1">
      <w:pPr>
        <w:pStyle w:val="berschrift2"/>
        <w:rPr>
          <w:rFonts w:asciiTheme="minorHAnsi" w:hAnsiTheme="minorHAnsi"/>
        </w:rPr>
      </w:pPr>
      <w:bookmarkStart w:id="9" w:name="_Toc416363372"/>
      <w:r w:rsidRPr="00804803">
        <w:rPr>
          <w:rFonts w:asciiTheme="minorHAnsi" w:hAnsiTheme="minorHAnsi"/>
        </w:rPr>
        <w:t>Anwendungsbereiche</w:t>
      </w:r>
      <w:bookmarkEnd w:id="9"/>
    </w:p>
    <w:p w14:paraId="7BEE43E9" w14:textId="49A542AC" w:rsidR="00AC7903" w:rsidRPr="00804803" w:rsidRDefault="00DF57F6" w:rsidP="00AC7903">
      <w:pPr>
        <w:pStyle w:val="StandardAbs"/>
        <w:rPr>
          <w:rFonts w:asciiTheme="minorHAnsi" w:hAnsiTheme="minorHAnsi"/>
        </w:rPr>
      </w:pPr>
      <w:r w:rsidRPr="00804803">
        <w:rPr>
          <w:rFonts w:asciiTheme="minorHAnsi" w:hAnsiTheme="minorHAnsi"/>
        </w:rPr>
        <w:t>Der Einsatzzweck der genannten Produkte ist zu spezifizieren, dabei sind die einzelnen Anwendungen mit Funktionen in Text oder Tabellen anzugeben.</w:t>
      </w:r>
    </w:p>
    <w:p w14:paraId="7EB0387A" w14:textId="77777777" w:rsidR="002812A1" w:rsidRPr="00804803" w:rsidRDefault="002812A1" w:rsidP="00AC7903">
      <w:pPr>
        <w:pStyle w:val="StandardAbs"/>
        <w:rPr>
          <w:rFonts w:asciiTheme="minorHAnsi" w:hAnsiTheme="minorHAnsi"/>
        </w:rPr>
      </w:pPr>
    </w:p>
    <w:p w14:paraId="4973AF35" w14:textId="77777777" w:rsidR="00CB3C0B" w:rsidRPr="00804803" w:rsidRDefault="00CB3C0B" w:rsidP="002812A1">
      <w:pPr>
        <w:pStyle w:val="berschrift2"/>
        <w:rPr>
          <w:rFonts w:asciiTheme="minorHAnsi" w:hAnsiTheme="minorHAnsi"/>
        </w:rPr>
      </w:pPr>
      <w:bookmarkStart w:id="10" w:name="_Toc416363373"/>
      <w:r w:rsidRPr="00804803">
        <w:rPr>
          <w:rFonts w:asciiTheme="minorHAnsi" w:hAnsiTheme="minorHAnsi"/>
        </w:rPr>
        <w:t>Technische Daten</w:t>
      </w:r>
      <w:bookmarkEnd w:id="10"/>
      <w:r w:rsidR="00CB5625" w:rsidRPr="00804803">
        <w:rPr>
          <w:rFonts w:asciiTheme="minorHAnsi" w:hAnsiTheme="minorHAnsi"/>
        </w:rPr>
        <w:t xml:space="preserve"> </w:t>
      </w:r>
    </w:p>
    <w:p w14:paraId="76156D13" w14:textId="77777777" w:rsidR="002812A1" w:rsidRPr="00804803" w:rsidRDefault="002812A1" w:rsidP="00AC7903">
      <w:pPr>
        <w:rPr>
          <w:rFonts w:asciiTheme="minorHAnsi" w:hAnsiTheme="minorHAnsi"/>
        </w:rPr>
      </w:pPr>
      <w:bookmarkStart w:id="11" w:name="EPDEdit_2_3_techn_Daten_Intro"/>
      <w:bookmarkStart w:id="12" w:name="PCR_2_3_Bautechnische_Daten_Intro"/>
    </w:p>
    <w:p w14:paraId="7B79F752" w14:textId="77777777" w:rsidR="00B71BEC" w:rsidRPr="00804803" w:rsidRDefault="00BB791D" w:rsidP="005B7ED8">
      <w:pPr>
        <w:rPr>
          <w:rFonts w:asciiTheme="minorHAnsi" w:hAnsiTheme="minorHAnsi"/>
        </w:rPr>
      </w:pPr>
      <w:r w:rsidRPr="00804803">
        <w:rPr>
          <w:rFonts w:asciiTheme="minorHAnsi" w:hAnsiTheme="minorHAnsi"/>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der harmonisierten europäischen Norm oder der Europäischen Technischen Bewertung.</w:t>
      </w:r>
      <w:r w:rsidR="00B71BEC" w:rsidRPr="00804803">
        <w:rPr>
          <w:rFonts w:asciiTheme="minorHAnsi" w:hAnsiTheme="minorHAnsi"/>
        </w:rPr>
        <w:t xml:space="preserve"> (Anmerkung: dies gilt nicht für den Beton sondern nur für ein Fertigteil)</w:t>
      </w:r>
    </w:p>
    <w:p w14:paraId="24A8EF35" w14:textId="2B4E720C" w:rsidR="00BB791D" w:rsidRPr="00804803" w:rsidRDefault="00BB791D" w:rsidP="00BB791D">
      <w:pPr>
        <w:rPr>
          <w:rFonts w:asciiTheme="minorHAnsi" w:hAnsiTheme="minorHAnsi"/>
          <w:lang w:val="de-CH"/>
        </w:rPr>
      </w:pPr>
    </w:p>
    <w:p w14:paraId="2F8BE3A5" w14:textId="77777777" w:rsidR="00BB791D" w:rsidRPr="00804803" w:rsidRDefault="00BB791D" w:rsidP="00AC7903">
      <w:pPr>
        <w:rPr>
          <w:rFonts w:asciiTheme="minorHAnsi" w:hAnsiTheme="minorHAnsi"/>
        </w:rPr>
      </w:pPr>
    </w:p>
    <w:p w14:paraId="2F067687" w14:textId="63FB9D3E" w:rsidR="00AC7903" w:rsidRPr="00804803" w:rsidRDefault="00AC7903" w:rsidP="00AC7903">
      <w:pPr>
        <w:rPr>
          <w:rFonts w:asciiTheme="minorHAnsi" w:hAnsiTheme="minorHAnsi"/>
        </w:rPr>
      </w:pPr>
      <w:r w:rsidRPr="00804803">
        <w:rPr>
          <w:rFonts w:asciiTheme="minorHAnsi" w:hAnsiTheme="minorHAnsi"/>
        </w:rPr>
        <w:t>D</w:t>
      </w:r>
      <w:r w:rsidR="00D203A1" w:rsidRPr="00804803">
        <w:rPr>
          <w:rFonts w:asciiTheme="minorHAnsi" w:hAnsiTheme="minorHAnsi"/>
        </w:rPr>
        <w:t xml:space="preserve">ie </w:t>
      </w:r>
      <w:r w:rsidR="00D62E9E" w:rsidRPr="00804803">
        <w:rPr>
          <w:rFonts w:asciiTheme="minorHAnsi" w:hAnsiTheme="minorHAnsi"/>
        </w:rPr>
        <w:t xml:space="preserve">in Tabelle </w:t>
      </w:r>
      <w:r w:rsidR="00B71BEC" w:rsidRPr="00804803">
        <w:rPr>
          <w:rFonts w:asciiTheme="minorHAnsi" w:hAnsiTheme="minorHAnsi"/>
        </w:rPr>
        <w:t xml:space="preserve">2 </w:t>
      </w:r>
      <w:r w:rsidR="00D62E9E" w:rsidRPr="00804803">
        <w:rPr>
          <w:rFonts w:asciiTheme="minorHAnsi" w:hAnsiTheme="minorHAnsi"/>
        </w:rPr>
        <w:t>angeführten</w:t>
      </w:r>
      <w:r w:rsidR="00D203A1" w:rsidRPr="00804803">
        <w:rPr>
          <w:rFonts w:asciiTheme="minorHAnsi" w:hAnsiTheme="minorHAnsi"/>
        </w:rPr>
        <w:t xml:space="preserve"> </w:t>
      </w:r>
      <w:r w:rsidR="0048292A" w:rsidRPr="00804803">
        <w:rPr>
          <w:rFonts w:asciiTheme="minorHAnsi" w:hAnsiTheme="minorHAnsi"/>
        </w:rPr>
        <w:t>(</w:t>
      </w:r>
      <w:r w:rsidR="00D203A1" w:rsidRPr="00804803">
        <w:rPr>
          <w:rFonts w:asciiTheme="minorHAnsi" w:hAnsiTheme="minorHAnsi"/>
        </w:rPr>
        <w:t xml:space="preserve">bau)technischen Daten </w:t>
      </w:r>
      <w:r w:rsidR="00D62E9E" w:rsidRPr="00804803">
        <w:rPr>
          <w:rFonts w:asciiTheme="minorHAnsi" w:hAnsiTheme="minorHAnsi"/>
        </w:rPr>
        <w:t xml:space="preserve">sind, </w:t>
      </w:r>
      <w:r w:rsidR="00D203A1" w:rsidRPr="00804803">
        <w:rPr>
          <w:rFonts w:asciiTheme="minorHAnsi" w:hAnsiTheme="minorHAnsi"/>
        </w:rPr>
        <w:t xml:space="preserve">unter Verweis auf die Prüfnorm </w:t>
      </w:r>
      <w:r w:rsidRPr="00804803">
        <w:rPr>
          <w:rFonts w:asciiTheme="minorHAnsi" w:hAnsiTheme="minorHAnsi"/>
        </w:rPr>
        <w:t>anzu</w:t>
      </w:r>
      <w:r w:rsidR="00E979E5" w:rsidRPr="00804803">
        <w:rPr>
          <w:rFonts w:asciiTheme="minorHAnsi" w:hAnsiTheme="minorHAnsi"/>
        </w:rPr>
        <w:t xml:space="preserve">geben. Eine Angabe in den unterschiedlichen Kategorien ist nur </w:t>
      </w:r>
      <w:r w:rsidR="0031459F" w:rsidRPr="00804803">
        <w:rPr>
          <w:rFonts w:asciiTheme="minorHAnsi" w:hAnsiTheme="minorHAnsi"/>
        </w:rPr>
        <w:t xml:space="preserve">dann </w:t>
      </w:r>
      <w:r w:rsidR="00E979E5" w:rsidRPr="00804803">
        <w:rPr>
          <w:rFonts w:asciiTheme="minorHAnsi" w:hAnsiTheme="minorHAnsi"/>
        </w:rPr>
        <w:t xml:space="preserve">durchzuführen, wenn diese für das deklarierte Produkt relevant </w:t>
      </w:r>
      <w:r w:rsidR="00461BF5" w:rsidRPr="00804803">
        <w:rPr>
          <w:rFonts w:asciiTheme="minorHAnsi" w:hAnsiTheme="minorHAnsi"/>
        </w:rPr>
        <w:t>sind</w:t>
      </w:r>
      <w:r w:rsidR="00E979E5" w:rsidRPr="00804803">
        <w:rPr>
          <w:rFonts w:asciiTheme="minorHAnsi" w:hAnsiTheme="minorHAnsi"/>
        </w:rPr>
        <w:t>.</w:t>
      </w:r>
    </w:p>
    <w:p w14:paraId="217FECB4" w14:textId="77777777" w:rsidR="00B7272E" w:rsidRPr="00804803" w:rsidRDefault="00B7272E">
      <w:pPr>
        <w:spacing w:after="200"/>
        <w:jc w:val="left"/>
        <w:rPr>
          <w:rFonts w:asciiTheme="minorHAnsi" w:hAnsiTheme="minorHAnsi"/>
          <w:szCs w:val="18"/>
          <w:lang w:val="de-AT"/>
        </w:rPr>
      </w:pPr>
    </w:p>
    <w:p w14:paraId="17873A5E" w14:textId="4E546218" w:rsidR="00AC7903" w:rsidRPr="00804803" w:rsidRDefault="00E170F3" w:rsidP="00E170F3">
      <w:pPr>
        <w:pStyle w:val="Beschriftung"/>
        <w:rPr>
          <w:rFonts w:asciiTheme="minorHAnsi" w:hAnsiTheme="minorHAnsi"/>
          <w:color w:val="17365D"/>
        </w:rPr>
      </w:pPr>
      <w:bookmarkStart w:id="13" w:name="_Toc416363404"/>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2</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AC7903" w:rsidRPr="00804803">
        <w:rPr>
          <w:rFonts w:asciiTheme="minorHAnsi" w:hAnsiTheme="minorHAnsi"/>
          <w:color w:val="17365D"/>
        </w:rPr>
        <w:t>Technische Daten des deklarierten Bauproduktes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48"/>
        <w:gridCol w:w="1603"/>
        <w:gridCol w:w="1603"/>
      </w:tblGrid>
      <w:tr w:rsidR="00AC7903" w:rsidRPr="00804803" w14:paraId="18BD179F"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84C8638" w14:textId="77777777" w:rsidR="00791D79" w:rsidRPr="00804803" w:rsidRDefault="00AC7903" w:rsidP="00791D79">
            <w:pPr>
              <w:spacing w:line="240" w:lineRule="auto"/>
              <w:ind w:left="147"/>
              <w:rPr>
                <w:rFonts w:asciiTheme="minorHAnsi" w:hAnsiTheme="minorHAnsi"/>
                <w:b/>
                <w:color w:val="000000"/>
              </w:rPr>
            </w:pPr>
            <w:r w:rsidRPr="00804803">
              <w:rPr>
                <w:rFonts w:asciiTheme="minorHAnsi" w:hAnsiTheme="minorHAnsi"/>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AC5EBD0" w14:textId="77777777" w:rsidR="00AC7903" w:rsidRPr="00804803" w:rsidRDefault="00AC7903" w:rsidP="00791D79">
            <w:pPr>
              <w:spacing w:line="240" w:lineRule="auto"/>
              <w:ind w:left="147"/>
              <w:rPr>
                <w:rFonts w:asciiTheme="minorHAnsi" w:hAnsiTheme="minorHAnsi"/>
                <w:b/>
                <w:color w:val="000000"/>
              </w:rPr>
            </w:pPr>
            <w:r w:rsidRPr="00804803">
              <w:rPr>
                <w:rFonts w:asciiTheme="minorHAnsi" w:hAnsiTheme="minorHAnsi"/>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5F45065" w14:textId="77777777" w:rsidR="00AC7903" w:rsidRPr="00804803" w:rsidRDefault="00AC7903" w:rsidP="00791D79">
            <w:pPr>
              <w:spacing w:line="240" w:lineRule="auto"/>
              <w:ind w:left="147"/>
              <w:rPr>
                <w:rFonts w:asciiTheme="minorHAnsi" w:hAnsiTheme="minorHAnsi"/>
                <w:b/>
                <w:color w:val="000000"/>
              </w:rPr>
            </w:pPr>
            <w:r w:rsidRPr="00804803">
              <w:rPr>
                <w:rFonts w:asciiTheme="minorHAnsi" w:hAnsiTheme="minorHAnsi"/>
                <w:b/>
                <w:color w:val="000000"/>
              </w:rPr>
              <w:t>Einheit</w:t>
            </w:r>
          </w:p>
        </w:tc>
      </w:tr>
      <w:tr w:rsidR="00B71BEC" w:rsidRPr="00804803" w14:paraId="6EF82299"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69EE52" w14:textId="46CC4EC8" w:rsidR="00B71BEC" w:rsidRPr="00804803" w:rsidRDefault="00B71BEC" w:rsidP="00B71BEC">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Wärmeleitfähigkeit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E8B81F" w14:textId="01C3A0A7" w:rsidR="00B71BEC" w:rsidRPr="00804803" w:rsidRDefault="00B71BEC" w:rsidP="00B71BEC">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pacing w:val="-4"/>
                <w:szCs w:val="16"/>
              </w:rPr>
              <w:t>von - bis</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C72AD" w14:textId="71B14F20" w:rsidR="00B71BEC" w:rsidRPr="00804803" w:rsidRDefault="00B71BEC" w:rsidP="00B71BEC">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W/(mK)</w:t>
            </w:r>
          </w:p>
        </w:tc>
      </w:tr>
      <w:tr w:rsidR="00B71BEC" w:rsidRPr="00804803" w14:paraId="00F988F3"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5439EC" w14:textId="3A3580DA" w:rsidR="00B71BEC" w:rsidRPr="00804803" w:rsidRDefault="00B71BEC" w:rsidP="00B71BEC">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Bemessungswert Wärmeleitfähigkeit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3EF3C3" w14:textId="0A436452" w:rsidR="00B71BEC" w:rsidRPr="00804803" w:rsidRDefault="00B71BEC" w:rsidP="00B71BEC">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pacing w:val="-4"/>
                <w:szCs w:val="16"/>
              </w:rPr>
              <w:t>von - bis</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1A88A8" w14:textId="6E16901D" w:rsidR="00B71BEC" w:rsidRPr="00804803" w:rsidRDefault="00B71BEC" w:rsidP="00B71BEC">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W/(mK)</w:t>
            </w:r>
          </w:p>
        </w:tc>
      </w:tr>
      <w:tr w:rsidR="00B71BEC" w:rsidRPr="00804803" w14:paraId="2535E7B7"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CE1861" w14:textId="6E26D22B"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Wasserdampfdiffusionswiderstandszahl</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8A390C"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BB6C49" w14:textId="5F53C6CD" w:rsidR="00B71BEC" w:rsidRPr="00804803" w:rsidRDefault="00B71BEC" w:rsidP="00B71BEC">
            <w:pPr>
              <w:ind w:left="147"/>
              <w:rPr>
                <w:rFonts w:asciiTheme="minorHAnsi" w:hAnsiTheme="minorHAnsi"/>
                <w:highlight w:val="yellow"/>
              </w:rPr>
            </w:pPr>
            <w:r w:rsidRPr="00804803">
              <w:rPr>
                <w:rFonts w:asciiTheme="minorHAnsi" w:eastAsia="Times New Roman" w:hAnsiTheme="minorHAnsi"/>
                <w:szCs w:val="16"/>
              </w:rPr>
              <w:t>-</w:t>
            </w:r>
          </w:p>
        </w:tc>
      </w:tr>
      <w:tr w:rsidR="00B71BEC" w:rsidRPr="00804803" w14:paraId="6845CA40"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B20436" w14:textId="6259B12F"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Schallabsorptionsgrad</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588ED2"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6BC3DD" w14:textId="2BFE9F7C"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w:t>
            </w:r>
          </w:p>
        </w:tc>
      </w:tr>
      <w:tr w:rsidR="00B71BEC" w:rsidRPr="00804803" w14:paraId="6372BBCA"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DB3F0C" w14:textId="61113C5D"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Rohdichte</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0E9E67"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DFB6C0" w14:textId="623918EF"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kg/m</w:t>
            </w:r>
            <w:r w:rsidRPr="00804803">
              <w:rPr>
                <w:rFonts w:asciiTheme="minorHAnsi" w:eastAsia="Times New Roman" w:hAnsiTheme="minorHAnsi"/>
                <w:szCs w:val="16"/>
                <w:vertAlign w:val="superscript"/>
              </w:rPr>
              <w:t>3</w:t>
            </w:r>
          </w:p>
        </w:tc>
      </w:tr>
      <w:tr w:rsidR="00B71BEC" w:rsidRPr="00804803" w14:paraId="5DFBF07A"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A7EF46" w14:textId="6D45A20F"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Druckfestigkeit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9321CD"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84995A" w14:textId="437E6E34"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N/mm</w:t>
            </w:r>
            <w:r w:rsidRPr="00804803">
              <w:rPr>
                <w:rFonts w:asciiTheme="minorHAnsi" w:eastAsia="Times New Roman" w:hAnsiTheme="minorHAnsi"/>
                <w:szCs w:val="16"/>
                <w:vertAlign w:val="superscript"/>
              </w:rPr>
              <w:t>2</w:t>
            </w:r>
          </w:p>
        </w:tc>
      </w:tr>
      <w:tr w:rsidR="00B71BEC" w:rsidRPr="00804803" w14:paraId="3CBF95AB"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6E8774" w14:textId="23671755"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Zugfestigkeit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4F6A1F"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A70033" w14:textId="64569183"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N/mm</w:t>
            </w:r>
            <w:r w:rsidRPr="00804803">
              <w:rPr>
                <w:rFonts w:asciiTheme="minorHAnsi" w:eastAsia="Times New Roman" w:hAnsiTheme="minorHAnsi"/>
                <w:szCs w:val="16"/>
                <w:vertAlign w:val="superscript"/>
              </w:rPr>
              <w:t>2</w:t>
            </w:r>
          </w:p>
        </w:tc>
      </w:tr>
      <w:tr w:rsidR="00B71BEC" w:rsidRPr="00804803" w14:paraId="1B882AA7"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498D8F" w14:textId="44F6D159"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Biegezugfestigkeit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C86751"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304307" w14:textId="68193983"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N/mm</w:t>
            </w:r>
            <w:r w:rsidRPr="00804803">
              <w:rPr>
                <w:rFonts w:asciiTheme="minorHAnsi" w:eastAsia="Times New Roman" w:hAnsiTheme="minorHAnsi"/>
                <w:szCs w:val="16"/>
                <w:vertAlign w:val="superscript"/>
              </w:rPr>
              <w:t>2</w:t>
            </w:r>
          </w:p>
        </w:tc>
      </w:tr>
      <w:tr w:rsidR="00B71BEC" w:rsidRPr="00804803" w14:paraId="139A2308"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D198D7" w14:textId="4BCA2962"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Elastizitätsmodul</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E138B6"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497854" w14:textId="2AC03826"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N/mm</w:t>
            </w:r>
            <w:r w:rsidRPr="00804803">
              <w:rPr>
                <w:rFonts w:asciiTheme="minorHAnsi" w:eastAsia="Times New Roman" w:hAnsiTheme="minorHAnsi"/>
                <w:szCs w:val="16"/>
                <w:vertAlign w:val="superscript"/>
              </w:rPr>
              <w:t>2</w:t>
            </w:r>
          </w:p>
        </w:tc>
      </w:tr>
      <w:tr w:rsidR="00B71BEC" w:rsidRPr="00804803" w14:paraId="38244179"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3659F3" w14:textId="25A27D94"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Ausgleichsfeuchtegehalt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25ADA5"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838224" w14:textId="2B36D050"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w:t>
            </w:r>
          </w:p>
        </w:tc>
      </w:tr>
      <w:tr w:rsidR="00B71BEC" w:rsidRPr="00804803" w14:paraId="13FBE08A"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7865FF" w14:textId="65B85C99"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lastRenderedPageBreak/>
              <w:t>Spannstahlspannung</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EDC646"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DC2ECA" w14:textId="70E263FA"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N/mm</w:t>
            </w:r>
            <w:r w:rsidRPr="00804803">
              <w:rPr>
                <w:rFonts w:asciiTheme="minorHAnsi" w:eastAsia="Times New Roman" w:hAnsiTheme="minorHAnsi"/>
                <w:szCs w:val="16"/>
                <w:vertAlign w:val="superscript"/>
              </w:rPr>
              <w:t>2</w:t>
            </w:r>
          </w:p>
        </w:tc>
      </w:tr>
      <w:tr w:rsidR="00B71BEC" w:rsidRPr="00804803" w14:paraId="4A299E88" w14:textId="77777777" w:rsidTr="00B71BE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94A720" w14:textId="6CC53E82" w:rsidR="00B71BEC" w:rsidRPr="00804803" w:rsidRDefault="00B71BEC" w:rsidP="00B71BEC">
            <w:pPr>
              <w:spacing w:line="240" w:lineRule="exact"/>
              <w:rPr>
                <w:rFonts w:asciiTheme="minorHAnsi" w:hAnsiTheme="minorHAnsi"/>
                <w:spacing w:val="-4"/>
                <w:highlight w:val="yellow"/>
              </w:rPr>
            </w:pPr>
            <w:r w:rsidRPr="00804803">
              <w:rPr>
                <w:rFonts w:asciiTheme="minorHAnsi" w:eastAsia="Times New Roman" w:hAnsiTheme="minorHAnsi"/>
                <w:spacing w:val="-4"/>
                <w:szCs w:val="16"/>
              </w:rPr>
              <w:t>Querbiegezugfestigkeit</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DC181F" w14:textId="77777777" w:rsidR="00B71BEC" w:rsidRPr="00804803" w:rsidRDefault="00B71BEC" w:rsidP="00B71BEC">
            <w:pPr>
              <w:ind w:left="147"/>
              <w:rPr>
                <w:rFonts w:asciiTheme="minorHAnsi" w:hAnsiTheme="minorHAnsi"/>
                <w:spacing w:val="-4"/>
                <w:highlight w:val="yellow"/>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961828" w14:textId="382262A2" w:rsidR="00B71BEC" w:rsidRPr="00804803" w:rsidRDefault="00B71BEC" w:rsidP="00B71BEC">
            <w:pPr>
              <w:ind w:left="147"/>
              <w:rPr>
                <w:rStyle w:val="Kommentarzeichen"/>
                <w:rFonts w:asciiTheme="minorHAnsi" w:eastAsia="Times New Roman" w:hAnsiTheme="minorHAnsi"/>
                <w:color w:val="000000"/>
                <w:lang w:val="de-CH" w:eastAsia="de-CH"/>
              </w:rPr>
            </w:pPr>
            <w:r w:rsidRPr="00804803">
              <w:rPr>
                <w:rFonts w:asciiTheme="minorHAnsi" w:eastAsia="Times New Roman" w:hAnsiTheme="minorHAnsi"/>
                <w:szCs w:val="16"/>
              </w:rPr>
              <w:t>N/mm</w:t>
            </w:r>
            <w:r w:rsidRPr="00804803">
              <w:rPr>
                <w:rFonts w:asciiTheme="minorHAnsi" w:eastAsia="Times New Roman" w:hAnsiTheme="minorHAnsi"/>
                <w:szCs w:val="16"/>
                <w:vertAlign w:val="superscript"/>
              </w:rPr>
              <w:t>2</w:t>
            </w:r>
          </w:p>
        </w:tc>
      </w:tr>
    </w:tbl>
    <w:p w14:paraId="0E1B1878" w14:textId="77777777" w:rsidR="00AC7903" w:rsidRPr="00804803" w:rsidRDefault="00AC7903" w:rsidP="00AC7903">
      <w:pPr>
        <w:rPr>
          <w:rFonts w:asciiTheme="minorHAnsi" w:hAnsiTheme="minorHAnsi"/>
        </w:rPr>
      </w:pPr>
    </w:p>
    <w:p w14:paraId="1149D168" w14:textId="77777777" w:rsidR="00AC28E6" w:rsidRPr="00804803" w:rsidRDefault="00AC28E6" w:rsidP="00FB5D78">
      <w:pPr>
        <w:rPr>
          <w:rFonts w:asciiTheme="minorHAnsi" w:hAnsiTheme="minorHAnsi"/>
        </w:rPr>
      </w:pPr>
      <w:r w:rsidRPr="00804803">
        <w:rPr>
          <w:rFonts w:asciiTheme="minorHAnsi" w:hAnsiTheme="minorHAnsi"/>
        </w:rPr>
        <w:t xml:space="preserve">Anmerkung: </w:t>
      </w:r>
    </w:p>
    <w:p w14:paraId="2C384853" w14:textId="77777777" w:rsidR="00AC28E6" w:rsidRPr="00804803" w:rsidRDefault="00AC28E6" w:rsidP="00FB5D78">
      <w:pPr>
        <w:rPr>
          <w:rFonts w:asciiTheme="minorHAnsi" w:hAnsiTheme="minorHAnsi"/>
        </w:rPr>
      </w:pPr>
      <w:r w:rsidRPr="00804803">
        <w:rPr>
          <w:rFonts w:asciiTheme="minorHAnsi" w:hAnsiTheme="minorHAnsi"/>
        </w:rPr>
        <w:t>Für Einzel-EPDs sind die technischen Daten des Produktes</w:t>
      </w:r>
      <w:r w:rsidRPr="00804803">
        <w:rPr>
          <w:rFonts w:asciiTheme="minorHAnsi" w:hAnsiTheme="minorHAnsi"/>
          <w:color w:val="FF00FF"/>
        </w:rPr>
        <w:t xml:space="preserve"> </w:t>
      </w:r>
      <w:r w:rsidRPr="00804803">
        <w:rPr>
          <w:rFonts w:asciiTheme="minorHAnsi" w:hAnsiTheme="minorHAnsi"/>
        </w:rPr>
        <w:t>wie in Tabelle 1 gefordert anzuführen.</w:t>
      </w:r>
    </w:p>
    <w:p w14:paraId="063B7212" w14:textId="602E8921" w:rsidR="00AC28E6" w:rsidRPr="00804803" w:rsidRDefault="00AC28E6" w:rsidP="00FB5D78">
      <w:pPr>
        <w:rPr>
          <w:rFonts w:asciiTheme="minorHAnsi" w:hAnsiTheme="minorHAnsi"/>
        </w:rPr>
      </w:pPr>
      <w:r w:rsidRPr="00804803">
        <w:rPr>
          <w:rFonts w:asciiTheme="minorHAnsi" w:hAnsiTheme="minorHAnsi"/>
        </w:rPr>
        <w:t>Für Branchen-EPDs</w:t>
      </w:r>
      <w:r w:rsidR="002569DE" w:rsidRPr="00804803">
        <w:rPr>
          <w:rFonts w:asciiTheme="minorHAnsi" w:hAnsiTheme="minorHAnsi"/>
        </w:rPr>
        <w:t xml:space="preserve"> ist die Tabelle auszufüllen, wobei jedoch ein Durchschnitt angegeben werden kann oder mit „siehe Produktdatenblätter“ ein Hinweis auf die einzelnen technischen Produktdatenblättern gegeben werden kann</w:t>
      </w:r>
      <w:r w:rsidR="00B7272E" w:rsidRPr="00804803">
        <w:rPr>
          <w:rFonts w:asciiTheme="minorHAnsi" w:hAnsiTheme="minorHAnsi"/>
        </w:rPr>
        <w:t>. D</w:t>
      </w:r>
      <w:r w:rsidR="002569DE" w:rsidRPr="00804803">
        <w:rPr>
          <w:rFonts w:asciiTheme="minorHAnsi" w:hAnsiTheme="minorHAnsi"/>
        </w:rPr>
        <w:t>ie</w:t>
      </w:r>
      <w:r w:rsidRPr="00804803">
        <w:rPr>
          <w:rFonts w:asciiTheme="minorHAnsi" w:hAnsiTheme="minorHAnsi"/>
        </w:rPr>
        <w:t xml:space="preserve"> technischen Daten </w:t>
      </w:r>
      <w:r w:rsidR="002569DE" w:rsidRPr="00804803">
        <w:rPr>
          <w:rFonts w:asciiTheme="minorHAnsi" w:hAnsiTheme="minorHAnsi"/>
        </w:rPr>
        <w:t xml:space="preserve">sind </w:t>
      </w:r>
      <w:r w:rsidRPr="00804803">
        <w:rPr>
          <w:rFonts w:asciiTheme="minorHAnsi" w:hAnsiTheme="minorHAnsi"/>
        </w:rPr>
        <w:t>bei den Herstellern abzufragen. D</w:t>
      </w:r>
      <w:r w:rsidR="00B7272E" w:rsidRPr="00804803">
        <w:rPr>
          <w:rFonts w:asciiTheme="minorHAnsi" w:hAnsiTheme="minorHAnsi"/>
        </w:rPr>
        <w:t>er</w:t>
      </w:r>
      <w:r w:rsidRPr="00804803">
        <w:rPr>
          <w:rFonts w:asciiTheme="minorHAnsi" w:hAnsiTheme="minorHAnsi"/>
        </w:rPr>
        <w:t xml:space="preserve"> Hersteller ha</w:t>
      </w:r>
      <w:r w:rsidR="00B7272E" w:rsidRPr="00804803">
        <w:rPr>
          <w:rFonts w:asciiTheme="minorHAnsi" w:hAnsiTheme="minorHAnsi"/>
        </w:rPr>
        <w:t>t</w:t>
      </w:r>
      <w:r w:rsidRPr="00804803">
        <w:rPr>
          <w:rFonts w:asciiTheme="minorHAnsi" w:hAnsiTheme="minorHAnsi"/>
        </w:rPr>
        <w:t xml:space="preserve"> dafür zu sorgen, dass die relevanten Daten </w:t>
      </w:r>
      <w:r w:rsidR="00B7272E" w:rsidRPr="00804803">
        <w:rPr>
          <w:rFonts w:asciiTheme="minorHAnsi" w:hAnsiTheme="minorHAnsi"/>
        </w:rPr>
        <w:t>zur Verfügung gestellt werden. D</w:t>
      </w:r>
      <w:r w:rsidRPr="00804803">
        <w:rPr>
          <w:rFonts w:asciiTheme="minorHAnsi" w:hAnsiTheme="minorHAnsi"/>
        </w:rPr>
        <w:t xml:space="preserve">er </w:t>
      </w:r>
      <w:r w:rsidR="00B7272E" w:rsidRPr="00804803">
        <w:rPr>
          <w:rFonts w:asciiTheme="minorHAnsi" w:hAnsiTheme="minorHAnsi"/>
        </w:rPr>
        <w:t>Ersteller der EPD (</w:t>
      </w:r>
      <w:r w:rsidRPr="00804803">
        <w:rPr>
          <w:rFonts w:asciiTheme="minorHAnsi" w:hAnsiTheme="minorHAnsi"/>
        </w:rPr>
        <w:t>Bilanzierer</w:t>
      </w:r>
      <w:r w:rsidR="00B7272E" w:rsidRPr="00804803">
        <w:rPr>
          <w:rFonts w:asciiTheme="minorHAnsi" w:hAnsiTheme="minorHAnsi"/>
        </w:rPr>
        <w:t>)</w:t>
      </w:r>
      <w:r w:rsidRPr="00804803">
        <w:rPr>
          <w:rFonts w:asciiTheme="minorHAnsi" w:hAnsiTheme="minorHAnsi"/>
        </w:rPr>
        <w:t xml:space="preserve"> muss im EPD-Dokument die Bezugs</w:t>
      </w:r>
      <w:r w:rsidR="004E2ADF" w:rsidRPr="00804803">
        <w:rPr>
          <w:rFonts w:asciiTheme="minorHAnsi" w:hAnsiTheme="minorHAnsi"/>
        </w:rPr>
        <w:t>qu</w:t>
      </w:r>
      <w:r w:rsidRPr="00804803">
        <w:rPr>
          <w:rFonts w:asciiTheme="minorHAnsi" w:hAnsiTheme="minorHAnsi"/>
        </w:rPr>
        <w:t>ellen anführen</w:t>
      </w:r>
      <w:r w:rsidR="00B7272E" w:rsidRPr="00804803">
        <w:rPr>
          <w:rFonts w:asciiTheme="minorHAnsi" w:hAnsiTheme="minorHAnsi"/>
        </w:rPr>
        <w:t>, bzw. angeben</w:t>
      </w:r>
      <w:r w:rsidRPr="00804803">
        <w:rPr>
          <w:rFonts w:asciiTheme="minorHAnsi" w:hAnsiTheme="minorHAnsi"/>
        </w:rPr>
        <w:t xml:space="preserve"> </w:t>
      </w:r>
      <w:r w:rsidR="00B7272E" w:rsidRPr="00804803">
        <w:rPr>
          <w:rFonts w:asciiTheme="minorHAnsi" w:hAnsiTheme="minorHAnsi"/>
        </w:rPr>
        <w:t xml:space="preserve">wo </w:t>
      </w:r>
      <w:r w:rsidRPr="00804803">
        <w:rPr>
          <w:rFonts w:asciiTheme="minorHAnsi" w:hAnsiTheme="minorHAnsi"/>
        </w:rPr>
        <w:t>die technischen Daten abrufbar sind.</w:t>
      </w:r>
    </w:p>
    <w:bookmarkEnd w:id="11"/>
    <w:bookmarkEnd w:id="12"/>
    <w:p w14:paraId="3193CED1" w14:textId="77777777" w:rsidR="00CB3C0B" w:rsidRPr="00804803" w:rsidRDefault="00CB3C0B" w:rsidP="00FB5D78">
      <w:pPr>
        <w:rPr>
          <w:rFonts w:asciiTheme="minorHAnsi" w:hAnsiTheme="minorHAnsi"/>
        </w:rPr>
      </w:pPr>
    </w:p>
    <w:p w14:paraId="0E71FD33" w14:textId="77777777" w:rsidR="00691E00" w:rsidRPr="00804803" w:rsidRDefault="00691E00" w:rsidP="00FB5D78">
      <w:pPr>
        <w:rPr>
          <w:rFonts w:asciiTheme="minorHAnsi" w:hAnsiTheme="minorHAnsi"/>
        </w:rPr>
      </w:pPr>
      <w:r w:rsidRPr="00804803">
        <w:rPr>
          <w:rFonts w:asciiTheme="minorHAnsi" w:hAnsiTheme="minorHAnsi"/>
        </w:rPr>
        <w:t>Optional können weitere technische Kenndaten angeführt werden, wenn diese für die Unterscheidung bzw. die Spezifizierung der/des Produkte/s erforderlich sind.</w:t>
      </w:r>
    </w:p>
    <w:p w14:paraId="460B35C4" w14:textId="77777777" w:rsidR="004E2ADF" w:rsidRPr="00804803" w:rsidRDefault="004E2ADF" w:rsidP="00FB5D78">
      <w:pPr>
        <w:rPr>
          <w:rFonts w:asciiTheme="minorHAnsi" w:hAnsiTheme="minorHAnsi"/>
        </w:rPr>
      </w:pPr>
    </w:p>
    <w:p w14:paraId="566C4AF8" w14:textId="77777777" w:rsidR="00816FD4" w:rsidRPr="00804803" w:rsidRDefault="00816FD4" w:rsidP="00FB5D78">
      <w:pPr>
        <w:rPr>
          <w:rFonts w:asciiTheme="minorHAnsi" w:hAnsiTheme="minorHAnsi"/>
        </w:rPr>
      </w:pPr>
    </w:p>
    <w:p w14:paraId="0A83AEB5" w14:textId="0B748AF9" w:rsidR="001B097B" w:rsidRPr="00804803" w:rsidRDefault="001B097B" w:rsidP="001B097B">
      <w:pPr>
        <w:shd w:val="clear" w:color="auto" w:fill="FFFFFF"/>
        <w:rPr>
          <w:rFonts w:asciiTheme="minorHAnsi" w:hAnsiTheme="minorHAnsi"/>
          <w:b/>
          <w:szCs w:val="18"/>
          <w:lang w:val="de-AT"/>
        </w:rPr>
      </w:pPr>
      <w:r w:rsidRPr="00804803">
        <w:rPr>
          <w:rFonts w:asciiTheme="minorHAnsi" w:hAnsiTheme="minorHAnsi"/>
          <w:b/>
          <w:szCs w:val="18"/>
          <w:lang w:val="de-AT"/>
        </w:rPr>
        <w:t>Brand, Wassereinwirkung, mechanische Zerstörung</w:t>
      </w:r>
    </w:p>
    <w:p w14:paraId="78D210B8" w14:textId="77777777" w:rsidR="001B097B" w:rsidRPr="00804803" w:rsidRDefault="001B097B" w:rsidP="001B097B">
      <w:pPr>
        <w:shd w:val="clear" w:color="auto" w:fill="FFFFFF"/>
        <w:rPr>
          <w:rFonts w:asciiTheme="minorHAnsi" w:hAnsiTheme="minorHAnsi"/>
          <w:szCs w:val="18"/>
          <w:lang w:val="de-AT"/>
        </w:rPr>
      </w:pPr>
      <w:r w:rsidRPr="00804803">
        <w:rPr>
          <w:rFonts w:asciiTheme="minorHAnsi" w:hAnsiTheme="minorHAnsi"/>
          <w:szCs w:val="18"/>
          <w:lang w:val="de-AT"/>
        </w:rPr>
        <w:t>Ergänzend ist an dieser Stelle – falls relevant – das Verhalten des deklarierten Produktes bei außergewöhnlichen Einwirkungen wie Brand, Wasser und mechanischer Zerstörung einschließlich möglicher Umweltauswirkungen zu beschreiben.</w:t>
      </w:r>
    </w:p>
    <w:p w14:paraId="2D7DDABB" w14:textId="77777777" w:rsidR="001B097B" w:rsidRPr="00804803" w:rsidRDefault="001B097B" w:rsidP="001B097B">
      <w:pPr>
        <w:shd w:val="clear" w:color="auto" w:fill="FFFFFF"/>
        <w:rPr>
          <w:rFonts w:asciiTheme="minorHAnsi" w:hAnsiTheme="minorHAnsi"/>
          <w:szCs w:val="18"/>
          <w:lang w:val="de-AT"/>
        </w:rPr>
      </w:pPr>
    </w:p>
    <w:p w14:paraId="6317ACB7" w14:textId="77777777" w:rsidR="00AC28E6" w:rsidRPr="00804803" w:rsidRDefault="00CB3C0B" w:rsidP="002812A1">
      <w:pPr>
        <w:pStyle w:val="berschrift2"/>
        <w:rPr>
          <w:rFonts w:asciiTheme="minorHAnsi" w:hAnsiTheme="minorHAnsi"/>
        </w:rPr>
      </w:pPr>
      <w:bookmarkStart w:id="14" w:name="_Toc416363374"/>
      <w:r w:rsidRPr="00804803">
        <w:rPr>
          <w:rFonts w:asciiTheme="minorHAnsi" w:hAnsiTheme="minorHAnsi"/>
        </w:rPr>
        <w:t>Lieferbedingungen</w:t>
      </w:r>
      <w:bookmarkEnd w:id="14"/>
    </w:p>
    <w:p w14:paraId="1E49C10C" w14:textId="77777777" w:rsidR="008222FA" w:rsidRPr="00804803" w:rsidRDefault="008222FA" w:rsidP="008222FA">
      <w:pPr>
        <w:rPr>
          <w:rFonts w:asciiTheme="minorHAnsi" w:hAnsiTheme="minorHAnsi"/>
        </w:rPr>
      </w:pPr>
    </w:p>
    <w:p w14:paraId="0E7FB7AA" w14:textId="77777777" w:rsidR="00CD7E0F" w:rsidRPr="00804803" w:rsidRDefault="008222FA" w:rsidP="008222FA">
      <w:pPr>
        <w:rPr>
          <w:rFonts w:asciiTheme="minorHAnsi" w:hAnsiTheme="minorHAnsi"/>
        </w:rPr>
      </w:pPr>
      <w:r w:rsidRPr="00804803">
        <w:rPr>
          <w:rFonts w:asciiTheme="minorHAnsi" w:hAnsiTheme="minorHAnsi"/>
        </w:rPr>
        <w:t>Textliche Beschreibung zum Lieferzustand, den Liefereinheiten, Abmessungen sowie den Lagererfordernissen, die für das/die dekla</w:t>
      </w:r>
      <w:r w:rsidR="007D180C" w:rsidRPr="00804803">
        <w:rPr>
          <w:rFonts w:asciiTheme="minorHAnsi" w:hAnsiTheme="minorHAnsi"/>
        </w:rPr>
        <w:t>rierte/n Produkt/e wichtig sind</w:t>
      </w:r>
      <w:r w:rsidR="005C76B9" w:rsidRPr="00804803">
        <w:rPr>
          <w:rFonts w:asciiTheme="minorHAnsi" w:hAnsiTheme="minorHAnsi"/>
        </w:rPr>
        <w:t>.</w:t>
      </w:r>
    </w:p>
    <w:p w14:paraId="56F2C3C1" w14:textId="77777777" w:rsidR="00007EB9" w:rsidRPr="00804803" w:rsidRDefault="00007EB9" w:rsidP="002812A1">
      <w:pPr>
        <w:pStyle w:val="berschrift1"/>
        <w:rPr>
          <w:rFonts w:asciiTheme="minorHAnsi" w:hAnsiTheme="minorHAnsi"/>
        </w:rPr>
      </w:pPr>
      <w:bookmarkStart w:id="15" w:name="_Toc416363375"/>
      <w:bookmarkStart w:id="16" w:name="EPDEdit_ibu_2_5_Inverkehrbringung"/>
      <w:r w:rsidRPr="00804803">
        <w:rPr>
          <w:rFonts w:asciiTheme="minorHAnsi" w:hAnsiTheme="minorHAnsi"/>
        </w:rPr>
        <w:t>Lebenszyklusbeschreibung</w:t>
      </w:r>
      <w:bookmarkEnd w:id="15"/>
    </w:p>
    <w:p w14:paraId="3A4CA45F" w14:textId="77777777" w:rsidR="009328B5" w:rsidRPr="00804803" w:rsidRDefault="009328B5" w:rsidP="009328B5">
      <w:pPr>
        <w:rPr>
          <w:rFonts w:asciiTheme="minorHAnsi" w:hAnsiTheme="minorHAnsi"/>
        </w:rPr>
      </w:pPr>
    </w:p>
    <w:p w14:paraId="294AA183" w14:textId="77777777" w:rsidR="00CB3C0B" w:rsidRPr="00804803" w:rsidRDefault="00EE1EFA" w:rsidP="0064786C">
      <w:pPr>
        <w:pStyle w:val="berschrift2"/>
        <w:rPr>
          <w:rFonts w:asciiTheme="minorHAnsi" w:hAnsiTheme="minorHAnsi"/>
        </w:rPr>
      </w:pPr>
      <w:bookmarkStart w:id="17" w:name="_Toc416363376"/>
      <w:bookmarkEnd w:id="16"/>
      <w:r w:rsidRPr="00804803">
        <w:rPr>
          <w:rFonts w:asciiTheme="minorHAnsi" w:hAnsiTheme="minorHAnsi"/>
        </w:rPr>
        <w:t>Grundstoffe</w:t>
      </w:r>
      <w:r w:rsidR="006A7583" w:rsidRPr="00804803">
        <w:rPr>
          <w:rFonts w:asciiTheme="minorHAnsi" w:hAnsiTheme="minorHAnsi"/>
        </w:rPr>
        <w:t xml:space="preserve"> (</w:t>
      </w:r>
      <w:r w:rsidRPr="00804803">
        <w:rPr>
          <w:rFonts w:asciiTheme="minorHAnsi" w:hAnsiTheme="minorHAnsi"/>
        </w:rPr>
        <w:t>Hauptkomponenten und Hilfsstoffe</w:t>
      </w:r>
      <w:r w:rsidR="00E33F5E" w:rsidRPr="00804803">
        <w:rPr>
          <w:rFonts w:asciiTheme="minorHAnsi" w:hAnsiTheme="minorHAnsi"/>
        </w:rPr>
        <w:t>)</w:t>
      </w:r>
      <w:bookmarkEnd w:id="17"/>
    </w:p>
    <w:p w14:paraId="2F22DFA1" w14:textId="77777777" w:rsidR="009328B5" w:rsidRPr="00804803" w:rsidRDefault="009328B5" w:rsidP="009328B5">
      <w:pPr>
        <w:rPr>
          <w:rFonts w:asciiTheme="minorHAnsi" w:hAnsiTheme="minorHAnsi"/>
        </w:rPr>
      </w:pPr>
    </w:p>
    <w:p w14:paraId="67E9F070" w14:textId="77777777" w:rsidR="00CB3C0B" w:rsidRPr="00804803" w:rsidRDefault="00CB3C0B" w:rsidP="00FB5D78">
      <w:pPr>
        <w:rPr>
          <w:rFonts w:asciiTheme="minorHAnsi" w:eastAsia="Times New Roman" w:hAnsiTheme="minorHAnsi"/>
        </w:rPr>
      </w:pPr>
      <w:r w:rsidRPr="00804803">
        <w:rPr>
          <w:rFonts w:asciiTheme="minorHAnsi" w:hAnsiTheme="minorHAnsi"/>
        </w:rPr>
        <w:t xml:space="preserve">Die Produktkomponenten und/oder </w:t>
      </w:r>
      <w:r w:rsidR="00691E00" w:rsidRPr="00804803">
        <w:rPr>
          <w:rFonts w:asciiTheme="minorHAnsi" w:hAnsiTheme="minorHAnsi"/>
        </w:rPr>
        <w:t>Inhaltss</w:t>
      </w:r>
      <w:r w:rsidRPr="00804803">
        <w:rPr>
          <w:rFonts w:asciiTheme="minorHAnsi" w:hAnsiTheme="minorHAnsi"/>
        </w:rPr>
        <w:t>toffe sind in Masse-% anzugeben, um den Nutzer der EPD zu befähigen, die Zusammensetzung des Produkts im Lieferzustand zu verstehen. Diese Angaben sollen auch die Sicherheit und Effizienz bei Einbau, Nutzung und Entso</w:t>
      </w:r>
      <w:bookmarkStart w:id="18" w:name="PCR_2_6_Angabe_M_Prozent"/>
      <w:r w:rsidRPr="00804803">
        <w:rPr>
          <w:rFonts w:asciiTheme="minorHAnsi" w:hAnsiTheme="minorHAnsi"/>
        </w:rPr>
        <w:t>rgung des Produkts unterstützen</w:t>
      </w:r>
      <w:r w:rsidRPr="00804803">
        <w:rPr>
          <w:rFonts w:asciiTheme="minorHAnsi" w:eastAsia="Times New Roman" w:hAnsiTheme="minorHAnsi"/>
        </w:rPr>
        <w:t>.</w:t>
      </w:r>
      <w:bookmarkEnd w:id="18"/>
    </w:p>
    <w:p w14:paraId="14B9E76F" w14:textId="77777777" w:rsidR="009328B5" w:rsidRPr="00804803" w:rsidRDefault="009328B5" w:rsidP="00FB5D78">
      <w:pPr>
        <w:rPr>
          <w:rFonts w:asciiTheme="minorHAnsi" w:eastAsia="Times New Roman" w:hAnsiTheme="minorHAnsi"/>
        </w:rPr>
      </w:pPr>
    </w:p>
    <w:p w14:paraId="3AF052A2" w14:textId="77777777" w:rsidR="009328B5" w:rsidRPr="00804803" w:rsidRDefault="009328B5" w:rsidP="00FB5D78">
      <w:pPr>
        <w:rPr>
          <w:rFonts w:asciiTheme="minorHAnsi" w:eastAsia="Times New Roman" w:hAnsiTheme="minorHAnsi"/>
        </w:rPr>
      </w:pPr>
      <w:r w:rsidRPr="00804803">
        <w:rPr>
          <w:rFonts w:asciiTheme="minorHAnsi" w:eastAsia="Times New Roman" w:hAnsiTheme="minorHAnsi"/>
        </w:rPr>
        <w:t>Die Angabe der Masse-% kann genau oder als Bereich analog zu REACH</w:t>
      </w:r>
      <w:r w:rsidR="00D876A2" w:rsidRPr="00804803">
        <w:rPr>
          <w:rStyle w:val="Funotenzeichen"/>
          <w:rFonts w:asciiTheme="minorHAnsi" w:eastAsia="Times New Roman" w:hAnsiTheme="minorHAnsi"/>
        </w:rPr>
        <w:footnoteReference w:id="1"/>
      </w:r>
      <w:r w:rsidRPr="00804803">
        <w:rPr>
          <w:rFonts w:asciiTheme="minorHAnsi" w:eastAsia="Times New Roman" w:hAnsiTheme="minorHAnsi"/>
        </w:rPr>
        <w:t xml:space="preserve"> erfolgen. Die Menge an Stoffen, die unter 1 Masse-% im Gesamtprodukt ausmachen, kann mit „&lt; 1 Masse-%“ angeführt werden.</w:t>
      </w:r>
    </w:p>
    <w:p w14:paraId="7B2C28E1" w14:textId="77777777" w:rsidR="00551632" w:rsidRPr="00804803" w:rsidRDefault="00551632" w:rsidP="00FB5D78">
      <w:pPr>
        <w:rPr>
          <w:rFonts w:asciiTheme="minorHAnsi" w:eastAsia="Times New Roman" w:hAnsiTheme="minorHAnsi"/>
        </w:rPr>
      </w:pPr>
    </w:p>
    <w:p w14:paraId="5B286CDB" w14:textId="6AEA5AD1" w:rsidR="00551632" w:rsidRPr="00804803" w:rsidRDefault="00551632" w:rsidP="00FB5D78">
      <w:pPr>
        <w:rPr>
          <w:rFonts w:asciiTheme="minorHAnsi" w:hAnsiTheme="minorHAnsi"/>
        </w:rPr>
      </w:pPr>
      <w:r w:rsidRPr="00804803">
        <w:rPr>
          <w:rFonts w:asciiTheme="minorHAnsi" w:hAnsiTheme="minorHAnsi"/>
        </w:rPr>
        <w:t>Bezüglich der „Deklaration besonders besorgniserregender Stoffe“ (</w:t>
      </w:r>
      <w:r w:rsidR="007858CC" w:rsidRPr="00804803">
        <w:rPr>
          <w:rFonts w:asciiTheme="minorHAnsi" w:hAnsiTheme="minorHAnsi"/>
        </w:rPr>
        <w:t>engl.:</w:t>
      </w:r>
      <w:r w:rsidR="0019111F" w:rsidRPr="00804803">
        <w:rPr>
          <w:rFonts w:asciiTheme="minorHAnsi" w:hAnsiTheme="minorHAnsi"/>
        </w:rPr>
        <w:t xml:space="preserve"> </w:t>
      </w:r>
      <w:r w:rsidR="0019111F" w:rsidRPr="00804803">
        <w:rPr>
          <w:rFonts w:asciiTheme="minorHAnsi" w:hAnsiTheme="minorHAnsi"/>
          <w:bCs/>
        </w:rPr>
        <w:t>substances of very high concern,</w:t>
      </w:r>
      <w:r w:rsidR="0019111F" w:rsidRPr="00804803">
        <w:rPr>
          <w:rFonts w:asciiTheme="minorHAnsi" w:hAnsiTheme="minorHAnsi"/>
        </w:rPr>
        <w:t xml:space="preserve"> SVHC</w:t>
      </w:r>
      <w:r w:rsidRPr="00804803">
        <w:rPr>
          <w:rFonts w:asciiTheme="minorHAnsi" w:hAnsiTheme="minorHAnsi"/>
        </w:rPr>
        <w:t>) und „gefährlicher Stoffe gemäß REACH / CLP-Verordnung“ (EG-Verordnung 1272/2008), deren Gehalt die Grenzwerte für ihre Registrierung durch die Europäische Chemikalienagentur überschreitet, siehe „Kapitel 5</w:t>
      </w:r>
      <w:r w:rsidR="007858CC" w:rsidRPr="00804803">
        <w:rPr>
          <w:rFonts w:asciiTheme="minorHAnsi" w:hAnsiTheme="minorHAnsi"/>
        </w:rPr>
        <w:t>.1</w:t>
      </w:r>
      <w:r w:rsidRPr="00804803">
        <w:rPr>
          <w:rFonts w:asciiTheme="minorHAnsi" w:hAnsiTheme="minorHAnsi"/>
        </w:rPr>
        <w:t>“.</w:t>
      </w:r>
    </w:p>
    <w:p w14:paraId="309EEB5E" w14:textId="7960FBA0" w:rsidR="00691E00" w:rsidRPr="00804803" w:rsidRDefault="00691E00" w:rsidP="003C35D8">
      <w:pPr>
        <w:pStyle w:val="StandardAbs"/>
        <w:rPr>
          <w:rFonts w:asciiTheme="minorHAnsi" w:hAnsiTheme="minorHAnsi"/>
        </w:rPr>
      </w:pPr>
      <w:r w:rsidRPr="00804803">
        <w:rPr>
          <w:rFonts w:asciiTheme="minorHAnsi" w:hAnsiTheme="minorHAnsi"/>
        </w:rPr>
        <w:t>Die Produktkomponenten sind so</w:t>
      </w:r>
      <w:r w:rsidR="003C35D8" w:rsidRPr="00804803">
        <w:rPr>
          <w:rFonts w:asciiTheme="minorHAnsi" w:hAnsiTheme="minorHAnsi"/>
        </w:rPr>
        <w:t xml:space="preserve"> </w:t>
      </w:r>
      <w:r w:rsidRPr="00804803">
        <w:rPr>
          <w:rFonts w:asciiTheme="minorHAnsi" w:hAnsiTheme="minorHAnsi"/>
        </w:rPr>
        <w:t xml:space="preserve">weit zu definieren, dass </w:t>
      </w:r>
      <w:r w:rsidR="00691260" w:rsidRPr="00804803">
        <w:rPr>
          <w:rFonts w:asciiTheme="minorHAnsi" w:hAnsiTheme="minorHAnsi"/>
        </w:rPr>
        <w:t>ihre Art</w:t>
      </w:r>
      <w:r w:rsidRPr="00804803">
        <w:rPr>
          <w:rFonts w:asciiTheme="minorHAnsi" w:hAnsiTheme="minorHAnsi"/>
        </w:rPr>
        <w:t xml:space="preserve"> </w:t>
      </w:r>
      <w:r w:rsidR="00691260" w:rsidRPr="00804803">
        <w:rPr>
          <w:rFonts w:asciiTheme="minorHAnsi" w:hAnsiTheme="minorHAnsi"/>
        </w:rPr>
        <w:t>klar erkennbar ist, aber Firmengeheimnisse nicht offen</w:t>
      </w:r>
      <w:r w:rsidR="003C35D8" w:rsidRPr="00804803">
        <w:rPr>
          <w:rFonts w:asciiTheme="minorHAnsi" w:hAnsiTheme="minorHAnsi"/>
        </w:rPr>
        <w:t>ge</w:t>
      </w:r>
      <w:r w:rsidR="00691260" w:rsidRPr="00804803">
        <w:rPr>
          <w:rFonts w:asciiTheme="minorHAnsi" w:hAnsiTheme="minorHAnsi"/>
        </w:rPr>
        <w:t>leg</w:t>
      </w:r>
      <w:r w:rsidR="003C35D8" w:rsidRPr="00804803">
        <w:rPr>
          <w:rFonts w:asciiTheme="minorHAnsi" w:hAnsiTheme="minorHAnsi"/>
        </w:rPr>
        <w:t>t werd</w:t>
      </w:r>
      <w:r w:rsidR="00691260" w:rsidRPr="00804803">
        <w:rPr>
          <w:rFonts w:asciiTheme="minorHAnsi" w:hAnsiTheme="minorHAnsi"/>
        </w:rPr>
        <w:t>en.</w:t>
      </w:r>
      <w:r w:rsidR="009328B5" w:rsidRPr="00804803">
        <w:rPr>
          <w:rFonts w:asciiTheme="minorHAnsi" w:hAnsiTheme="minorHAnsi"/>
        </w:rPr>
        <w:t xml:space="preserve"> Für die Additive sind mindestens die Funktion und die Substanzklasse</w:t>
      </w:r>
      <w:r w:rsidR="00AF402F" w:rsidRPr="00804803">
        <w:rPr>
          <w:rFonts w:asciiTheme="minorHAnsi" w:hAnsiTheme="minorHAnsi"/>
        </w:rPr>
        <w:t xml:space="preserve"> bzw. chemische Gruppe</w:t>
      </w:r>
      <w:r w:rsidR="009328B5" w:rsidRPr="00804803">
        <w:rPr>
          <w:rFonts w:asciiTheme="minorHAnsi" w:hAnsiTheme="minorHAnsi"/>
        </w:rPr>
        <w:t xml:space="preserve"> (</w:t>
      </w:r>
      <w:r w:rsidR="002712D3" w:rsidRPr="00804803">
        <w:rPr>
          <w:rFonts w:asciiTheme="minorHAnsi" w:hAnsiTheme="minorHAnsi"/>
        </w:rPr>
        <w:t>z.B</w:t>
      </w:r>
      <w:r w:rsidR="007858CC" w:rsidRPr="00804803">
        <w:rPr>
          <w:rFonts w:asciiTheme="minorHAnsi" w:hAnsiTheme="minorHAnsi"/>
        </w:rPr>
        <w:t>.</w:t>
      </w:r>
      <w:r w:rsidR="002712D3" w:rsidRPr="00804803">
        <w:rPr>
          <w:rFonts w:asciiTheme="minorHAnsi" w:hAnsiTheme="minorHAnsi"/>
        </w:rPr>
        <w:t xml:space="preserve"> hydraulische Bindemittel</w:t>
      </w:r>
      <w:r w:rsidR="009328B5" w:rsidRPr="00804803">
        <w:rPr>
          <w:rFonts w:asciiTheme="minorHAnsi" w:hAnsiTheme="minorHAnsi"/>
        </w:rPr>
        <w:t>) anzugeben.</w:t>
      </w:r>
    </w:p>
    <w:p w14:paraId="7B5DBDAA" w14:textId="77777777" w:rsidR="00B7272E" w:rsidRPr="00804803" w:rsidRDefault="00B7272E" w:rsidP="003C35D8">
      <w:pPr>
        <w:pStyle w:val="StandardAbs"/>
        <w:rPr>
          <w:rFonts w:asciiTheme="minorHAnsi" w:hAnsiTheme="minorHAnsi"/>
        </w:rPr>
      </w:pPr>
    </w:p>
    <w:p w14:paraId="0A128E32" w14:textId="77777777" w:rsidR="008536B3" w:rsidRPr="00804803" w:rsidRDefault="008536B3">
      <w:pPr>
        <w:spacing w:line="240" w:lineRule="auto"/>
        <w:jc w:val="left"/>
        <w:rPr>
          <w:rFonts w:asciiTheme="minorHAnsi" w:hAnsiTheme="minorHAnsi"/>
          <w:b/>
          <w:bCs/>
          <w:color w:val="17365D"/>
          <w:szCs w:val="18"/>
        </w:rPr>
      </w:pPr>
      <w:r w:rsidRPr="00804803">
        <w:rPr>
          <w:rFonts w:asciiTheme="minorHAnsi" w:hAnsiTheme="minorHAnsi"/>
          <w:color w:val="17365D"/>
        </w:rPr>
        <w:br w:type="page"/>
      </w:r>
    </w:p>
    <w:p w14:paraId="456837DD" w14:textId="1DDC2C5E" w:rsidR="00E170F3" w:rsidRPr="00804803" w:rsidRDefault="00E170F3" w:rsidP="00E170F3">
      <w:pPr>
        <w:pStyle w:val="Beschriftung"/>
        <w:rPr>
          <w:rFonts w:asciiTheme="minorHAnsi" w:hAnsiTheme="minorHAnsi"/>
          <w:color w:val="17365D"/>
        </w:rPr>
      </w:pPr>
      <w:bookmarkStart w:id="19" w:name="_Toc416363405"/>
      <w:r w:rsidRPr="00804803">
        <w:rPr>
          <w:rFonts w:asciiTheme="minorHAnsi" w:hAnsiTheme="minorHAnsi"/>
          <w:color w:val="17365D"/>
        </w:rPr>
        <w:lastRenderedPageBreak/>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3</w:t>
      </w:r>
      <w:r w:rsidR="00194128" w:rsidRPr="00804803">
        <w:rPr>
          <w:rFonts w:asciiTheme="minorHAnsi" w:hAnsiTheme="minorHAnsi"/>
          <w:color w:val="17365D"/>
        </w:rPr>
        <w:fldChar w:fldCharType="end"/>
      </w:r>
      <w:r w:rsidRPr="00804803">
        <w:rPr>
          <w:rFonts w:asciiTheme="minorHAnsi" w:hAnsiTheme="minorHAnsi"/>
          <w:color w:val="17365D"/>
        </w:rPr>
        <w:t>: Grundstoffe</w:t>
      </w:r>
      <w:r w:rsidR="002712D3" w:rsidRPr="00804803">
        <w:rPr>
          <w:rFonts w:asciiTheme="minorHAnsi" w:hAnsiTheme="minorHAnsi"/>
          <w:color w:val="17365D"/>
        </w:rPr>
        <w:t xml:space="preserve"> (Aufzählung beispielhaft, siehe prEN 16757:2014 Punkt 6.2.2)</w:t>
      </w:r>
      <w:bookmarkEnd w:id="19"/>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268"/>
      </w:tblGrid>
      <w:tr w:rsidR="00816FD4" w:rsidRPr="00804803" w14:paraId="3673213C" w14:textId="77777777" w:rsidTr="00816FD4">
        <w:trPr>
          <w:trHeight w:val="340"/>
        </w:trPr>
        <w:tc>
          <w:tcPr>
            <w:tcW w:w="3969" w:type="dxa"/>
            <w:shd w:val="clear" w:color="auto" w:fill="8DB3E2"/>
            <w:vAlign w:val="center"/>
          </w:tcPr>
          <w:p w14:paraId="44C6B286" w14:textId="110416A7" w:rsidR="00816FD4" w:rsidRPr="00804803" w:rsidRDefault="00816FD4" w:rsidP="0091278B">
            <w:pPr>
              <w:spacing w:line="240" w:lineRule="auto"/>
              <w:rPr>
                <w:rFonts w:asciiTheme="minorHAnsi" w:hAnsiTheme="minorHAnsi"/>
                <w:b/>
                <w:color w:val="000000"/>
              </w:rPr>
            </w:pPr>
            <w:r w:rsidRPr="00804803">
              <w:rPr>
                <w:rFonts w:asciiTheme="minorHAnsi" w:hAnsiTheme="minorHAnsi"/>
                <w:b/>
                <w:color w:val="000000"/>
              </w:rPr>
              <w:t>Bestandteile:</w:t>
            </w:r>
          </w:p>
        </w:tc>
        <w:tc>
          <w:tcPr>
            <w:tcW w:w="2268" w:type="dxa"/>
            <w:shd w:val="clear" w:color="auto" w:fill="8DB3E2"/>
            <w:vAlign w:val="center"/>
          </w:tcPr>
          <w:p w14:paraId="57B784EB" w14:textId="77777777" w:rsidR="00816FD4" w:rsidRPr="00804803" w:rsidRDefault="00816FD4" w:rsidP="0091278B">
            <w:pPr>
              <w:spacing w:line="240" w:lineRule="auto"/>
              <w:rPr>
                <w:rFonts w:asciiTheme="minorHAnsi" w:hAnsiTheme="minorHAnsi"/>
                <w:b/>
                <w:color w:val="000000"/>
              </w:rPr>
            </w:pPr>
            <w:r w:rsidRPr="00804803">
              <w:rPr>
                <w:rFonts w:asciiTheme="minorHAnsi" w:hAnsiTheme="minorHAnsi"/>
                <w:b/>
                <w:color w:val="000000"/>
              </w:rPr>
              <w:t>Massen %</w:t>
            </w:r>
          </w:p>
        </w:tc>
      </w:tr>
      <w:tr w:rsidR="00816FD4" w:rsidRPr="00804803" w14:paraId="72AA96AE" w14:textId="77777777" w:rsidTr="00816FD4">
        <w:trPr>
          <w:trHeight w:val="340"/>
        </w:trPr>
        <w:tc>
          <w:tcPr>
            <w:tcW w:w="3969" w:type="dxa"/>
            <w:vAlign w:val="center"/>
          </w:tcPr>
          <w:p w14:paraId="320B98E6" w14:textId="06D3196B" w:rsidR="00816FD4" w:rsidRPr="00804803" w:rsidRDefault="00816FD4" w:rsidP="00564FE5">
            <w:pPr>
              <w:spacing w:line="240" w:lineRule="auto"/>
              <w:rPr>
                <w:rFonts w:asciiTheme="minorHAnsi" w:hAnsiTheme="minorHAnsi"/>
              </w:rPr>
            </w:pPr>
            <w:r w:rsidRPr="00804803">
              <w:rPr>
                <w:rFonts w:asciiTheme="minorHAnsi" w:hAnsiTheme="minorHAnsi"/>
              </w:rPr>
              <w:t>Gesteinskörnungen (Zuschlagstoffe)</w:t>
            </w:r>
            <w:r w:rsidR="00DB79A0" w:rsidRPr="00804803">
              <w:rPr>
                <w:rFonts w:asciiTheme="minorHAnsi" w:hAnsiTheme="minorHAnsi"/>
              </w:rPr>
              <w:t xml:space="preserve"> </w:t>
            </w:r>
            <w:r w:rsidR="00564FE5" w:rsidRPr="00804803">
              <w:rPr>
                <w:rFonts w:asciiTheme="minorHAnsi" w:hAnsiTheme="minorHAnsi"/>
                <w:vertAlign w:val="superscript"/>
              </w:rPr>
              <w:t>x</w:t>
            </w:r>
            <w:r w:rsidR="00DB79A0" w:rsidRPr="00804803">
              <w:rPr>
                <w:rFonts w:asciiTheme="minorHAnsi" w:hAnsiTheme="minorHAnsi"/>
                <w:vertAlign w:val="superscript"/>
              </w:rPr>
              <w:t>)</w:t>
            </w:r>
          </w:p>
        </w:tc>
        <w:tc>
          <w:tcPr>
            <w:tcW w:w="2268" w:type="dxa"/>
            <w:vAlign w:val="center"/>
          </w:tcPr>
          <w:p w14:paraId="4082BD72" w14:textId="77777777" w:rsidR="00816FD4" w:rsidRPr="00804803" w:rsidRDefault="00816FD4" w:rsidP="0091278B">
            <w:pPr>
              <w:spacing w:line="240" w:lineRule="auto"/>
              <w:rPr>
                <w:rFonts w:asciiTheme="minorHAnsi" w:hAnsiTheme="minorHAnsi"/>
              </w:rPr>
            </w:pPr>
          </w:p>
        </w:tc>
      </w:tr>
      <w:tr w:rsidR="00816FD4" w:rsidRPr="00804803" w14:paraId="0ACF4645" w14:textId="77777777" w:rsidTr="00816FD4">
        <w:trPr>
          <w:trHeight w:val="340"/>
        </w:trPr>
        <w:tc>
          <w:tcPr>
            <w:tcW w:w="3969" w:type="dxa"/>
            <w:vAlign w:val="center"/>
          </w:tcPr>
          <w:p w14:paraId="15638102" w14:textId="64E5ADE0" w:rsidR="00816FD4" w:rsidRPr="00804803" w:rsidRDefault="00816FD4" w:rsidP="0091278B">
            <w:pPr>
              <w:spacing w:line="240" w:lineRule="auto"/>
              <w:rPr>
                <w:rFonts w:asciiTheme="minorHAnsi" w:hAnsiTheme="minorHAnsi"/>
              </w:rPr>
            </w:pPr>
            <w:r w:rsidRPr="00804803">
              <w:rPr>
                <w:rFonts w:asciiTheme="minorHAnsi" w:hAnsiTheme="minorHAnsi"/>
              </w:rPr>
              <w:t>Bindemittel (Zement</w:t>
            </w:r>
            <w:r w:rsidR="00564FE5"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5D36650B" w14:textId="77777777" w:rsidR="00816FD4" w:rsidRPr="00804803" w:rsidRDefault="00816FD4" w:rsidP="0091278B">
            <w:pPr>
              <w:spacing w:line="240" w:lineRule="auto"/>
              <w:rPr>
                <w:rFonts w:asciiTheme="minorHAnsi" w:hAnsiTheme="minorHAnsi"/>
              </w:rPr>
            </w:pPr>
          </w:p>
        </w:tc>
      </w:tr>
      <w:tr w:rsidR="00816FD4" w:rsidRPr="00804803" w14:paraId="4D91E2F1" w14:textId="77777777" w:rsidTr="00816FD4">
        <w:trPr>
          <w:trHeight w:val="340"/>
        </w:trPr>
        <w:tc>
          <w:tcPr>
            <w:tcW w:w="3969" w:type="dxa"/>
            <w:vAlign w:val="center"/>
          </w:tcPr>
          <w:p w14:paraId="4CC76E6D" w14:textId="6876E3CB" w:rsidR="00816FD4" w:rsidRPr="00804803" w:rsidRDefault="00816FD4" w:rsidP="0091278B">
            <w:pPr>
              <w:spacing w:line="240" w:lineRule="auto"/>
              <w:rPr>
                <w:rFonts w:asciiTheme="minorHAnsi" w:hAnsiTheme="minorHAnsi"/>
              </w:rPr>
            </w:pPr>
            <w:r w:rsidRPr="00804803">
              <w:rPr>
                <w:rFonts w:asciiTheme="minorHAnsi" w:hAnsiTheme="minorHAnsi"/>
              </w:rPr>
              <w:t>Wasser</w:t>
            </w:r>
            <w:r w:rsidR="00564FE5"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6203F9C5" w14:textId="77777777" w:rsidR="00816FD4" w:rsidRPr="00804803" w:rsidRDefault="00816FD4" w:rsidP="0091278B">
            <w:pPr>
              <w:spacing w:line="240" w:lineRule="auto"/>
              <w:rPr>
                <w:rFonts w:asciiTheme="minorHAnsi" w:hAnsiTheme="minorHAnsi"/>
              </w:rPr>
            </w:pPr>
          </w:p>
        </w:tc>
      </w:tr>
      <w:tr w:rsidR="00816FD4" w:rsidRPr="00804803" w14:paraId="27BEA523" w14:textId="77777777" w:rsidTr="00816FD4">
        <w:trPr>
          <w:trHeight w:val="340"/>
        </w:trPr>
        <w:tc>
          <w:tcPr>
            <w:tcW w:w="3969" w:type="dxa"/>
            <w:vAlign w:val="center"/>
          </w:tcPr>
          <w:p w14:paraId="70BC125C" w14:textId="2B478B1A" w:rsidR="00816FD4" w:rsidRPr="00804803" w:rsidRDefault="00816FD4" w:rsidP="0091278B">
            <w:pPr>
              <w:spacing w:line="240" w:lineRule="auto"/>
              <w:rPr>
                <w:rFonts w:asciiTheme="minorHAnsi" w:hAnsiTheme="minorHAnsi"/>
              </w:rPr>
            </w:pPr>
            <w:r w:rsidRPr="00804803">
              <w:rPr>
                <w:rFonts w:asciiTheme="minorHAnsi" w:hAnsiTheme="minorHAnsi"/>
              </w:rPr>
              <w:t>Zusatzmittel</w:t>
            </w:r>
            <w:r w:rsidR="00564FE5"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3984690B" w14:textId="77777777" w:rsidR="00816FD4" w:rsidRPr="00804803" w:rsidRDefault="00816FD4" w:rsidP="0091278B">
            <w:pPr>
              <w:spacing w:line="240" w:lineRule="auto"/>
              <w:rPr>
                <w:rFonts w:asciiTheme="minorHAnsi" w:hAnsiTheme="minorHAnsi"/>
              </w:rPr>
            </w:pPr>
          </w:p>
        </w:tc>
      </w:tr>
      <w:tr w:rsidR="00816FD4" w:rsidRPr="00804803" w14:paraId="778E58E2" w14:textId="77777777" w:rsidTr="00816FD4">
        <w:trPr>
          <w:trHeight w:val="340"/>
        </w:trPr>
        <w:tc>
          <w:tcPr>
            <w:tcW w:w="3969" w:type="dxa"/>
            <w:vAlign w:val="center"/>
          </w:tcPr>
          <w:p w14:paraId="57D1F6E5" w14:textId="60510465" w:rsidR="00816FD4" w:rsidRPr="00804803" w:rsidRDefault="00816FD4" w:rsidP="002712D3">
            <w:pPr>
              <w:spacing w:line="240" w:lineRule="auto"/>
              <w:rPr>
                <w:rFonts w:asciiTheme="minorHAnsi" w:hAnsiTheme="minorHAnsi"/>
              </w:rPr>
            </w:pPr>
            <w:r w:rsidRPr="00804803">
              <w:rPr>
                <w:rFonts w:asciiTheme="minorHAnsi" w:hAnsiTheme="minorHAnsi"/>
              </w:rPr>
              <w:t>Zusatzstoffe (inerte, latent hydraulische)</w:t>
            </w:r>
            <w:r w:rsidR="00564FE5"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7F40E496" w14:textId="77777777" w:rsidR="00816FD4" w:rsidRPr="00804803" w:rsidRDefault="00816FD4" w:rsidP="002712D3">
            <w:pPr>
              <w:spacing w:line="240" w:lineRule="auto"/>
              <w:rPr>
                <w:rFonts w:asciiTheme="minorHAnsi" w:hAnsiTheme="minorHAnsi"/>
              </w:rPr>
            </w:pPr>
          </w:p>
        </w:tc>
      </w:tr>
      <w:tr w:rsidR="00816FD4" w:rsidRPr="00804803" w14:paraId="5371504B" w14:textId="77777777" w:rsidTr="00816FD4">
        <w:trPr>
          <w:trHeight w:val="340"/>
        </w:trPr>
        <w:tc>
          <w:tcPr>
            <w:tcW w:w="3969" w:type="dxa"/>
            <w:vAlign w:val="center"/>
          </w:tcPr>
          <w:p w14:paraId="2AF4C2D3" w14:textId="176AC408" w:rsidR="00816FD4" w:rsidRPr="00804803" w:rsidRDefault="00816FD4" w:rsidP="002712D3">
            <w:pPr>
              <w:spacing w:line="240" w:lineRule="auto"/>
              <w:rPr>
                <w:rFonts w:asciiTheme="minorHAnsi" w:hAnsiTheme="minorHAnsi"/>
              </w:rPr>
            </w:pPr>
            <w:r w:rsidRPr="00804803">
              <w:rPr>
                <w:rFonts w:asciiTheme="minorHAnsi" w:hAnsiTheme="minorHAnsi"/>
              </w:rPr>
              <w:t>Bewehrungsstahl</w:t>
            </w:r>
            <w:r w:rsidR="00564FE5"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3CF9BA6A" w14:textId="77777777" w:rsidR="00816FD4" w:rsidRPr="00804803" w:rsidRDefault="00816FD4" w:rsidP="002712D3">
            <w:pPr>
              <w:spacing w:line="240" w:lineRule="auto"/>
              <w:rPr>
                <w:rFonts w:asciiTheme="minorHAnsi" w:hAnsiTheme="minorHAnsi"/>
              </w:rPr>
            </w:pPr>
          </w:p>
        </w:tc>
      </w:tr>
      <w:tr w:rsidR="00816FD4" w:rsidRPr="00804803" w14:paraId="5250F3F3" w14:textId="77777777" w:rsidTr="00816FD4">
        <w:trPr>
          <w:trHeight w:val="340"/>
        </w:trPr>
        <w:tc>
          <w:tcPr>
            <w:tcW w:w="3969" w:type="dxa"/>
            <w:vAlign w:val="center"/>
          </w:tcPr>
          <w:p w14:paraId="3D223AA4" w14:textId="72973EF7" w:rsidR="00816FD4" w:rsidRPr="00804803" w:rsidRDefault="00816FD4" w:rsidP="002712D3">
            <w:pPr>
              <w:spacing w:line="240" w:lineRule="auto"/>
              <w:rPr>
                <w:rFonts w:asciiTheme="minorHAnsi" w:hAnsiTheme="minorHAnsi"/>
              </w:rPr>
            </w:pPr>
            <w:r w:rsidRPr="00804803">
              <w:rPr>
                <w:rFonts w:asciiTheme="minorHAnsi" w:hAnsiTheme="minorHAnsi"/>
              </w:rPr>
              <w:t>Fasern</w:t>
            </w:r>
            <w:r w:rsidR="00DB79A0"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11B4709D" w14:textId="77777777" w:rsidR="00816FD4" w:rsidRPr="00804803" w:rsidRDefault="00816FD4" w:rsidP="002712D3">
            <w:pPr>
              <w:spacing w:line="240" w:lineRule="auto"/>
              <w:rPr>
                <w:rFonts w:asciiTheme="minorHAnsi" w:hAnsiTheme="minorHAnsi"/>
              </w:rPr>
            </w:pPr>
          </w:p>
        </w:tc>
      </w:tr>
      <w:tr w:rsidR="00816FD4" w:rsidRPr="00804803" w14:paraId="7FC87924" w14:textId="77777777" w:rsidTr="00816FD4">
        <w:trPr>
          <w:trHeight w:val="340"/>
        </w:trPr>
        <w:tc>
          <w:tcPr>
            <w:tcW w:w="3969" w:type="dxa"/>
            <w:vAlign w:val="center"/>
          </w:tcPr>
          <w:p w14:paraId="06ABA4F8" w14:textId="4853A566" w:rsidR="00816FD4" w:rsidRPr="00804803" w:rsidRDefault="00816FD4" w:rsidP="002712D3">
            <w:pPr>
              <w:spacing w:line="240" w:lineRule="auto"/>
              <w:rPr>
                <w:rFonts w:asciiTheme="minorHAnsi" w:hAnsiTheme="minorHAnsi"/>
              </w:rPr>
            </w:pPr>
            <w:r w:rsidRPr="00804803">
              <w:rPr>
                <w:rFonts w:asciiTheme="minorHAnsi" w:hAnsiTheme="minorHAnsi"/>
              </w:rPr>
              <w:t>Andere Produkte</w:t>
            </w:r>
            <w:r w:rsidR="00564FE5" w:rsidRPr="00804803">
              <w:rPr>
                <w:rFonts w:asciiTheme="minorHAnsi" w:hAnsiTheme="minorHAnsi"/>
              </w:rPr>
              <w:t xml:space="preserve"> </w:t>
            </w:r>
            <w:r w:rsidR="00564FE5" w:rsidRPr="00804803">
              <w:rPr>
                <w:rFonts w:asciiTheme="minorHAnsi" w:hAnsiTheme="minorHAnsi"/>
                <w:vertAlign w:val="superscript"/>
              </w:rPr>
              <w:t>x)</w:t>
            </w:r>
          </w:p>
        </w:tc>
        <w:tc>
          <w:tcPr>
            <w:tcW w:w="2268" w:type="dxa"/>
            <w:vAlign w:val="center"/>
          </w:tcPr>
          <w:p w14:paraId="3680A1B5" w14:textId="77777777" w:rsidR="00816FD4" w:rsidRPr="00804803" w:rsidRDefault="00816FD4" w:rsidP="002712D3">
            <w:pPr>
              <w:spacing w:line="240" w:lineRule="auto"/>
              <w:rPr>
                <w:rFonts w:asciiTheme="minorHAnsi" w:hAnsiTheme="minorHAnsi"/>
              </w:rPr>
            </w:pPr>
          </w:p>
        </w:tc>
      </w:tr>
    </w:tbl>
    <w:p w14:paraId="48DC497F" w14:textId="77777777" w:rsidR="00E170F3" w:rsidRPr="00804803" w:rsidRDefault="00E170F3" w:rsidP="00FB5D78">
      <w:pPr>
        <w:rPr>
          <w:rFonts w:asciiTheme="minorHAnsi" w:hAnsiTheme="minorHAnsi"/>
          <w:b/>
          <w:sz w:val="16"/>
        </w:rPr>
      </w:pPr>
    </w:p>
    <w:p w14:paraId="45FC6ADF" w14:textId="5A4C66D4" w:rsidR="008222FA" w:rsidRPr="00804803" w:rsidRDefault="00564FE5" w:rsidP="00FB5D78">
      <w:pPr>
        <w:rPr>
          <w:rFonts w:asciiTheme="minorHAnsi" w:hAnsiTheme="minorHAnsi"/>
          <w:b/>
          <w:sz w:val="16"/>
        </w:rPr>
      </w:pPr>
      <w:r w:rsidRPr="00804803">
        <w:rPr>
          <w:rFonts w:asciiTheme="minorHAnsi" w:hAnsiTheme="minorHAnsi"/>
          <w:b/>
          <w:sz w:val="16"/>
          <w:vertAlign w:val="superscript"/>
        </w:rPr>
        <w:t>x</w:t>
      </w:r>
      <w:r w:rsidR="002B1CB0" w:rsidRPr="00804803">
        <w:rPr>
          <w:rFonts w:asciiTheme="minorHAnsi" w:hAnsiTheme="minorHAnsi"/>
          <w:b/>
          <w:sz w:val="16"/>
          <w:vertAlign w:val="superscript"/>
        </w:rPr>
        <w:t>)</w:t>
      </w:r>
      <w:r w:rsidR="002B1CB0" w:rsidRPr="00804803">
        <w:rPr>
          <w:rFonts w:asciiTheme="minorHAnsi" w:hAnsiTheme="minorHAnsi"/>
          <w:b/>
          <w:sz w:val="16"/>
        </w:rPr>
        <w:t xml:space="preserve"> Fußnote zu jedem Bestandteil mit kurzer Erklärung zu Stoff und Rohstoffgewinnung (Recycling, etc</w:t>
      </w:r>
      <w:r w:rsidR="003C35D8" w:rsidRPr="00804803">
        <w:rPr>
          <w:rFonts w:asciiTheme="minorHAnsi" w:hAnsiTheme="minorHAnsi"/>
          <w:b/>
          <w:sz w:val="16"/>
        </w:rPr>
        <w:t>.</w:t>
      </w:r>
      <w:r w:rsidR="002B1CB0" w:rsidRPr="00804803">
        <w:rPr>
          <w:rFonts w:asciiTheme="minorHAnsi" w:hAnsiTheme="minorHAnsi"/>
          <w:b/>
          <w:sz w:val="16"/>
        </w:rPr>
        <w:t>)</w:t>
      </w:r>
    </w:p>
    <w:p w14:paraId="7F9CCFC3" w14:textId="77777777" w:rsidR="005D2065" w:rsidRPr="00804803" w:rsidRDefault="005D2065" w:rsidP="005D2065">
      <w:pPr>
        <w:pStyle w:val="StandardAbs"/>
        <w:rPr>
          <w:rFonts w:asciiTheme="minorHAnsi" w:hAnsiTheme="minorHAnsi"/>
        </w:rPr>
      </w:pPr>
      <w:bookmarkStart w:id="20" w:name="IBUEPD_2_7_Herstellung"/>
      <w:r w:rsidRPr="00804803">
        <w:rPr>
          <w:rFonts w:asciiTheme="minorHAnsi" w:hAnsiTheme="minorHAnsi"/>
        </w:rPr>
        <w:t xml:space="preserve">Bezüglich der „Deklaration besonders besorgniserregender Stoffe“ (SVHC) und </w:t>
      </w:r>
      <w:r w:rsidR="00AE2EA4" w:rsidRPr="00804803">
        <w:rPr>
          <w:rFonts w:asciiTheme="minorHAnsi" w:hAnsiTheme="minorHAnsi"/>
        </w:rPr>
        <w:t>„</w:t>
      </w:r>
      <w:r w:rsidRPr="00804803">
        <w:rPr>
          <w:rFonts w:asciiTheme="minorHAnsi" w:hAnsiTheme="minorHAnsi"/>
        </w:rPr>
        <w:t>gefährlicher Stoffe</w:t>
      </w:r>
      <w:r w:rsidR="00BA2F27" w:rsidRPr="00804803">
        <w:rPr>
          <w:rFonts w:asciiTheme="minorHAnsi" w:hAnsiTheme="minorHAnsi"/>
        </w:rPr>
        <w:t>“</w:t>
      </w:r>
      <w:r w:rsidRPr="00804803">
        <w:rPr>
          <w:rFonts w:asciiTheme="minorHAnsi" w:hAnsiTheme="minorHAnsi"/>
        </w:rPr>
        <w:t xml:space="preserve"> gemäß REACH / CLP</w:t>
      </w:r>
      <w:r w:rsidR="00BA2F27" w:rsidRPr="00804803">
        <w:rPr>
          <w:rStyle w:val="Funotenzeichen"/>
          <w:rFonts w:asciiTheme="minorHAnsi" w:hAnsiTheme="minorHAnsi"/>
        </w:rPr>
        <w:footnoteReference w:id="2"/>
      </w:r>
      <w:r w:rsidRPr="00804803">
        <w:rPr>
          <w:rFonts w:asciiTheme="minorHAnsi" w:hAnsiTheme="minorHAnsi"/>
        </w:rPr>
        <w:t xml:space="preserve">, deren Gehalt die Grenzwerte für ihre Registrierung durch die Europäische Chemikalienagentur überschreitet, siehe </w:t>
      </w:r>
      <w:r w:rsidR="00BA2F27" w:rsidRPr="00804803">
        <w:rPr>
          <w:rFonts w:asciiTheme="minorHAnsi" w:hAnsiTheme="minorHAnsi"/>
        </w:rPr>
        <w:t>Punkt 5.1 „Deklaration besonders besorg</w:t>
      </w:r>
      <w:r w:rsidR="00165F69" w:rsidRPr="00804803">
        <w:rPr>
          <w:rFonts w:asciiTheme="minorHAnsi" w:hAnsiTheme="minorHAnsi"/>
        </w:rPr>
        <w:t>ni</w:t>
      </w:r>
      <w:r w:rsidR="00BA2F27" w:rsidRPr="00804803">
        <w:rPr>
          <w:rFonts w:asciiTheme="minorHAnsi" w:hAnsiTheme="minorHAnsi"/>
        </w:rPr>
        <w:t>serregender Stoffe“</w:t>
      </w:r>
    </w:p>
    <w:p w14:paraId="3DDB7B7A" w14:textId="77777777" w:rsidR="002812A1" w:rsidRPr="00804803" w:rsidRDefault="002812A1" w:rsidP="005D2065">
      <w:pPr>
        <w:pStyle w:val="StandardAbs"/>
        <w:rPr>
          <w:rFonts w:asciiTheme="minorHAnsi" w:hAnsiTheme="minorHAnsi"/>
        </w:rPr>
      </w:pPr>
    </w:p>
    <w:p w14:paraId="281CD91B" w14:textId="77777777" w:rsidR="00CB3C0B" w:rsidRPr="00804803" w:rsidRDefault="00CB3C0B" w:rsidP="002812A1">
      <w:pPr>
        <w:pStyle w:val="berschrift2"/>
        <w:rPr>
          <w:rFonts w:asciiTheme="minorHAnsi" w:hAnsiTheme="minorHAnsi"/>
        </w:rPr>
      </w:pPr>
      <w:bookmarkStart w:id="21" w:name="_Toc416363377"/>
      <w:r w:rsidRPr="00804803">
        <w:rPr>
          <w:rFonts w:asciiTheme="minorHAnsi" w:hAnsiTheme="minorHAnsi"/>
        </w:rPr>
        <w:t>Herstellung</w:t>
      </w:r>
      <w:bookmarkEnd w:id="21"/>
      <w:r w:rsidR="00E8033B" w:rsidRPr="00804803">
        <w:rPr>
          <w:rFonts w:asciiTheme="minorHAnsi" w:hAnsiTheme="minorHAnsi"/>
        </w:rPr>
        <w:t xml:space="preserve"> </w:t>
      </w:r>
    </w:p>
    <w:p w14:paraId="75C195DB" w14:textId="5F754FC0" w:rsidR="00D675B8" w:rsidRPr="00804803" w:rsidRDefault="00CB3C0B" w:rsidP="00D675B8">
      <w:pPr>
        <w:spacing w:before="240"/>
        <w:rPr>
          <w:rFonts w:asciiTheme="minorHAnsi" w:hAnsiTheme="minorHAnsi"/>
        </w:rPr>
      </w:pPr>
      <w:r w:rsidRPr="00804803">
        <w:rPr>
          <w:rFonts w:asciiTheme="minorHAnsi" w:hAnsiTheme="minorHAnsi"/>
        </w:rPr>
        <w:t>Der Herstellungsprozess muss beschrieben und kann mit einer einfa</w:t>
      </w:r>
      <w:r w:rsidR="007023D4" w:rsidRPr="00804803">
        <w:rPr>
          <w:rFonts w:asciiTheme="minorHAnsi" w:hAnsiTheme="minorHAnsi"/>
        </w:rPr>
        <w:t>chen Grafik illustriert werden.</w:t>
      </w:r>
      <w:r w:rsidR="00EB3672" w:rsidRPr="00804803">
        <w:rPr>
          <w:rFonts w:asciiTheme="minorHAnsi" w:hAnsiTheme="minorHAnsi"/>
        </w:rPr>
        <w:t xml:space="preserve"> </w:t>
      </w:r>
      <w:r w:rsidR="005828D3" w:rsidRPr="00804803">
        <w:rPr>
          <w:rFonts w:asciiTheme="minorHAnsi" w:hAnsiTheme="minorHAnsi"/>
        </w:rPr>
        <w:t>Gilt die EPD für mehrere Standorte, müssen die Produktionsverfahren aller Standorte beschrieben werden</w:t>
      </w:r>
      <w:r w:rsidR="00CB0B14" w:rsidRPr="00804803">
        <w:rPr>
          <w:rFonts w:asciiTheme="minorHAnsi" w:hAnsiTheme="minorHAnsi"/>
        </w:rPr>
        <w:t xml:space="preserve"> bzw. eine sinnvolle zusammenfassende Beschreibung eingefügt werden</w:t>
      </w:r>
      <w:r w:rsidR="005828D3" w:rsidRPr="00804803">
        <w:rPr>
          <w:rFonts w:asciiTheme="minorHAnsi" w:hAnsiTheme="minorHAnsi"/>
        </w:rPr>
        <w:t xml:space="preserve">. </w:t>
      </w:r>
      <w:r w:rsidRPr="00804803">
        <w:rPr>
          <w:rFonts w:asciiTheme="minorHAnsi" w:hAnsiTheme="minorHAnsi"/>
        </w:rPr>
        <w:t>Qualitätsmanagementsysteme</w:t>
      </w:r>
      <w:r w:rsidR="002B1CB0" w:rsidRPr="00804803">
        <w:rPr>
          <w:rFonts w:asciiTheme="minorHAnsi" w:hAnsiTheme="minorHAnsi"/>
        </w:rPr>
        <w:t xml:space="preserve">, Umweltmanagementsystem o.ä. </w:t>
      </w:r>
      <w:r w:rsidRPr="00804803">
        <w:rPr>
          <w:rFonts w:asciiTheme="minorHAnsi" w:hAnsiTheme="minorHAnsi"/>
        </w:rPr>
        <w:t>können genannt werden.</w:t>
      </w:r>
      <w:bookmarkEnd w:id="20"/>
    </w:p>
    <w:p w14:paraId="60942AEA" w14:textId="77777777" w:rsidR="009A5DDE" w:rsidRPr="00804803" w:rsidRDefault="009A5DDE" w:rsidP="00D675B8">
      <w:pPr>
        <w:spacing w:before="240"/>
        <w:rPr>
          <w:rFonts w:asciiTheme="minorHAnsi" w:hAnsiTheme="minorHAnsi"/>
        </w:rPr>
      </w:pPr>
    </w:p>
    <w:p w14:paraId="50898EF8" w14:textId="77777777" w:rsidR="005C76B9" w:rsidRPr="00804803" w:rsidRDefault="00320955" w:rsidP="002812A1">
      <w:pPr>
        <w:pStyle w:val="berschrift2"/>
        <w:rPr>
          <w:rFonts w:asciiTheme="minorHAnsi" w:hAnsiTheme="minorHAnsi"/>
          <w:lang w:val="de-AT"/>
        </w:rPr>
      </w:pPr>
      <w:bookmarkStart w:id="22" w:name="_Toc416363378"/>
      <w:r w:rsidRPr="00804803">
        <w:rPr>
          <w:rFonts w:asciiTheme="minorHAnsi" w:hAnsiTheme="minorHAnsi"/>
          <w:lang w:val="de-AT"/>
        </w:rPr>
        <w:t>Verpackung</w:t>
      </w:r>
      <w:bookmarkStart w:id="23" w:name="IBUEPD_2_9_Produktverarbeitung"/>
      <w:bookmarkEnd w:id="22"/>
    </w:p>
    <w:p w14:paraId="483E9D28" w14:textId="5CA6978A" w:rsidR="002B1CB0" w:rsidRPr="00804803" w:rsidRDefault="002B1CB0" w:rsidP="005C76B9">
      <w:pPr>
        <w:spacing w:before="240"/>
        <w:rPr>
          <w:rFonts w:asciiTheme="minorHAnsi" w:hAnsiTheme="minorHAnsi"/>
        </w:rPr>
      </w:pPr>
      <w:r w:rsidRPr="00804803">
        <w:rPr>
          <w:rFonts w:asciiTheme="minorHAnsi" w:hAnsiTheme="minorHAnsi"/>
        </w:rPr>
        <w:t>Angaben zu Verpackungs</w:t>
      </w:r>
      <w:r w:rsidR="00B7272E" w:rsidRPr="00804803">
        <w:rPr>
          <w:rFonts w:asciiTheme="minorHAnsi" w:hAnsiTheme="minorHAnsi"/>
        </w:rPr>
        <w:t>materialien, welche während des Lebenszyklus eines Produktes anfallen:</w:t>
      </w:r>
    </w:p>
    <w:p w14:paraId="251FD1F0" w14:textId="77777777" w:rsidR="002B1CB0" w:rsidRPr="00804803" w:rsidRDefault="002B1CB0" w:rsidP="00A22C80">
      <w:pPr>
        <w:pStyle w:val="Listenabsatz"/>
        <w:numPr>
          <w:ilvl w:val="0"/>
          <w:numId w:val="5"/>
        </w:numPr>
        <w:spacing w:before="0" w:line="320" w:lineRule="exact"/>
        <w:jc w:val="left"/>
        <w:rPr>
          <w:rFonts w:asciiTheme="minorHAnsi" w:hAnsiTheme="minorHAnsi"/>
        </w:rPr>
      </w:pPr>
      <w:r w:rsidRPr="00804803">
        <w:rPr>
          <w:rFonts w:asciiTheme="minorHAnsi" w:hAnsiTheme="minorHAnsi"/>
        </w:rPr>
        <w:t xml:space="preserve">Art (Folie, Palette, etc.), </w:t>
      </w:r>
    </w:p>
    <w:p w14:paraId="50C5A5D3" w14:textId="77777777" w:rsidR="002B1CB0" w:rsidRPr="00804803" w:rsidRDefault="002B1CB0" w:rsidP="00A22C80">
      <w:pPr>
        <w:pStyle w:val="Listenabsatz"/>
        <w:numPr>
          <w:ilvl w:val="0"/>
          <w:numId w:val="5"/>
        </w:numPr>
        <w:spacing w:before="0" w:line="320" w:lineRule="exact"/>
        <w:jc w:val="left"/>
        <w:rPr>
          <w:rFonts w:asciiTheme="minorHAnsi" w:hAnsiTheme="minorHAnsi"/>
        </w:rPr>
      </w:pPr>
      <w:r w:rsidRPr="00804803">
        <w:rPr>
          <w:rFonts w:asciiTheme="minorHAnsi" w:hAnsiTheme="minorHAnsi"/>
        </w:rPr>
        <w:t xml:space="preserve">Material (Papier, Polyethylen,…; ggf. inkl. Herkunft, z.B. Altpapier) und </w:t>
      </w:r>
    </w:p>
    <w:p w14:paraId="49776DFD" w14:textId="77777777" w:rsidR="002B1CB0" w:rsidRPr="00804803" w:rsidRDefault="002B1CB0" w:rsidP="00A22C80">
      <w:pPr>
        <w:pStyle w:val="Listenabsatz"/>
        <w:numPr>
          <w:ilvl w:val="0"/>
          <w:numId w:val="5"/>
        </w:numPr>
        <w:spacing w:before="0" w:line="320" w:lineRule="exact"/>
        <w:jc w:val="left"/>
        <w:rPr>
          <w:rFonts w:asciiTheme="minorHAnsi" w:hAnsiTheme="minorHAnsi"/>
        </w:rPr>
      </w:pPr>
      <w:r w:rsidRPr="00804803">
        <w:rPr>
          <w:rFonts w:asciiTheme="minorHAnsi" w:hAnsiTheme="minorHAnsi"/>
        </w:rPr>
        <w:t xml:space="preserve">mögliche Nachnutzung (z.B. Mehrweg-Paletten). </w:t>
      </w:r>
    </w:p>
    <w:p w14:paraId="05C350B1" w14:textId="77777777" w:rsidR="00434501" w:rsidRPr="00804803" w:rsidRDefault="00434501" w:rsidP="00434501">
      <w:pPr>
        <w:spacing w:line="320" w:lineRule="exact"/>
        <w:ind w:left="360"/>
        <w:jc w:val="left"/>
        <w:rPr>
          <w:rFonts w:asciiTheme="minorHAnsi" w:hAnsiTheme="minorHAnsi"/>
        </w:rPr>
      </w:pPr>
    </w:p>
    <w:p w14:paraId="30FB383F" w14:textId="77777777" w:rsidR="002812A1" w:rsidRPr="00804803" w:rsidRDefault="002812A1" w:rsidP="002812A1">
      <w:pPr>
        <w:pStyle w:val="Listenabsatz"/>
        <w:spacing w:before="0" w:line="320" w:lineRule="exact"/>
        <w:jc w:val="left"/>
        <w:rPr>
          <w:rFonts w:asciiTheme="minorHAnsi" w:hAnsiTheme="minorHAnsi"/>
        </w:rPr>
      </w:pPr>
    </w:p>
    <w:p w14:paraId="30A9873A" w14:textId="77777777" w:rsidR="00320955" w:rsidRPr="00804803" w:rsidRDefault="00320955" w:rsidP="002812A1">
      <w:pPr>
        <w:pStyle w:val="berschrift2"/>
        <w:rPr>
          <w:rFonts w:asciiTheme="minorHAnsi" w:hAnsiTheme="minorHAnsi"/>
        </w:rPr>
      </w:pPr>
      <w:bookmarkStart w:id="24" w:name="_Toc416363379"/>
      <w:r w:rsidRPr="00804803">
        <w:rPr>
          <w:rFonts w:asciiTheme="minorHAnsi" w:hAnsiTheme="minorHAnsi"/>
        </w:rPr>
        <w:t>Transporte</w:t>
      </w:r>
      <w:bookmarkEnd w:id="24"/>
    </w:p>
    <w:p w14:paraId="72B59AB4" w14:textId="77777777" w:rsidR="002812A1" w:rsidRPr="00804803" w:rsidRDefault="002812A1" w:rsidP="00FB5D78">
      <w:pPr>
        <w:rPr>
          <w:rFonts w:asciiTheme="minorHAnsi" w:hAnsiTheme="minorHAnsi"/>
        </w:rPr>
      </w:pPr>
    </w:p>
    <w:p w14:paraId="74FC6BAA" w14:textId="77777777" w:rsidR="005E01BB" w:rsidRPr="00804803" w:rsidRDefault="005E01BB" w:rsidP="005E01BB">
      <w:pPr>
        <w:rPr>
          <w:rFonts w:asciiTheme="minorHAnsi" w:hAnsiTheme="minorHAnsi"/>
        </w:rPr>
      </w:pPr>
      <w:r w:rsidRPr="00804803">
        <w:rPr>
          <w:rFonts w:asciiTheme="minorHAnsi" w:hAnsiTheme="minorHAnsi"/>
        </w:rPr>
        <w:t>Beschreibung der Auslieferung:</w:t>
      </w:r>
    </w:p>
    <w:p w14:paraId="12BB57EA" w14:textId="77777777" w:rsidR="005E01BB" w:rsidRPr="00804803" w:rsidRDefault="005E01BB" w:rsidP="005E01BB">
      <w:pPr>
        <w:pStyle w:val="Listenabsatz"/>
        <w:numPr>
          <w:ilvl w:val="0"/>
          <w:numId w:val="5"/>
        </w:numPr>
        <w:spacing w:before="0" w:line="320" w:lineRule="exact"/>
        <w:jc w:val="left"/>
        <w:rPr>
          <w:rFonts w:asciiTheme="minorHAnsi" w:hAnsiTheme="minorHAnsi"/>
        </w:rPr>
      </w:pPr>
      <w:r w:rsidRPr="00804803">
        <w:rPr>
          <w:rFonts w:asciiTheme="minorHAnsi" w:hAnsiTheme="minorHAnsi"/>
        </w:rPr>
        <w:t>Wege und Transportmittel</w:t>
      </w:r>
    </w:p>
    <w:p w14:paraId="5BD54042" w14:textId="77777777" w:rsidR="00C06CFB" w:rsidRPr="00804803" w:rsidRDefault="00C06CFB" w:rsidP="00C06CFB">
      <w:pPr>
        <w:pStyle w:val="Listenabsatz"/>
        <w:spacing w:before="0" w:line="320" w:lineRule="exact"/>
        <w:jc w:val="left"/>
        <w:rPr>
          <w:rFonts w:asciiTheme="minorHAnsi" w:hAnsiTheme="minorHAnsi"/>
        </w:rPr>
      </w:pPr>
    </w:p>
    <w:p w14:paraId="64471C77" w14:textId="77777777" w:rsidR="00CB3C0B" w:rsidRPr="00804803" w:rsidRDefault="00CB3C0B" w:rsidP="002812A1">
      <w:pPr>
        <w:pStyle w:val="berschrift2"/>
        <w:rPr>
          <w:rFonts w:asciiTheme="minorHAnsi" w:hAnsiTheme="minorHAnsi"/>
        </w:rPr>
      </w:pPr>
      <w:bookmarkStart w:id="25" w:name="_Toc416363380"/>
      <w:r w:rsidRPr="00804803">
        <w:rPr>
          <w:rFonts w:asciiTheme="minorHAnsi" w:hAnsiTheme="minorHAnsi"/>
        </w:rPr>
        <w:t>Produktverarbeitung und Installation</w:t>
      </w:r>
      <w:bookmarkEnd w:id="25"/>
    </w:p>
    <w:p w14:paraId="171BF3E0" w14:textId="77777777" w:rsidR="002812A1" w:rsidRPr="00804803" w:rsidRDefault="002812A1" w:rsidP="002812A1">
      <w:pPr>
        <w:rPr>
          <w:rFonts w:asciiTheme="minorHAnsi" w:hAnsiTheme="minorHAnsi"/>
        </w:rPr>
      </w:pPr>
    </w:p>
    <w:p w14:paraId="26678868" w14:textId="77777777" w:rsidR="00CB3C0B" w:rsidRPr="00804803" w:rsidRDefault="00CB3C0B" w:rsidP="00FB5D78">
      <w:pPr>
        <w:rPr>
          <w:rFonts w:asciiTheme="minorHAnsi" w:hAnsiTheme="minorHAnsi"/>
        </w:rPr>
      </w:pPr>
      <w:r w:rsidRPr="00804803">
        <w:rPr>
          <w:rFonts w:asciiTheme="minorHAnsi" w:hAnsiTheme="minorHAnsi"/>
        </w:rPr>
        <w:t>Beschreibung der Art der Bearbeitung, der einzusetzenden M</w:t>
      </w:r>
      <w:r w:rsidR="00580991" w:rsidRPr="00804803">
        <w:rPr>
          <w:rFonts w:asciiTheme="minorHAnsi" w:hAnsiTheme="minorHAnsi"/>
        </w:rPr>
        <w:t>aschinen, Werkzeuge, Staubabsau</w:t>
      </w:r>
      <w:r w:rsidRPr="00804803">
        <w:rPr>
          <w:rFonts w:asciiTheme="minorHAnsi" w:hAnsiTheme="minorHAnsi"/>
        </w:rPr>
        <w:t>gung, etc., der Hilfsstoffe, sowie der Maßnahmen zur Lärmminderung.</w:t>
      </w:r>
    </w:p>
    <w:p w14:paraId="6CE8C1D0" w14:textId="77777777" w:rsidR="00CB3C0B" w:rsidRPr="00804803" w:rsidRDefault="00CB3C0B" w:rsidP="00FB5D78">
      <w:pPr>
        <w:rPr>
          <w:rFonts w:asciiTheme="minorHAnsi" w:hAnsiTheme="minorHAnsi"/>
        </w:rPr>
      </w:pPr>
      <w:r w:rsidRPr="00804803">
        <w:rPr>
          <w:rFonts w:asciiTheme="minorHAnsi" w:hAnsiTheme="minorHAnsi"/>
        </w:rPr>
        <w:t>Hinweise auf Regeln der Technik und des Arbeits- und Umweltschutzes sind möglich.</w:t>
      </w:r>
      <w:bookmarkEnd w:id="23"/>
    </w:p>
    <w:p w14:paraId="38604611" w14:textId="77777777" w:rsidR="002B1CB0" w:rsidRPr="00804803" w:rsidRDefault="002B1CB0" w:rsidP="002B1CB0">
      <w:pPr>
        <w:pStyle w:val="StandardAbs"/>
        <w:rPr>
          <w:rFonts w:asciiTheme="minorHAnsi" w:hAnsiTheme="minorHAnsi"/>
        </w:rPr>
      </w:pPr>
      <w:r w:rsidRPr="00804803">
        <w:rPr>
          <w:rFonts w:asciiTheme="minorHAnsi" w:hAnsiTheme="minorHAnsi"/>
        </w:rPr>
        <w:t>Verweise auf detaillierte Verarbeitungsrichtlinien und Hinweise zur sicheren Verarbeitung (safe use instruction sheet) des Herstellers sind erwünscht.</w:t>
      </w:r>
    </w:p>
    <w:p w14:paraId="606CDD9B" w14:textId="77777777" w:rsidR="00434501" w:rsidRPr="00804803" w:rsidRDefault="00434501" w:rsidP="00434501">
      <w:pPr>
        <w:spacing w:line="320" w:lineRule="exact"/>
        <w:ind w:left="360"/>
        <w:jc w:val="left"/>
        <w:rPr>
          <w:rFonts w:asciiTheme="minorHAnsi" w:hAnsiTheme="minorHAnsi"/>
        </w:rPr>
      </w:pPr>
    </w:p>
    <w:p w14:paraId="4B7E5E92" w14:textId="77777777" w:rsidR="00CB3C0B" w:rsidRPr="00804803" w:rsidRDefault="00CB3C0B" w:rsidP="002812A1">
      <w:pPr>
        <w:pStyle w:val="berschrift2"/>
        <w:rPr>
          <w:rFonts w:asciiTheme="minorHAnsi" w:hAnsiTheme="minorHAnsi"/>
        </w:rPr>
      </w:pPr>
      <w:bookmarkStart w:id="26" w:name="_Toc416363381"/>
      <w:r w:rsidRPr="00804803">
        <w:rPr>
          <w:rFonts w:asciiTheme="minorHAnsi" w:hAnsiTheme="minorHAnsi"/>
        </w:rPr>
        <w:lastRenderedPageBreak/>
        <w:t>Nutzungs</w:t>
      </w:r>
      <w:r w:rsidR="00320955" w:rsidRPr="00804803">
        <w:rPr>
          <w:rFonts w:asciiTheme="minorHAnsi" w:hAnsiTheme="minorHAnsi"/>
        </w:rPr>
        <w:t>phase</w:t>
      </w:r>
      <w:bookmarkEnd w:id="26"/>
    </w:p>
    <w:p w14:paraId="49FEEA05" w14:textId="77777777" w:rsidR="002B1CB0" w:rsidRPr="00804803" w:rsidRDefault="002B1CB0" w:rsidP="00E77DE3">
      <w:pPr>
        <w:pStyle w:val="GeheimeUeberschrift2"/>
        <w:keepNext/>
        <w:rPr>
          <w:rFonts w:asciiTheme="minorHAnsi" w:hAnsiTheme="minorHAnsi"/>
        </w:rPr>
      </w:pPr>
      <w:r w:rsidRPr="00804803">
        <w:rPr>
          <w:rFonts w:asciiTheme="minorHAnsi" w:hAnsiTheme="minorHAnsi"/>
        </w:rPr>
        <w:t>3.6.1</w:t>
      </w:r>
      <w:r w:rsidRPr="00804803">
        <w:rPr>
          <w:rFonts w:asciiTheme="minorHAnsi" w:hAnsiTheme="minorHAnsi"/>
        </w:rPr>
        <w:tab/>
        <w:t>Nutzungszustand</w:t>
      </w:r>
    </w:p>
    <w:p w14:paraId="536499A2" w14:textId="77777777" w:rsidR="002B1CB0" w:rsidRPr="00804803" w:rsidRDefault="002B1CB0" w:rsidP="00E77DE3">
      <w:pPr>
        <w:keepNext/>
        <w:rPr>
          <w:rFonts w:asciiTheme="minorHAnsi" w:hAnsiTheme="minorHAnsi"/>
        </w:rPr>
      </w:pPr>
      <w:r w:rsidRPr="00804803">
        <w:rPr>
          <w:rFonts w:asciiTheme="minorHAnsi" w:hAnsiTheme="minorHAnsi"/>
        </w:rPr>
        <w:t xml:space="preserve">Bei </w:t>
      </w:r>
      <w:r w:rsidR="003D7865" w:rsidRPr="00804803">
        <w:rPr>
          <w:rFonts w:asciiTheme="minorHAnsi" w:hAnsiTheme="minorHAnsi"/>
        </w:rPr>
        <w:t>Betonfertigteilen</w:t>
      </w:r>
      <w:r w:rsidRPr="00804803">
        <w:rPr>
          <w:rFonts w:asciiTheme="minorHAnsi" w:hAnsiTheme="minorHAnsi"/>
        </w:rPr>
        <w:t xml:space="preserve"> treten bei </w:t>
      </w:r>
      <w:r w:rsidR="00F44732" w:rsidRPr="00804803">
        <w:rPr>
          <w:rFonts w:asciiTheme="minorHAnsi" w:hAnsiTheme="minorHAnsi"/>
        </w:rPr>
        <w:t xml:space="preserve">ordnungsgemäßer Planung, </w:t>
      </w:r>
      <w:r w:rsidRPr="00804803">
        <w:rPr>
          <w:rFonts w:asciiTheme="minorHAnsi" w:hAnsiTheme="minorHAnsi"/>
        </w:rPr>
        <w:t>sach- und fachgerechtem Einbau und störungsfreier Nutzung keine Änderungen der stofflichen Zusammensetzung über den Zeitraum der Nutzung auf.</w:t>
      </w:r>
    </w:p>
    <w:p w14:paraId="5566B132" w14:textId="77777777" w:rsidR="00CB3C0B" w:rsidRPr="00804803" w:rsidRDefault="002B1CB0" w:rsidP="00D25240">
      <w:pPr>
        <w:pStyle w:val="GeheimeUeberschrift2"/>
        <w:rPr>
          <w:rFonts w:asciiTheme="minorHAnsi" w:hAnsiTheme="minorHAnsi"/>
        </w:rPr>
      </w:pPr>
      <w:bookmarkStart w:id="27" w:name="IBUEPD_2_12_Umwelt_Nutzung"/>
      <w:r w:rsidRPr="00804803">
        <w:rPr>
          <w:rFonts w:asciiTheme="minorHAnsi" w:hAnsiTheme="minorHAnsi"/>
        </w:rPr>
        <w:t>3.6.2</w:t>
      </w:r>
      <w:r w:rsidRPr="00804803">
        <w:rPr>
          <w:rFonts w:asciiTheme="minorHAnsi" w:hAnsiTheme="minorHAnsi"/>
        </w:rPr>
        <w:tab/>
      </w:r>
      <w:r w:rsidR="00CB3C0B" w:rsidRPr="00804803">
        <w:rPr>
          <w:rFonts w:asciiTheme="minorHAnsi" w:hAnsiTheme="minorHAnsi"/>
        </w:rPr>
        <w:t>Umwelt &amp; Gesundheit während der Nutzung</w:t>
      </w:r>
    </w:p>
    <w:bookmarkEnd w:id="27"/>
    <w:p w14:paraId="79EF2FD0" w14:textId="58CC6EA5" w:rsidR="008E3B3B" w:rsidRPr="00804803" w:rsidRDefault="008E3B3B" w:rsidP="00FB5D78">
      <w:pPr>
        <w:rPr>
          <w:rFonts w:asciiTheme="minorHAnsi" w:hAnsiTheme="minorHAnsi"/>
        </w:rPr>
      </w:pPr>
      <w:r w:rsidRPr="00804803">
        <w:rPr>
          <w:rFonts w:asciiTheme="minorHAnsi" w:hAnsiTheme="minorHAnsi"/>
        </w:rPr>
        <w:t>Angabe von Umweltwirkungen auf Grund von Wirkungsbeziehungen zwischen Produkt, Umwelt und Gesundheit.</w:t>
      </w:r>
    </w:p>
    <w:p w14:paraId="5FA8A0BB" w14:textId="77777777" w:rsidR="00007EB9" w:rsidRPr="00804803" w:rsidRDefault="002B1CB0" w:rsidP="00FB5D78">
      <w:pPr>
        <w:rPr>
          <w:rFonts w:asciiTheme="minorHAnsi" w:hAnsiTheme="minorHAnsi"/>
        </w:rPr>
      </w:pPr>
      <w:r w:rsidRPr="00804803">
        <w:rPr>
          <w:rFonts w:asciiTheme="minorHAnsi" w:hAnsiTheme="minorHAnsi"/>
        </w:rPr>
        <w:t xml:space="preserve">Verweis auf </w:t>
      </w:r>
      <w:r w:rsidR="00D33D86" w:rsidRPr="00804803">
        <w:rPr>
          <w:rFonts w:asciiTheme="minorHAnsi" w:hAnsiTheme="minorHAnsi"/>
        </w:rPr>
        <w:t xml:space="preserve">Ergebnisse der </w:t>
      </w:r>
      <w:r w:rsidR="0002535C" w:rsidRPr="00804803">
        <w:rPr>
          <w:rFonts w:asciiTheme="minorHAnsi" w:hAnsiTheme="minorHAnsi"/>
        </w:rPr>
        <w:t xml:space="preserve">Bestimmung der </w:t>
      </w:r>
      <w:r w:rsidR="00B47650" w:rsidRPr="00804803">
        <w:rPr>
          <w:rFonts w:asciiTheme="minorHAnsi" w:hAnsiTheme="minorHAnsi"/>
        </w:rPr>
        <w:t>VOC</w:t>
      </w:r>
      <w:r w:rsidR="0002535C" w:rsidRPr="00804803">
        <w:rPr>
          <w:rFonts w:asciiTheme="minorHAnsi" w:hAnsiTheme="minorHAnsi"/>
        </w:rPr>
        <w:t>-Emissionen</w:t>
      </w:r>
      <w:r w:rsidRPr="00804803">
        <w:rPr>
          <w:rFonts w:asciiTheme="minorHAnsi" w:hAnsiTheme="minorHAnsi"/>
        </w:rPr>
        <w:t xml:space="preserve"> </w:t>
      </w:r>
      <w:r w:rsidR="00D33D86" w:rsidRPr="00804803">
        <w:rPr>
          <w:rFonts w:asciiTheme="minorHAnsi" w:hAnsiTheme="minorHAnsi"/>
        </w:rPr>
        <w:t xml:space="preserve">(Kapitel </w:t>
      </w:r>
      <w:r w:rsidR="0002535C" w:rsidRPr="00804803">
        <w:rPr>
          <w:rFonts w:asciiTheme="minorHAnsi" w:hAnsiTheme="minorHAnsi"/>
        </w:rPr>
        <w:t>5.2</w:t>
      </w:r>
      <w:r w:rsidR="00D33D86" w:rsidRPr="00804803">
        <w:rPr>
          <w:rFonts w:asciiTheme="minorHAnsi" w:hAnsiTheme="minorHAnsi"/>
        </w:rPr>
        <w:t>)</w:t>
      </w:r>
      <w:r w:rsidR="0002535C" w:rsidRPr="00804803">
        <w:rPr>
          <w:rFonts w:asciiTheme="minorHAnsi" w:hAnsiTheme="minorHAnsi"/>
        </w:rPr>
        <w:t xml:space="preserve"> und der Radioaktivitätsmessungen (Kapitel 5.3).</w:t>
      </w:r>
    </w:p>
    <w:p w14:paraId="632B1068" w14:textId="4011C7E7" w:rsidR="00CB3C0B" w:rsidRPr="00804803" w:rsidRDefault="002B1CB0" w:rsidP="00D25240">
      <w:pPr>
        <w:pStyle w:val="GeheimeUeberschrift2"/>
        <w:rPr>
          <w:rFonts w:asciiTheme="minorHAnsi" w:hAnsiTheme="minorHAnsi"/>
        </w:rPr>
      </w:pPr>
      <w:r w:rsidRPr="00804803">
        <w:rPr>
          <w:rFonts w:asciiTheme="minorHAnsi" w:hAnsiTheme="minorHAnsi"/>
        </w:rPr>
        <w:t>3.6.3</w:t>
      </w:r>
      <w:r w:rsidRPr="00804803">
        <w:rPr>
          <w:rFonts w:asciiTheme="minorHAnsi" w:hAnsiTheme="minorHAnsi"/>
        </w:rPr>
        <w:tab/>
      </w:r>
      <w:r w:rsidR="009B7432" w:rsidRPr="00804803">
        <w:rPr>
          <w:rFonts w:asciiTheme="minorHAnsi" w:hAnsiTheme="minorHAnsi"/>
        </w:rPr>
        <w:t>Nutzungsdauer</w:t>
      </w:r>
    </w:p>
    <w:p w14:paraId="5137795E" w14:textId="0922171F" w:rsidR="009B7432" w:rsidRPr="00804803" w:rsidRDefault="009B7432" w:rsidP="009B7432">
      <w:pPr>
        <w:rPr>
          <w:rFonts w:asciiTheme="minorHAnsi" w:hAnsiTheme="minorHAnsi"/>
        </w:rPr>
      </w:pPr>
      <w:r w:rsidRPr="00804803">
        <w:rPr>
          <w:rFonts w:asciiTheme="minorHAnsi" w:hAnsiTheme="minorHAnsi"/>
        </w:rPr>
        <w:t>Die Angabe der Referenz-Nutzungsdauer (</w:t>
      </w:r>
      <w:r w:rsidR="00641112" w:rsidRPr="00804803">
        <w:rPr>
          <w:rFonts w:asciiTheme="minorHAnsi" w:hAnsiTheme="minorHAnsi"/>
        </w:rPr>
        <w:t xml:space="preserve">engl.: Reference Service Life, </w:t>
      </w:r>
      <w:r w:rsidRPr="00804803">
        <w:rPr>
          <w:rFonts w:asciiTheme="minorHAnsi" w:hAnsiTheme="minorHAnsi"/>
        </w:rPr>
        <w:t xml:space="preserve">RSL) ist zwingend für EPDs, welche mit der Ökobilanz die gesamte Nutzungsphase (Module B1-B7) abdecken oder ein </w:t>
      </w:r>
      <w:r w:rsidR="00C222EF" w:rsidRPr="00804803">
        <w:rPr>
          <w:rFonts w:asciiTheme="minorHAnsi" w:hAnsiTheme="minorHAnsi"/>
        </w:rPr>
        <w:t xml:space="preserve">Szenario </w:t>
      </w:r>
      <w:r w:rsidRPr="00804803">
        <w:rPr>
          <w:rFonts w:asciiTheme="minorHAnsi" w:hAnsiTheme="minorHAnsi"/>
        </w:rPr>
        <w:t xml:space="preserve">enthalten, das sich auf die </w:t>
      </w:r>
      <w:r w:rsidR="00C222EF" w:rsidRPr="00804803">
        <w:rPr>
          <w:rFonts w:asciiTheme="minorHAnsi" w:hAnsiTheme="minorHAnsi"/>
        </w:rPr>
        <w:t xml:space="preserve">Nutzungsdauer </w:t>
      </w:r>
      <w:r w:rsidRPr="00804803">
        <w:rPr>
          <w:rFonts w:asciiTheme="minorHAnsi" w:hAnsiTheme="minorHAnsi"/>
        </w:rPr>
        <w:t xml:space="preserve">des Produktes bezieht („von der Wiege bis zur Bahre“). </w:t>
      </w:r>
    </w:p>
    <w:p w14:paraId="5837FC37" w14:textId="6471090E" w:rsidR="009B7432" w:rsidRPr="00804803" w:rsidRDefault="009B7432" w:rsidP="009B7432">
      <w:pPr>
        <w:rPr>
          <w:rFonts w:asciiTheme="minorHAnsi" w:hAnsiTheme="minorHAnsi"/>
        </w:rPr>
      </w:pPr>
      <w:r w:rsidRPr="00804803">
        <w:rPr>
          <w:rFonts w:asciiTheme="minorHAnsi" w:hAnsiTheme="minorHAnsi"/>
        </w:rPr>
        <w:t>Die Berechnung erfolgt gemäß Kapitel 4.3.1</w:t>
      </w:r>
      <w:r w:rsidR="00C222EF" w:rsidRPr="00804803">
        <w:rPr>
          <w:rFonts w:asciiTheme="minorHAnsi" w:hAnsiTheme="minorHAnsi"/>
        </w:rPr>
        <w:t>.</w:t>
      </w:r>
    </w:p>
    <w:p w14:paraId="76D3A77D" w14:textId="77777777" w:rsidR="009B7432" w:rsidRPr="00804803" w:rsidRDefault="009B7432" w:rsidP="009B7432">
      <w:pPr>
        <w:pStyle w:val="StandardAbs"/>
        <w:rPr>
          <w:rFonts w:asciiTheme="minorHAnsi" w:hAnsiTheme="minorHAnsi"/>
        </w:rPr>
      </w:pPr>
      <w:r w:rsidRPr="00804803">
        <w:rPr>
          <w:rFonts w:asciiTheme="minorHAnsi" w:hAnsiTheme="minorHAnsi"/>
        </w:rPr>
        <w:t>Die für die Ökobilanz herangezogene Referenznutzungsdauer (RSL) ist in Kap. 4.3.1 Angaben zum Lebenszyklus für die Ökobilanz anzugeben.</w:t>
      </w:r>
    </w:p>
    <w:p w14:paraId="0E928D44" w14:textId="77777777" w:rsidR="002812A1" w:rsidRPr="00804803" w:rsidRDefault="002812A1" w:rsidP="00FB5D78">
      <w:pPr>
        <w:rPr>
          <w:rFonts w:asciiTheme="minorHAnsi" w:hAnsiTheme="minorHAnsi"/>
        </w:rPr>
      </w:pPr>
    </w:p>
    <w:p w14:paraId="27422C8A" w14:textId="77777777" w:rsidR="00CB3C0B" w:rsidRPr="00804803" w:rsidRDefault="00CB3C0B" w:rsidP="002812A1">
      <w:pPr>
        <w:pStyle w:val="berschrift2"/>
        <w:rPr>
          <w:rFonts w:asciiTheme="minorHAnsi" w:hAnsiTheme="minorHAnsi"/>
        </w:rPr>
      </w:pPr>
      <w:bookmarkStart w:id="28" w:name="_Toc416363382"/>
      <w:bookmarkStart w:id="29" w:name="IBUEPD_2_15_Nachnutzungsphase"/>
      <w:r w:rsidRPr="00804803">
        <w:rPr>
          <w:rFonts w:asciiTheme="minorHAnsi" w:hAnsiTheme="minorHAnsi"/>
        </w:rPr>
        <w:t>Nachnutzungsphase</w:t>
      </w:r>
      <w:bookmarkEnd w:id="28"/>
    </w:p>
    <w:bookmarkEnd w:id="29"/>
    <w:p w14:paraId="30B384DF" w14:textId="77777777" w:rsidR="000C7B32" w:rsidRPr="00804803" w:rsidRDefault="006D1DAD" w:rsidP="00D25240">
      <w:pPr>
        <w:pStyle w:val="GeheimeUeberschrift2"/>
        <w:rPr>
          <w:rFonts w:asciiTheme="minorHAnsi" w:hAnsiTheme="minorHAnsi"/>
        </w:rPr>
      </w:pPr>
      <w:r w:rsidRPr="00804803">
        <w:rPr>
          <w:rFonts w:asciiTheme="minorHAnsi" w:hAnsiTheme="minorHAnsi"/>
        </w:rPr>
        <w:t>3.7.1</w:t>
      </w:r>
      <w:r w:rsidRPr="00804803">
        <w:rPr>
          <w:rFonts w:asciiTheme="minorHAnsi" w:hAnsiTheme="minorHAnsi"/>
        </w:rPr>
        <w:tab/>
      </w:r>
      <w:r w:rsidR="000C7B32" w:rsidRPr="00804803">
        <w:rPr>
          <w:rFonts w:asciiTheme="minorHAnsi" w:hAnsiTheme="minorHAnsi"/>
        </w:rPr>
        <w:t>Wiederverwendung und Recycling</w:t>
      </w:r>
    </w:p>
    <w:p w14:paraId="71FD3793" w14:textId="77777777" w:rsidR="000C7B32" w:rsidRPr="00804803" w:rsidRDefault="000C7B32" w:rsidP="00FB5D78">
      <w:pPr>
        <w:rPr>
          <w:rFonts w:asciiTheme="minorHAnsi" w:hAnsiTheme="minorHAnsi"/>
        </w:rPr>
      </w:pPr>
      <w:r w:rsidRPr="00804803">
        <w:rPr>
          <w:rFonts w:asciiTheme="minorHAnsi" w:hAnsiTheme="minorHAnsi"/>
        </w:rPr>
        <w:t xml:space="preserve">Möglichkeiten der Wiederverwendung und </w:t>
      </w:r>
      <w:r w:rsidR="00B47650" w:rsidRPr="00804803">
        <w:rPr>
          <w:rFonts w:asciiTheme="minorHAnsi" w:hAnsiTheme="minorHAnsi"/>
        </w:rPr>
        <w:t xml:space="preserve">des </w:t>
      </w:r>
      <w:r w:rsidRPr="00804803">
        <w:rPr>
          <w:rFonts w:asciiTheme="minorHAnsi" w:hAnsiTheme="minorHAnsi"/>
        </w:rPr>
        <w:t>Recycling</w:t>
      </w:r>
      <w:r w:rsidR="00B47650" w:rsidRPr="00804803">
        <w:rPr>
          <w:rFonts w:asciiTheme="minorHAnsi" w:hAnsiTheme="minorHAnsi"/>
        </w:rPr>
        <w:t>s</w:t>
      </w:r>
      <w:r w:rsidRPr="00804803">
        <w:rPr>
          <w:rFonts w:asciiTheme="minorHAnsi" w:hAnsiTheme="minorHAnsi"/>
        </w:rPr>
        <w:t xml:space="preserve"> sind zu beschreiben. </w:t>
      </w:r>
    </w:p>
    <w:p w14:paraId="40293448" w14:textId="43DB3193" w:rsidR="000C7B32" w:rsidRPr="00804803" w:rsidRDefault="006D1DAD" w:rsidP="00D25240">
      <w:pPr>
        <w:pStyle w:val="GeheimeUeberschrift2"/>
        <w:rPr>
          <w:rFonts w:asciiTheme="minorHAnsi" w:hAnsiTheme="minorHAnsi"/>
        </w:rPr>
      </w:pPr>
      <w:r w:rsidRPr="00804803">
        <w:rPr>
          <w:rFonts w:asciiTheme="minorHAnsi" w:hAnsiTheme="minorHAnsi"/>
        </w:rPr>
        <w:t>3.7.</w:t>
      </w:r>
      <w:r w:rsidR="007C06F2" w:rsidRPr="00804803">
        <w:rPr>
          <w:rFonts w:asciiTheme="minorHAnsi" w:hAnsiTheme="minorHAnsi"/>
        </w:rPr>
        <w:t>2</w:t>
      </w:r>
      <w:r w:rsidRPr="00804803">
        <w:rPr>
          <w:rFonts w:asciiTheme="minorHAnsi" w:hAnsiTheme="minorHAnsi"/>
        </w:rPr>
        <w:tab/>
      </w:r>
      <w:r w:rsidR="000C7B32" w:rsidRPr="00804803">
        <w:rPr>
          <w:rFonts w:asciiTheme="minorHAnsi" w:hAnsiTheme="minorHAnsi"/>
        </w:rPr>
        <w:t>Entsorgung</w:t>
      </w:r>
    </w:p>
    <w:p w14:paraId="07C78B4C" w14:textId="77777777" w:rsidR="000C7B32" w:rsidRPr="00804803" w:rsidRDefault="000C7B32" w:rsidP="00FB5D78">
      <w:pPr>
        <w:rPr>
          <w:rFonts w:asciiTheme="minorHAnsi" w:hAnsiTheme="minorHAnsi"/>
        </w:rPr>
      </w:pPr>
      <w:r w:rsidRPr="00804803">
        <w:rPr>
          <w:rFonts w:asciiTheme="minorHAnsi" w:hAnsiTheme="minorHAnsi"/>
        </w:rPr>
        <w:t>Die möglichen Entsorgungswege sind zu nennen.</w:t>
      </w:r>
    </w:p>
    <w:p w14:paraId="0D378D9F" w14:textId="77777777" w:rsidR="000C7B32" w:rsidRPr="00804803" w:rsidRDefault="000C7B32" w:rsidP="00FB5D78">
      <w:pPr>
        <w:rPr>
          <w:rFonts w:asciiTheme="minorHAnsi" w:hAnsiTheme="minorHAnsi"/>
        </w:rPr>
      </w:pPr>
      <w:r w:rsidRPr="00804803">
        <w:rPr>
          <w:rFonts w:asciiTheme="minorHAnsi" w:hAnsiTheme="minorHAnsi"/>
        </w:rPr>
        <w:t>Die EAK-Abfallschlüsselnummer (Abfallcode nach europäischem Abfallverzeichnis) ist anzugeben.</w:t>
      </w:r>
    </w:p>
    <w:p w14:paraId="2740CA48" w14:textId="77777777" w:rsidR="000C7B32" w:rsidRPr="00804803" w:rsidRDefault="000C7B32" w:rsidP="00FB5D78">
      <w:pPr>
        <w:rPr>
          <w:rFonts w:asciiTheme="minorHAnsi" w:hAnsiTheme="minorHAnsi"/>
        </w:rPr>
      </w:pPr>
    </w:p>
    <w:p w14:paraId="7B9CE480" w14:textId="77777777" w:rsidR="000C7B32" w:rsidRPr="00804803" w:rsidRDefault="000C7B32" w:rsidP="0064786C">
      <w:pPr>
        <w:pStyle w:val="berschrift2"/>
        <w:rPr>
          <w:rFonts w:asciiTheme="minorHAnsi" w:hAnsiTheme="minorHAnsi"/>
        </w:rPr>
      </w:pPr>
      <w:bookmarkStart w:id="30" w:name="_Toc416363383"/>
      <w:r w:rsidRPr="00804803">
        <w:rPr>
          <w:rFonts w:asciiTheme="minorHAnsi" w:hAnsiTheme="minorHAnsi"/>
        </w:rPr>
        <w:t>Weitere Informationen</w:t>
      </w:r>
      <w:bookmarkEnd w:id="30"/>
    </w:p>
    <w:p w14:paraId="4CF6F31E" w14:textId="77777777" w:rsidR="002812A1" w:rsidRPr="00804803" w:rsidRDefault="002812A1" w:rsidP="002812A1">
      <w:pPr>
        <w:rPr>
          <w:rFonts w:asciiTheme="minorHAnsi" w:hAnsiTheme="minorHAnsi"/>
        </w:rPr>
      </w:pPr>
    </w:p>
    <w:p w14:paraId="38D9A00A" w14:textId="6E6BE3FA" w:rsidR="006D1DAD" w:rsidRPr="00804803" w:rsidRDefault="006D1DAD" w:rsidP="006D1DAD">
      <w:pPr>
        <w:rPr>
          <w:rFonts w:asciiTheme="minorHAnsi" w:hAnsiTheme="minorHAnsi"/>
        </w:rPr>
      </w:pPr>
      <w:r w:rsidRPr="00804803">
        <w:rPr>
          <w:rFonts w:asciiTheme="minorHAnsi" w:hAnsiTheme="minorHAnsi"/>
        </w:rPr>
        <w:t>Optionale Angabe der Bezugsqu</w:t>
      </w:r>
      <w:r w:rsidR="007023D4" w:rsidRPr="00804803">
        <w:rPr>
          <w:rFonts w:asciiTheme="minorHAnsi" w:hAnsiTheme="minorHAnsi"/>
        </w:rPr>
        <w:t>elle von weiteren Informationen</w:t>
      </w:r>
      <w:r w:rsidRPr="00804803">
        <w:rPr>
          <w:rFonts w:asciiTheme="minorHAnsi" w:hAnsiTheme="minorHAnsi"/>
        </w:rPr>
        <w:t xml:space="preserve"> z.B. Homepage</w:t>
      </w:r>
      <w:r w:rsidR="007C06F2" w:rsidRPr="00804803">
        <w:rPr>
          <w:rFonts w:asciiTheme="minorHAnsi" w:hAnsiTheme="minorHAnsi"/>
        </w:rPr>
        <w:t>, Produktdatenblatt, etc. ...</w:t>
      </w:r>
    </w:p>
    <w:p w14:paraId="3BBE28D5" w14:textId="77777777" w:rsidR="00CB3C0B" w:rsidRPr="00804803" w:rsidRDefault="0007515B" w:rsidP="00787C1F">
      <w:pPr>
        <w:pStyle w:val="berschrift1"/>
        <w:rPr>
          <w:rFonts w:asciiTheme="minorHAnsi" w:hAnsiTheme="minorHAnsi"/>
        </w:rPr>
      </w:pPr>
      <w:bookmarkStart w:id="31" w:name="_Toc416363384"/>
      <w:r w:rsidRPr="00804803">
        <w:rPr>
          <w:rFonts w:asciiTheme="minorHAnsi" w:hAnsiTheme="minorHAnsi"/>
        </w:rPr>
        <w:t>Ökobilanz</w:t>
      </w:r>
      <w:bookmarkEnd w:id="31"/>
    </w:p>
    <w:p w14:paraId="0931431B" w14:textId="77777777" w:rsidR="00787C1F" w:rsidRPr="00804803" w:rsidRDefault="00787C1F" w:rsidP="00787C1F">
      <w:pPr>
        <w:rPr>
          <w:rFonts w:asciiTheme="minorHAnsi" w:hAnsiTheme="minorHAnsi"/>
        </w:rPr>
      </w:pPr>
    </w:p>
    <w:p w14:paraId="41E8207A" w14:textId="77777777" w:rsidR="00661647" w:rsidRPr="00804803" w:rsidRDefault="00D70748" w:rsidP="00787C1F">
      <w:pPr>
        <w:pStyle w:val="berschrift2"/>
        <w:rPr>
          <w:rFonts w:asciiTheme="minorHAnsi" w:hAnsiTheme="minorHAnsi"/>
        </w:rPr>
      </w:pPr>
      <w:bookmarkStart w:id="32" w:name="_Toc416363385"/>
      <w:r w:rsidRPr="00804803">
        <w:rPr>
          <w:rFonts w:asciiTheme="minorHAnsi" w:hAnsiTheme="minorHAnsi"/>
        </w:rPr>
        <w:t>Methodische Annahmen</w:t>
      </w:r>
      <w:bookmarkEnd w:id="32"/>
      <w:r w:rsidRPr="00804803">
        <w:rPr>
          <w:rFonts w:asciiTheme="minorHAnsi" w:hAnsiTheme="minorHAnsi"/>
        </w:rPr>
        <w:t xml:space="preserve"> </w:t>
      </w:r>
    </w:p>
    <w:p w14:paraId="0132AE9B" w14:textId="77777777" w:rsidR="00D70748" w:rsidRPr="00804803" w:rsidRDefault="006D1DAD" w:rsidP="00D25240">
      <w:pPr>
        <w:pStyle w:val="GeheimeUeberschrift2"/>
        <w:rPr>
          <w:rFonts w:asciiTheme="minorHAnsi" w:hAnsiTheme="minorHAnsi"/>
        </w:rPr>
      </w:pPr>
      <w:r w:rsidRPr="00804803">
        <w:rPr>
          <w:rFonts w:asciiTheme="minorHAnsi" w:hAnsiTheme="minorHAnsi"/>
        </w:rPr>
        <w:t>4.1.1</w:t>
      </w:r>
      <w:r w:rsidRPr="00804803">
        <w:rPr>
          <w:rFonts w:asciiTheme="minorHAnsi" w:hAnsiTheme="minorHAnsi"/>
        </w:rPr>
        <w:tab/>
      </w:r>
      <w:r w:rsidR="00D70748" w:rsidRPr="00804803">
        <w:rPr>
          <w:rFonts w:asciiTheme="minorHAnsi" w:hAnsiTheme="minorHAnsi"/>
        </w:rPr>
        <w:t xml:space="preserve">Spezielle Regeln für die Ökobilanz von </w:t>
      </w:r>
      <w:r w:rsidR="002712D3" w:rsidRPr="00804803">
        <w:rPr>
          <w:rFonts w:asciiTheme="minorHAnsi" w:hAnsiTheme="minorHAnsi"/>
        </w:rPr>
        <w:t>Betonfertigteilen</w:t>
      </w:r>
    </w:p>
    <w:p w14:paraId="10613253" w14:textId="77777777" w:rsidR="006D1DAD" w:rsidRPr="00804803" w:rsidRDefault="006D1DAD" w:rsidP="006D1DAD">
      <w:pPr>
        <w:rPr>
          <w:rFonts w:asciiTheme="minorHAnsi" w:hAnsiTheme="minorHAnsi"/>
        </w:rPr>
      </w:pPr>
    </w:p>
    <w:p w14:paraId="7BD44E9A" w14:textId="28545591" w:rsidR="006D1DAD" w:rsidRPr="00804803" w:rsidRDefault="006D1DAD" w:rsidP="006D1DAD">
      <w:pPr>
        <w:rPr>
          <w:rFonts w:asciiTheme="minorHAnsi" w:hAnsiTheme="minorHAnsi"/>
          <w:b/>
          <w:i/>
        </w:rPr>
      </w:pPr>
      <w:r w:rsidRPr="00804803">
        <w:rPr>
          <w:rFonts w:asciiTheme="minorHAnsi" w:hAnsiTheme="minorHAnsi"/>
          <w:b/>
        </w:rPr>
        <w:t>A1-A3</w:t>
      </w:r>
      <w:r w:rsidR="0001431B" w:rsidRPr="00804803">
        <w:rPr>
          <w:rFonts w:asciiTheme="minorHAnsi" w:hAnsiTheme="minorHAnsi"/>
          <w:b/>
        </w:rPr>
        <w:t xml:space="preserve"> </w:t>
      </w:r>
      <w:r w:rsidR="0001431B" w:rsidRPr="00804803">
        <w:rPr>
          <w:rFonts w:asciiTheme="minorHAnsi" w:hAnsiTheme="minorHAnsi"/>
          <w:b/>
          <w:i/>
        </w:rPr>
        <w:t>(siehe auch prEN 16757 Punkt 6.3.4.2)</w:t>
      </w:r>
      <w:r w:rsidR="007C06F2" w:rsidRPr="00804803">
        <w:rPr>
          <w:rFonts w:asciiTheme="minorHAnsi" w:hAnsiTheme="minorHAnsi"/>
          <w:b/>
          <w:i/>
        </w:rPr>
        <w:t xml:space="preserve"> Verweis auf EN 15804</w:t>
      </w:r>
    </w:p>
    <w:p w14:paraId="706F3CD2" w14:textId="330896F3" w:rsidR="007C06F2" w:rsidRPr="00804803" w:rsidRDefault="007C06F2" w:rsidP="003940C6">
      <w:pPr>
        <w:pStyle w:val="Aufzhlung"/>
        <w:numPr>
          <w:ilvl w:val="0"/>
          <w:numId w:val="0"/>
        </w:numPr>
        <w:rPr>
          <w:rFonts w:asciiTheme="minorHAnsi" w:hAnsiTheme="minorHAnsi"/>
        </w:rPr>
      </w:pPr>
      <w:r w:rsidRPr="00804803">
        <w:rPr>
          <w:rFonts w:asciiTheme="minorHAnsi" w:hAnsiTheme="minorHAnsi"/>
        </w:rPr>
        <w:t>In der Herstellungsphase ist eine Darstellung von sämtlichen Stoffen, Produkten und Energien, als auch eine Übersicht der Abfallbehandlung und der Beseitigung anzugeben.</w:t>
      </w:r>
    </w:p>
    <w:p w14:paraId="1106AEC5" w14:textId="486B879E" w:rsidR="00EB16CE" w:rsidRPr="00804803" w:rsidRDefault="00EB16CE" w:rsidP="003940C6">
      <w:pPr>
        <w:pStyle w:val="Aufzhlung"/>
        <w:numPr>
          <w:ilvl w:val="0"/>
          <w:numId w:val="0"/>
        </w:numPr>
        <w:rPr>
          <w:rFonts w:asciiTheme="minorHAnsi" w:hAnsiTheme="minorHAnsi"/>
        </w:rPr>
      </w:pPr>
      <w:r w:rsidRPr="00804803">
        <w:rPr>
          <w:rFonts w:asciiTheme="minorHAnsi" w:hAnsiTheme="minorHAnsi"/>
        </w:rPr>
        <w:t>Dieses Modul (A1, A2 und A3) kann in aggregierter Form ausgewertet und angegeben werden.</w:t>
      </w:r>
    </w:p>
    <w:p w14:paraId="4FAF3AB5" w14:textId="77777777" w:rsidR="007C06F2" w:rsidRPr="00804803" w:rsidRDefault="007C06F2" w:rsidP="003940C6">
      <w:pPr>
        <w:pStyle w:val="Aufzhlung"/>
        <w:numPr>
          <w:ilvl w:val="0"/>
          <w:numId w:val="0"/>
        </w:numPr>
        <w:rPr>
          <w:rFonts w:asciiTheme="minorHAnsi" w:hAnsiTheme="minorHAnsi"/>
        </w:rPr>
      </w:pPr>
    </w:p>
    <w:p w14:paraId="1AD854FC" w14:textId="38C64E3B" w:rsidR="00094132" w:rsidRPr="00804803" w:rsidRDefault="00094132" w:rsidP="00787C1F">
      <w:pPr>
        <w:pStyle w:val="Aufzhlung"/>
        <w:ind w:left="709" w:hanging="425"/>
        <w:rPr>
          <w:rFonts w:asciiTheme="minorHAnsi" w:hAnsiTheme="minorHAnsi"/>
        </w:rPr>
      </w:pPr>
      <w:r w:rsidRPr="00804803">
        <w:rPr>
          <w:rFonts w:asciiTheme="minorHAnsi" w:hAnsiTheme="minorHAnsi"/>
        </w:rPr>
        <w:t>Bilanzierung von</w:t>
      </w:r>
      <w:r w:rsidR="00197875">
        <w:rPr>
          <w:rFonts w:asciiTheme="minorHAnsi" w:hAnsiTheme="minorHAnsi"/>
        </w:rPr>
        <w:t xml:space="preserve"> Sekundärrohstoffen</w:t>
      </w:r>
      <w:r w:rsidR="00787C1F" w:rsidRPr="00804803">
        <w:rPr>
          <w:rFonts w:asciiTheme="minorHAnsi" w:hAnsiTheme="minorHAnsi"/>
        </w:rPr>
        <w:t>:</w:t>
      </w:r>
      <w:r w:rsidRPr="00804803">
        <w:rPr>
          <w:rFonts w:asciiTheme="minorHAnsi" w:hAnsiTheme="minorHAnsi"/>
        </w:rPr>
        <w:t xml:space="preserve"> </w:t>
      </w:r>
    </w:p>
    <w:p w14:paraId="7840FA1F" w14:textId="1F28B05F"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Sammlung und Sortierung von Abfällen gehört zum Entsorgungssystem des vorherigen Produktsystems.</w:t>
      </w:r>
    </w:p>
    <w:p w14:paraId="6FC86867" w14:textId="7702F125"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Extern bezogene</w:t>
      </w:r>
      <w:r w:rsidR="00BB081C">
        <w:rPr>
          <w:rFonts w:asciiTheme="minorHAnsi" w:hAnsiTheme="minorHAnsi"/>
        </w:rPr>
        <w:t>n</w:t>
      </w:r>
      <w:r w:rsidRPr="00804803">
        <w:rPr>
          <w:rFonts w:asciiTheme="minorHAnsi" w:hAnsiTheme="minorHAnsi"/>
        </w:rPr>
        <w:t xml:space="preserve"> Roh- oder Brennstoffe</w:t>
      </w:r>
      <w:r w:rsidR="00BB081C">
        <w:rPr>
          <w:rFonts w:asciiTheme="minorHAnsi" w:hAnsiTheme="minorHAnsi"/>
        </w:rPr>
        <w:t>n</w:t>
      </w:r>
      <w:r w:rsidRPr="00804803">
        <w:rPr>
          <w:rFonts w:asciiTheme="minorHAnsi" w:hAnsiTheme="minorHAnsi"/>
        </w:rPr>
        <w:t xml:space="preserve">, welche den Hersteller (abgesehen von Transportkosten) nichts kosten (z.B. minderwertige Recyclingprodukte, Brennstoffe aus altem Fett) sind als </w:t>
      </w:r>
      <w:r w:rsidR="00E7499D">
        <w:rPr>
          <w:rFonts w:asciiTheme="minorHAnsi" w:hAnsiTheme="minorHAnsi"/>
        </w:rPr>
        <w:t>lastenfreie</w:t>
      </w:r>
      <w:r w:rsidR="00E7499D" w:rsidRPr="00804803">
        <w:rPr>
          <w:rFonts w:asciiTheme="minorHAnsi" w:hAnsiTheme="minorHAnsi"/>
        </w:rPr>
        <w:t xml:space="preserve"> </w:t>
      </w:r>
      <w:r w:rsidRPr="00804803">
        <w:rPr>
          <w:rFonts w:asciiTheme="minorHAnsi" w:hAnsiTheme="minorHAnsi"/>
        </w:rPr>
        <w:t xml:space="preserve">Produkte einzusetzen. </w:t>
      </w:r>
    </w:p>
    <w:p w14:paraId="765A1C0B" w14:textId="77777777"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Für alle anderen Sekundärrohstoffe, die zugekauft werden (z.B. Recycling-</w:t>
      </w:r>
      <w:r w:rsidR="003D7865" w:rsidRPr="00804803">
        <w:rPr>
          <w:rFonts w:asciiTheme="minorHAnsi" w:hAnsiTheme="minorHAnsi"/>
        </w:rPr>
        <w:t>Materialien</w:t>
      </w:r>
      <w:r w:rsidRPr="00804803">
        <w:rPr>
          <w:rFonts w:asciiTheme="minorHAnsi" w:hAnsiTheme="minorHAnsi"/>
        </w:rPr>
        <w:t>), ist eine ökonomische Allokation durchzuführen.</w:t>
      </w:r>
    </w:p>
    <w:p w14:paraId="79F2D019" w14:textId="77777777"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 xml:space="preserve">Die Aufbereitung der Abfälle mit der Intention für eine spätere Verwendung als Sekundärrohstoff im betrachteten Produktsystem ist dem betrachteten Produktsystem zuzuordnen. </w:t>
      </w:r>
    </w:p>
    <w:p w14:paraId="732643E4" w14:textId="1A33EC8F"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Die Aufwände des Transports vom Aufbereitungsort zur Produktionsstätte und allfällige Wiederaufbereitungsschritte sind ohne Allokation zu bilanzieren, d.h. de</w:t>
      </w:r>
      <w:r w:rsidR="00E7499D">
        <w:rPr>
          <w:rFonts w:asciiTheme="minorHAnsi" w:hAnsiTheme="minorHAnsi"/>
        </w:rPr>
        <w:t>m betrachteten System</w:t>
      </w:r>
      <w:r w:rsidRPr="00804803">
        <w:rPr>
          <w:rFonts w:asciiTheme="minorHAnsi" w:hAnsiTheme="minorHAnsi"/>
        </w:rPr>
        <w:t xml:space="preserve"> zuzuordnen.</w:t>
      </w:r>
    </w:p>
    <w:p w14:paraId="1E0788ED" w14:textId="77777777" w:rsidR="00094132" w:rsidRPr="00804803" w:rsidRDefault="00094132" w:rsidP="00787C1F">
      <w:pPr>
        <w:pStyle w:val="Aufzhlung"/>
        <w:ind w:left="709" w:hanging="425"/>
        <w:rPr>
          <w:rFonts w:asciiTheme="minorHAnsi" w:hAnsiTheme="minorHAnsi"/>
        </w:rPr>
      </w:pPr>
      <w:r w:rsidRPr="00804803">
        <w:rPr>
          <w:rFonts w:asciiTheme="minorHAnsi" w:hAnsiTheme="minorHAnsi"/>
        </w:rPr>
        <w:lastRenderedPageBreak/>
        <w:t xml:space="preserve">Co-Produkt-Allokation: </w:t>
      </w:r>
    </w:p>
    <w:p w14:paraId="221CB2C2" w14:textId="77777777"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 xml:space="preserve">Entstehen bei der Herstellung Produkte, die rezykliert werden können, ist eine ökonomische Allokation durchzuführen. </w:t>
      </w:r>
    </w:p>
    <w:p w14:paraId="42027AF8" w14:textId="77777777" w:rsidR="008634E9" w:rsidRPr="00804803" w:rsidRDefault="008634E9" w:rsidP="00A22C80">
      <w:pPr>
        <w:pStyle w:val="Listenabsatz"/>
        <w:numPr>
          <w:ilvl w:val="1"/>
          <w:numId w:val="1"/>
        </w:numPr>
        <w:spacing w:before="0"/>
        <w:rPr>
          <w:rFonts w:asciiTheme="minorHAnsi" w:hAnsiTheme="minorHAnsi"/>
        </w:rPr>
      </w:pPr>
      <w:r w:rsidRPr="00804803">
        <w:rPr>
          <w:rFonts w:asciiTheme="minorHAnsi" w:hAnsiTheme="minorHAnsi"/>
        </w:rPr>
        <w:t>Co-Produkte, welche gegebenenfalls von der Deklaration ausgenommen wurden und deren Stoffflüsse nicht aus den Produktionsdaten herausgerechnet werden können, unterliegen den Allokationsregeln der allgemeinen Richtlinie für die Ökobilanz.</w:t>
      </w:r>
    </w:p>
    <w:p w14:paraId="03570B9B" w14:textId="77777777" w:rsidR="0087258A" w:rsidRPr="00804803" w:rsidRDefault="0087258A" w:rsidP="0087258A">
      <w:pPr>
        <w:pStyle w:val="Listenabsatz"/>
        <w:spacing w:before="0"/>
        <w:ind w:left="0"/>
        <w:rPr>
          <w:rFonts w:asciiTheme="minorHAnsi" w:hAnsiTheme="minorHAnsi"/>
        </w:rPr>
      </w:pPr>
    </w:p>
    <w:p w14:paraId="5A8398CC" w14:textId="637452FE" w:rsidR="0087258A" w:rsidRPr="00804803" w:rsidRDefault="0087258A" w:rsidP="0087258A">
      <w:pPr>
        <w:pStyle w:val="Listenabsatz"/>
        <w:spacing w:before="0"/>
        <w:ind w:left="0"/>
        <w:rPr>
          <w:rFonts w:asciiTheme="minorHAnsi" w:hAnsiTheme="minorHAnsi"/>
          <w:b/>
        </w:rPr>
      </w:pPr>
      <w:r w:rsidRPr="00804803">
        <w:rPr>
          <w:rFonts w:asciiTheme="minorHAnsi" w:hAnsiTheme="minorHAnsi"/>
          <w:b/>
        </w:rPr>
        <w:t xml:space="preserve">A1-A3 – </w:t>
      </w:r>
      <w:r w:rsidR="00B437C5" w:rsidRPr="00804803">
        <w:rPr>
          <w:rFonts w:asciiTheme="minorHAnsi" w:hAnsiTheme="minorHAnsi"/>
          <w:b/>
        </w:rPr>
        <w:t xml:space="preserve">Übersteigen Materialverluste die Grenze von 1 %, so sind diese </w:t>
      </w:r>
      <w:r w:rsidR="00641112" w:rsidRPr="00804803">
        <w:rPr>
          <w:rFonts w:asciiTheme="minorHAnsi" w:hAnsiTheme="minorHAnsi"/>
          <w:b/>
        </w:rPr>
        <w:t xml:space="preserve">bei der Verarbeitung zu erheben und anzugeben, </w:t>
      </w:r>
      <w:r w:rsidR="00B437C5" w:rsidRPr="00804803">
        <w:rPr>
          <w:rFonts w:asciiTheme="minorHAnsi" w:hAnsiTheme="minorHAnsi"/>
          <w:b/>
        </w:rPr>
        <w:t>weiters</w:t>
      </w:r>
      <w:r w:rsidR="00641112" w:rsidRPr="00804803">
        <w:rPr>
          <w:rFonts w:asciiTheme="minorHAnsi" w:hAnsiTheme="minorHAnsi"/>
          <w:b/>
        </w:rPr>
        <w:t xml:space="preserve"> ist </w:t>
      </w:r>
      <w:r w:rsidR="00B437C5" w:rsidRPr="00804803">
        <w:rPr>
          <w:rFonts w:asciiTheme="minorHAnsi" w:hAnsiTheme="minorHAnsi"/>
          <w:b/>
        </w:rPr>
        <w:t xml:space="preserve">in diesem Fall </w:t>
      </w:r>
      <w:r w:rsidR="00641112" w:rsidRPr="00804803">
        <w:rPr>
          <w:rFonts w:asciiTheme="minorHAnsi" w:hAnsiTheme="minorHAnsi"/>
          <w:b/>
        </w:rPr>
        <w:t>zu deklarieren, wie mit Restbetonen verfahren wird (Werksinternes Recycling</w:t>
      </w:r>
      <w:r w:rsidR="00B437C5" w:rsidRPr="00804803">
        <w:rPr>
          <w:rFonts w:asciiTheme="minorHAnsi" w:hAnsiTheme="minorHAnsi"/>
          <w:b/>
        </w:rPr>
        <w:t xml:space="preserve"> etc</w:t>
      </w:r>
      <w:r w:rsidR="00641112" w:rsidRPr="00804803">
        <w:rPr>
          <w:rFonts w:asciiTheme="minorHAnsi" w:hAnsiTheme="minorHAnsi"/>
          <w:b/>
        </w:rPr>
        <w:t xml:space="preserve">). </w:t>
      </w:r>
    </w:p>
    <w:p w14:paraId="42285F2B" w14:textId="77777777" w:rsidR="00525F24" w:rsidRPr="00804803" w:rsidRDefault="00525F24" w:rsidP="0087258A">
      <w:pPr>
        <w:pStyle w:val="Listenabsatz"/>
        <w:spacing w:before="0"/>
        <w:ind w:left="0"/>
        <w:rPr>
          <w:rFonts w:asciiTheme="minorHAnsi" w:hAnsiTheme="minorHAnsi"/>
          <w:b/>
        </w:rPr>
      </w:pPr>
    </w:p>
    <w:p w14:paraId="7434424C" w14:textId="45F1A8F8" w:rsidR="006D1DAD" w:rsidRPr="00804803" w:rsidRDefault="006D1DAD" w:rsidP="00E77DE3">
      <w:pPr>
        <w:pStyle w:val="StandardAbs"/>
        <w:rPr>
          <w:rFonts w:asciiTheme="minorHAnsi" w:hAnsiTheme="minorHAnsi"/>
          <w:b/>
        </w:rPr>
      </w:pPr>
      <w:r w:rsidRPr="00804803">
        <w:rPr>
          <w:rFonts w:asciiTheme="minorHAnsi" w:hAnsiTheme="minorHAnsi"/>
          <w:b/>
        </w:rPr>
        <w:t>A4-A5</w:t>
      </w:r>
      <w:r w:rsidR="0000353D" w:rsidRPr="00804803">
        <w:rPr>
          <w:rFonts w:asciiTheme="minorHAnsi" w:hAnsiTheme="minorHAnsi"/>
          <w:b/>
        </w:rPr>
        <w:t xml:space="preserve"> </w:t>
      </w:r>
      <w:r w:rsidR="0000353D" w:rsidRPr="00804803">
        <w:rPr>
          <w:rFonts w:asciiTheme="minorHAnsi" w:hAnsiTheme="minorHAnsi"/>
          <w:b/>
          <w:i/>
        </w:rPr>
        <w:t>(siehe auch prEN 16757 Punkt 6.3.4.3 sowie 6.3.8.1)</w:t>
      </w:r>
      <w:r w:rsidR="007C06F2" w:rsidRPr="00804803">
        <w:rPr>
          <w:rFonts w:asciiTheme="minorHAnsi" w:hAnsiTheme="minorHAnsi"/>
          <w:b/>
          <w:i/>
        </w:rPr>
        <w:t xml:space="preserve"> Verweis auf EN 15804</w:t>
      </w:r>
    </w:p>
    <w:p w14:paraId="13E06562" w14:textId="77777777" w:rsidR="00094132" w:rsidRPr="00804803" w:rsidRDefault="00094132" w:rsidP="00094132">
      <w:pPr>
        <w:pStyle w:val="Aufzhlung"/>
        <w:rPr>
          <w:rFonts w:asciiTheme="minorHAnsi" w:hAnsiTheme="minorHAnsi"/>
        </w:rPr>
      </w:pPr>
      <w:r w:rsidRPr="00804803">
        <w:rPr>
          <w:rFonts w:asciiTheme="minorHAnsi" w:hAnsiTheme="minorHAnsi"/>
        </w:rPr>
        <w:t>Beschreibung der Art der Bearbeitung, der einzusetzenden Maschinen, Werkzeuge, Staubabsaugung</w:t>
      </w:r>
      <w:r w:rsidR="00342B4D" w:rsidRPr="00804803">
        <w:rPr>
          <w:rFonts w:asciiTheme="minorHAnsi" w:hAnsiTheme="minorHAnsi"/>
        </w:rPr>
        <w:t xml:space="preserve"> </w:t>
      </w:r>
      <w:r w:rsidRPr="00804803">
        <w:rPr>
          <w:rFonts w:asciiTheme="minorHAnsi" w:hAnsiTheme="minorHAnsi"/>
        </w:rPr>
        <w:t xml:space="preserve">etc., Verbrauch an </w:t>
      </w:r>
      <w:r w:rsidR="00342B4D" w:rsidRPr="00804803">
        <w:rPr>
          <w:rFonts w:asciiTheme="minorHAnsi" w:hAnsiTheme="minorHAnsi"/>
        </w:rPr>
        <w:t>B</w:t>
      </w:r>
      <w:r w:rsidRPr="00804803">
        <w:rPr>
          <w:rFonts w:asciiTheme="minorHAnsi" w:hAnsiTheme="minorHAnsi"/>
        </w:rPr>
        <w:t>efestigungsmaterialien</w:t>
      </w:r>
      <w:r w:rsidR="00342B4D" w:rsidRPr="00804803">
        <w:rPr>
          <w:rFonts w:asciiTheme="minorHAnsi" w:hAnsiTheme="minorHAnsi"/>
        </w:rPr>
        <w:t xml:space="preserve"> und</w:t>
      </w:r>
      <w:r w:rsidRPr="00804803">
        <w:rPr>
          <w:rFonts w:asciiTheme="minorHAnsi" w:hAnsiTheme="minorHAnsi"/>
        </w:rPr>
        <w:t xml:space="preserve"> Hilfsstoffe</w:t>
      </w:r>
      <w:r w:rsidR="00342B4D" w:rsidRPr="00804803">
        <w:rPr>
          <w:rFonts w:asciiTheme="minorHAnsi" w:hAnsiTheme="minorHAnsi"/>
        </w:rPr>
        <w:t>n</w:t>
      </w:r>
      <w:r w:rsidRPr="00804803">
        <w:rPr>
          <w:rFonts w:asciiTheme="minorHAnsi" w:hAnsiTheme="minorHAnsi"/>
        </w:rPr>
        <w:t xml:space="preserve"> sowie der Maßnahmen zur Lärmminderung.</w:t>
      </w:r>
    </w:p>
    <w:p w14:paraId="229E192D" w14:textId="77777777" w:rsidR="00094132" w:rsidRPr="00804803" w:rsidRDefault="00094132" w:rsidP="00094132">
      <w:pPr>
        <w:pStyle w:val="Aufzhlung"/>
        <w:rPr>
          <w:rFonts w:asciiTheme="minorHAnsi" w:hAnsiTheme="minorHAnsi"/>
        </w:rPr>
      </w:pPr>
      <w:r w:rsidRPr="00804803">
        <w:rPr>
          <w:rFonts w:asciiTheme="minorHAnsi" w:hAnsiTheme="minorHAnsi"/>
        </w:rPr>
        <w:t>Mindestvorgaben für Materialverluste</w:t>
      </w:r>
    </w:p>
    <w:p w14:paraId="26388C25" w14:textId="00A0C5F3" w:rsidR="00094132" w:rsidRPr="00804803" w:rsidRDefault="0087258A" w:rsidP="00A22C80">
      <w:pPr>
        <w:pStyle w:val="Aufzhlung"/>
        <w:numPr>
          <w:ilvl w:val="1"/>
          <w:numId w:val="1"/>
        </w:numPr>
        <w:rPr>
          <w:rFonts w:asciiTheme="minorHAnsi" w:hAnsiTheme="minorHAnsi"/>
        </w:rPr>
      </w:pPr>
      <w:r w:rsidRPr="00804803">
        <w:rPr>
          <w:rFonts w:asciiTheme="minorHAnsi" w:hAnsiTheme="minorHAnsi"/>
        </w:rPr>
        <w:t>0</w:t>
      </w:r>
      <w:r w:rsidR="00440057" w:rsidRPr="00804803">
        <w:rPr>
          <w:rFonts w:asciiTheme="minorHAnsi" w:hAnsiTheme="minorHAnsi"/>
        </w:rPr>
        <w:t xml:space="preserve"> </w:t>
      </w:r>
      <w:r w:rsidR="00094132" w:rsidRPr="00804803">
        <w:rPr>
          <w:rFonts w:asciiTheme="minorHAnsi" w:hAnsiTheme="minorHAnsi"/>
        </w:rPr>
        <w:t xml:space="preserve">% Verlust </w:t>
      </w:r>
      <w:r w:rsidRPr="00804803">
        <w:rPr>
          <w:rFonts w:asciiTheme="minorHAnsi" w:hAnsiTheme="minorHAnsi"/>
        </w:rPr>
        <w:t>beim Transport und Einbau (wird das Teil beschädigt, ist es auszutauschen</w:t>
      </w:r>
      <w:r w:rsidR="00BE29AC">
        <w:rPr>
          <w:rFonts w:asciiTheme="minorHAnsi" w:hAnsiTheme="minorHAnsi"/>
        </w:rPr>
        <w:t>. Dies</w:t>
      </w:r>
      <w:r w:rsidRPr="00804803">
        <w:rPr>
          <w:rFonts w:asciiTheme="minorHAnsi" w:hAnsiTheme="minorHAnsi"/>
        </w:rPr>
        <w:t xml:space="preserve"> kommt nur bei höherer Gewalt vor und darf vernachlässigt werden).</w:t>
      </w:r>
    </w:p>
    <w:p w14:paraId="5FB48DC7" w14:textId="77777777" w:rsidR="002712D3" w:rsidRPr="00804803" w:rsidRDefault="002712D3" w:rsidP="002712D3">
      <w:pPr>
        <w:pStyle w:val="Aufzhlung"/>
        <w:numPr>
          <w:ilvl w:val="0"/>
          <w:numId w:val="0"/>
        </w:numPr>
        <w:ind w:left="1211"/>
        <w:rPr>
          <w:rFonts w:asciiTheme="minorHAnsi" w:hAnsiTheme="minorHAnsi"/>
        </w:rPr>
      </w:pPr>
    </w:p>
    <w:p w14:paraId="30C3BB35" w14:textId="77777777" w:rsidR="00821BCA" w:rsidRPr="00804803" w:rsidRDefault="002712D3" w:rsidP="00821BCA">
      <w:pPr>
        <w:pStyle w:val="Aufzhlung"/>
        <w:numPr>
          <w:ilvl w:val="0"/>
          <w:numId w:val="0"/>
        </w:numPr>
        <w:rPr>
          <w:rFonts w:asciiTheme="minorHAnsi" w:hAnsiTheme="minorHAnsi"/>
        </w:rPr>
      </w:pPr>
      <w:r w:rsidRPr="00804803">
        <w:rPr>
          <w:rFonts w:asciiTheme="minorHAnsi" w:hAnsiTheme="minorHAnsi"/>
        </w:rPr>
        <w:t xml:space="preserve">Gemäß prEN 16757:2014 </w:t>
      </w:r>
      <w:r w:rsidR="00B7226A" w:rsidRPr="00804803">
        <w:rPr>
          <w:rFonts w:asciiTheme="minorHAnsi" w:hAnsiTheme="minorHAnsi"/>
        </w:rPr>
        <w:t>Punkt 6.2.2 können die Wirkungsindikatoren für die Module A1-A5 wie folgt berechnet werden:</w:t>
      </w:r>
    </w:p>
    <w:p w14:paraId="5726C045" w14:textId="77777777" w:rsidR="00821BCA" w:rsidRPr="00804803" w:rsidRDefault="00821BCA" w:rsidP="00821BCA">
      <w:pPr>
        <w:pStyle w:val="Aufzhlung"/>
        <w:numPr>
          <w:ilvl w:val="0"/>
          <w:numId w:val="0"/>
        </w:numPr>
        <w:rPr>
          <w:rFonts w:asciiTheme="minorHAnsi" w:hAnsiTheme="minorHAnsi"/>
        </w:rPr>
      </w:pPr>
    </w:p>
    <w:p w14:paraId="1EFA1F33" w14:textId="41607B61" w:rsidR="005C4EC5" w:rsidRPr="00804803" w:rsidRDefault="005C4EC5" w:rsidP="005C4EC5">
      <w:pPr>
        <w:pStyle w:val="aufzhlung0"/>
        <w:ind w:left="284"/>
        <w:contextualSpacing/>
        <w:rPr>
          <w:rFonts w:asciiTheme="minorHAnsi" w:eastAsia="Times New Roman" w:hAnsiTheme="minorHAnsi" w:cs="Arial"/>
          <w:color w:val="000000"/>
          <w:sz w:val="18"/>
          <w:szCs w:val="22"/>
          <w:lang w:val="de-DE" w:eastAsia="de-DE"/>
        </w:rPr>
      </w:pPr>
      <w:r w:rsidRPr="00804803">
        <w:rPr>
          <w:rFonts w:asciiTheme="minorHAnsi" w:eastAsia="Times New Roman" w:hAnsiTheme="minorHAnsi" w:cs="Arial"/>
          <w:color w:val="000000"/>
          <w:sz w:val="18"/>
          <w:szCs w:val="22"/>
          <w:lang w:val="de-DE" w:eastAsia="de-DE"/>
        </w:rPr>
        <w:t>Sollten für einzelne Bestandteile eines Produktes (vorgelagerte Produkte) keine Sachbilanzdaten (LCI) zur Verfügung stehen, so ist es möglich, die notwendigen Informationen zu den Umweltwirkungen für vorgelagerte Produkte aus Umweltproduktdeklarationen (EPD) zu entnehmen. </w:t>
      </w:r>
      <w:r w:rsidR="00D71B65">
        <w:rPr>
          <w:rFonts w:asciiTheme="minorHAnsi" w:eastAsia="Times New Roman" w:hAnsiTheme="minorHAnsi" w:cs="Arial"/>
          <w:color w:val="000000"/>
          <w:sz w:val="18"/>
          <w:szCs w:val="22"/>
          <w:lang w:val="de-DE" w:eastAsia="de-DE"/>
        </w:rPr>
        <w:t xml:space="preserve"> Dabei sollten möglichst kompatible EPD Daten aus dem gleichen oder einem ähnliche EPD System übernommen werden.</w:t>
      </w:r>
    </w:p>
    <w:p w14:paraId="2CAFF41F" w14:textId="5FF1B7D8" w:rsidR="00821BCA" w:rsidRPr="00804803" w:rsidRDefault="00821BCA" w:rsidP="00821BCA">
      <w:pPr>
        <w:pStyle w:val="Aufzhlung"/>
        <w:numPr>
          <w:ilvl w:val="0"/>
          <w:numId w:val="0"/>
        </w:numPr>
        <w:rPr>
          <w:rFonts w:asciiTheme="minorHAnsi" w:hAnsiTheme="minorHAnsi"/>
        </w:rPr>
      </w:pPr>
      <w:r w:rsidRPr="00804803">
        <w:rPr>
          <w:rFonts w:asciiTheme="minorHAnsi" w:hAnsiTheme="minorHAnsi"/>
        </w:rPr>
        <w:t xml:space="preserve"> </w:t>
      </w:r>
    </w:p>
    <w:p w14:paraId="2743EDE5" w14:textId="4799DA80" w:rsidR="00B7226A" w:rsidRPr="00804803" w:rsidRDefault="003940C6" w:rsidP="00540038">
      <w:pPr>
        <w:pStyle w:val="Aufzhlung"/>
        <w:numPr>
          <w:ilvl w:val="0"/>
          <w:numId w:val="0"/>
        </w:numPr>
        <w:ind w:left="284"/>
        <w:jc w:val="left"/>
        <w:rPr>
          <w:rFonts w:asciiTheme="minorHAnsi" w:hAnsiTheme="minorHAnsi"/>
          <w:i/>
        </w:rPr>
      </w:pPr>
      <w:r w:rsidRPr="00804803">
        <w:rPr>
          <w:rFonts w:asciiTheme="minorHAnsi" w:hAnsiTheme="minorHAnsi"/>
          <w:noProof/>
          <w:lang w:val="de-AT" w:eastAsia="de-AT"/>
        </w:rPr>
        <w:drawing>
          <wp:inline distT="0" distB="0" distL="0" distR="0" wp14:anchorId="6E464F0C" wp14:editId="2ECB15AE">
            <wp:extent cx="3075305" cy="3934583"/>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3974" cy="3958468"/>
                    </a:xfrm>
                    <a:prstGeom prst="rect">
                      <a:avLst/>
                    </a:prstGeom>
                  </pic:spPr>
                </pic:pic>
              </a:graphicData>
            </a:graphic>
          </wp:inline>
        </w:drawing>
      </w:r>
    </w:p>
    <w:p w14:paraId="3ADCA707" w14:textId="1F83BCED" w:rsidR="003B5229" w:rsidRPr="00804803" w:rsidRDefault="003B5229" w:rsidP="003B5229">
      <w:pPr>
        <w:pStyle w:val="Beschriftung"/>
        <w:rPr>
          <w:rFonts w:asciiTheme="minorHAnsi" w:hAnsiTheme="minorHAnsi"/>
        </w:rPr>
      </w:pPr>
      <w:bookmarkStart w:id="33" w:name="_Toc416363402"/>
      <w:r w:rsidRPr="00804803">
        <w:rPr>
          <w:rFonts w:asciiTheme="minorHAnsi" w:hAnsiTheme="minorHAnsi"/>
        </w:rPr>
        <w:t xml:space="preserve">Abbildung </w:t>
      </w:r>
      <w:r w:rsidRPr="00804803">
        <w:rPr>
          <w:rFonts w:asciiTheme="minorHAnsi" w:hAnsiTheme="minorHAnsi"/>
        </w:rPr>
        <w:fldChar w:fldCharType="begin"/>
      </w:r>
      <w:r w:rsidRPr="00804803">
        <w:rPr>
          <w:rFonts w:asciiTheme="minorHAnsi" w:hAnsiTheme="minorHAnsi"/>
        </w:rPr>
        <w:instrText xml:space="preserve"> SEQ Abbildung \* ARABIC </w:instrText>
      </w:r>
      <w:r w:rsidRPr="00804803">
        <w:rPr>
          <w:rFonts w:asciiTheme="minorHAnsi" w:hAnsiTheme="minorHAnsi"/>
        </w:rPr>
        <w:fldChar w:fldCharType="separate"/>
      </w:r>
      <w:r w:rsidR="00854677">
        <w:rPr>
          <w:rFonts w:asciiTheme="minorHAnsi" w:hAnsiTheme="minorHAnsi"/>
          <w:noProof/>
        </w:rPr>
        <w:t>1</w:t>
      </w:r>
      <w:r w:rsidRPr="00804803">
        <w:rPr>
          <w:rFonts w:asciiTheme="minorHAnsi" w:hAnsiTheme="minorHAnsi"/>
        </w:rPr>
        <w:fldChar w:fldCharType="end"/>
      </w:r>
      <w:r w:rsidRPr="00804803">
        <w:rPr>
          <w:rFonts w:asciiTheme="minorHAnsi" w:hAnsiTheme="minorHAnsi"/>
        </w:rPr>
        <w:t>: EPD von Bestandteilen und Betonfertigteilen gemäß prEN 16757</w:t>
      </w:r>
      <w:bookmarkEnd w:id="33"/>
    </w:p>
    <w:p w14:paraId="740A2F1F" w14:textId="2D6A21BD" w:rsidR="00B7226A" w:rsidRPr="00804803" w:rsidRDefault="00B7226A" w:rsidP="00B7226A">
      <w:pPr>
        <w:pStyle w:val="StandardAbs"/>
        <w:rPr>
          <w:rFonts w:asciiTheme="minorHAnsi" w:hAnsiTheme="minorHAnsi"/>
        </w:rPr>
      </w:pPr>
      <w:r w:rsidRPr="00804803">
        <w:rPr>
          <w:rFonts w:asciiTheme="minorHAnsi" w:hAnsiTheme="minorHAnsi"/>
        </w:rPr>
        <w:t>ANMERKUNG: Während der Errichtungsphase können zusätzliche Bestandteile zum Betonfertigteil hinzugefügt werden, um die festgelegte funktionale Einheit zu erhalten; in diesem Fall sollten diese Bestandteile auch während der dazugehörigen Phase berücksichtigt werden. BEISPIEL</w:t>
      </w:r>
      <w:r w:rsidR="008536B3" w:rsidRPr="00804803">
        <w:rPr>
          <w:rFonts w:asciiTheme="minorHAnsi" w:hAnsiTheme="minorHAnsi"/>
        </w:rPr>
        <w:t>:</w:t>
      </w:r>
      <w:r w:rsidRPr="00804803">
        <w:rPr>
          <w:rFonts w:asciiTheme="minorHAnsi" w:hAnsiTheme="minorHAnsi"/>
        </w:rPr>
        <w:t xml:space="preserve">  </w:t>
      </w:r>
      <w:r w:rsidR="00525F24" w:rsidRPr="00804803">
        <w:rPr>
          <w:rFonts w:asciiTheme="minorHAnsi" w:hAnsiTheme="minorHAnsi"/>
        </w:rPr>
        <w:t>Befestigungsmittel</w:t>
      </w:r>
      <w:r w:rsidRPr="00804803">
        <w:rPr>
          <w:rFonts w:asciiTheme="minorHAnsi" w:hAnsiTheme="minorHAnsi"/>
        </w:rPr>
        <w:t>, Mörtel, strukturelle Deckschicht usw.</w:t>
      </w:r>
    </w:p>
    <w:p w14:paraId="45BEBCA9" w14:textId="77777777" w:rsidR="006D1DAD" w:rsidRPr="00804803" w:rsidRDefault="006D1DAD" w:rsidP="00E77DE3">
      <w:pPr>
        <w:pStyle w:val="StandardAbs"/>
        <w:rPr>
          <w:rFonts w:asciiTheme="minorHAnsi" w:hAnsiTheme="minorHAnsi"/>
          <w:b/>
        </w:rPr>
      </w:pPr>
      <w:r w:rsidRPr="00804803">
        <w:rPr>
          <w:rFonts w:asciiTheme="minorHAnsi" w:hAnsiTheme="minorHAnsi"/>
          <w:b/>
        </w:rPr>
        <w:t>B1-B7</w:t>
      </w:r>
    </w:p>
    <w:p w14:paraId="415877BC" w14:textId="7DA47632" w:rsidR="008634E9" w:rsidRPr="00804803" w:rsidRDefault="0000353D">
      <w:pPr>
        <w:pStyle w:val="Aufzhlung"/>
        <w:numPr>
          <w:ilvl w:val="0"/>
          <w:numId w:val="0"/>
        </w:numPr>
        <w:rPr>
          <w:rFonts w:asciiTheme="minorHAnsi" w:hAnsiTheme="minorHAnsi"/>
        </w:rPr>
      </w:pPr>
      <w:r w:rsidRPr="00804803">
        <w:rPr>
          <w:rFonts w:asciiTheme="minorHAnsi" w:hAnsiTheme="minorHAnsi"/>
        </w:rPr>
        <w:lastRenderedPageBreak/>
        <w:t>Es ist gemäß prEN 16757:2014, Punkt 6.3.8.2 „Nutzungsphase“ vorzugehen.</w:t>
      </w:r>
    </w:p>
    <w:p w14:paraId="79F6470D" w14:textId="77777777" w:rsidR="0001431B" w:rsidRPr="00804803" w:rsidRDefault="0001431B" w:rsidP="00E77DE3">
      <w:pPr>
        <w:pStyle w:val="StandardAbs"/>
        <w:rPr>
          <w:rFonts w:asciiTheme="minorHAnsi" w:hAnsiTheme="minorHAnsi"/>
          <w:b/>
        </w:rPr>
      </w:pPr>
      <w:r w:rsidRPr="00804803">
        <w:rPr>
          <w:rFonts w:asciiTheme="minorHAnsi" w:hAnsiTheme="minorHAnsi"/>
          <w:b/>
        </w:rPr>
        <w:t>Anmerkung zur Carbonatisierung gemäß prEN 16757:2014 Punkt 6.3.4.1.1</w:t>
      </w:r>
    </w:p>
    <w:p w14:paraId="7810C32B" w14:textId="77777777" w:rsidR="0001431B" w:rsidRPr="00804803" w:rsidRDefault="0001431B" w:rsidP="0001431B">
      <w:pPr>
        <w:pStyle w:val="StandardAbs"/>
        <w:spacing w:before="0" w:line="240" w:lineRule="auto"/>
        <w:rPr>
          <w:rFonts w:asciiTheme="minorHAnsi" w:hAnsiTheme="minorHAnsi"/>
          <w:i/>
        </w:rPr>
      </w:pPr>
      <w:r w:rsidRPr="00804803">
        <w:rPr>
          <w:rFonts w:asciiTheme="minorHAnsi" w:hAnsiTheme="minorHAnsi"/>
          <w:i/>
        </w:rPr>
        <w:t xml:space="preserve">Innerhalb der Systemgrenzen muss die Wirkung der Carbonatisierung während der Verwendungsphase und den Phasen des Lebenszyklus des Produkts berücksichtigt werden. Wenn das Modul D verwendet wird, sind zusätzliche Auswirkungen zu berücksichtigen. </w:t>
      </w:r>
    </w:p>
    <w:p w14:paraId="361C35CB" w14:textId="77777777" w:rsidR="0001431B" w:rsidRPr="00804803" w:rsidRDefault="0001431B" w:rsidP="0001431B">
      <w:pPr>
        <w:pStyle w:val="StandardAbs"/>
        <w:spacing w:before="0" w:line="240" w:lineRule="auto"/>
        <w:rPr>
          <w:rFonts w:asciiTheme="minorHAnsi" w:hAnsiTheme="minorHAnsi"/>
          <w:i/>
        </w:rPr>
      </w:pPr>
      <w:r w:rsidRPr="00804803">
        <w:rPr>
          <w:rFonts w:asciiTheme="minorHAnsi" w:hAnsiTheme="minorHAnsi"/>
          <w:i/>
        </w:rPr>
        <w:t xml:space="preserve">Um zwischen den Leistungen innerhalb und außerhalb der Systemgrenzen unterscheiden zu können, legt 6.3.4.5 &lt;prEN16757:2015&gt; die Systemgrenzen des Endes der Nutzungsphase fest. </w:t>
      </w:r>
    </w:p>
    <w:p w14:paraId="7348793F" w14:textId="6EE8C630" w:rsidR="0001431B" w:rsidRPr="00804803" w:rsidRDefault="0001431B" w:rsidP="0001431B">
      <w:pPr>
        <w:pStyle w:val="StandardAbs"/>
        <w:spacing w:before="0" w:line="240" w:lineRule="auto"/>
        <w:rPr>
          <w:rFonts w:asciiTheme="minorHAnsi" w:hAnsiTheme="minorHAnsi"/>
          <w:i/>
        </w:rPr>
      </w:pPr>
      <w:r w:rsidRPr="00804803">
        <w:rPr>
          <w:rFonts w:asciiTheme="minorHAnsi" w:hAnsiTheme="minorHAnsi"/>
          <w:i/>
        </w:rPr>
        <w:t xml:space="preserve">Anhang D des Normenentwurfes </w:t>
      </w:r>
      <w:r w:rsidR="00B437C5" w:rsidRPr="00804803">
        <w:rPr>
          <w:rFonts w:asciiTheme="minorHAnsi" w:hAnsiTheme="minorHAnsi"/>
          <w:i/>
        </w:rPr>
        <w:t xml:space="preserve">&lt;der prEN 16757&gt; </w:t>
      </w:r>
      <w:r w:rsidRPr="00804803">
        <w:rPr>
          <w:rFonts w:asciiTheme="minorHAnsi" w:hAnsiTheme="minorHAnsi"/>
          <w:i/>
        </w:rPr>
        <w:t xml:space="preserve">bietet mehrere Möglichkeiten, um die Kohlendioxidsequestrierung in den verschiedenen  Phasen des Lebenszyklus zu beurteilen. </w:t>
      </w:r>
    </w:p>
    <w:p w14:paraId="3E60512F" w14:textId="77777777" w:rsidR="006D1DAD" w:rsidRPr="00804803" w:rsidRDefault="00E77DE3" w:rsidP="00E77DE3">
      <w:pPr>
        <w:pStyle w:val="StandardAbs"/>
        <w:rPr>
          <w:rFonts w:asciiTheme="minorHAnsi" w:hAnsiTheme="minorHAnsi"/>
          <w:b/>
        </w:rPr>
      </w:pPr>
      <w:r w:rsidRPr="00804803">
        <w:rPr>
          <w:rFonts w:asciiTheme="minorHAnsi" w:hAnsiTheme="minorHAnsi"/>
          <w:b/>
        </w:rPr>
        <w:t xml:space="preserve">C1 - </w:t>
      </w:r>
      <w:r w:rsidR="006D1DAD" w:rsidRPr="00804803">
        <w:rPr>
          <w:rFonts w:asciiTheme="minorHAnsi" w:hAnsiTheme="minorHAnsi"/>
          <w:b/>
        </w:rPr>
        <w:t>C4 und D</w:t>
      </w:r>
      <w:r w:rsidR="0000353D" w:rsidRPr="00804803">
        <w:rPr>
          <w:rFonts w:asciiTheme="minorHAnsi" w:hAnsiTheme="minorHAnsi"/>
          <w:b/>
        </w:rPr>
        <w:t xml:space="preserve"> </w:t>
      </w:r>
      <w:r w:rsidR="0000353D" w:rsidRPr="00804803">
        <w:rPr>
          <w:rFonts w:asciiTheme="minorHAnsi" w:hAnsiTheme="minorHAnsi"/>
          <w:b/>
          <w:i/>
        </w:rPr>
        <w:t>(siehe auch prEN 16757 Punkt 6.3.4.5 und 6.3.4.6)</w:t>
      </w:r>
    </w:p>
    <w:p w14:paraId="1017561D" w14:textId="5B9D1FE8" w:rsidR="006D1DAD" w:rsidRPr="00804803" w:rsidRDefault="006D1DAD" w:rsidP="00B437C5">
      <w:pPr>
        <w:pStyle w:val="Aufzhlung"/>
        <w:numPr>
          <w:ilvl w:val="0"/>
          <w:numId w:val="0"/>
        </w:numPr>
        <w:rPr>
          <w:rFonts w:asciiTheme="minorHAnsi" w:hAnsiTheme="minorHAnsi"/>
        </w:rPr>
      </w:pPr>
      <w:r w:rsidRPr="00804803">
        <w:rPr>
          <w:rFonts w:asciiTheme="minorHAnsi" w:hAnsiTheme="minorHAnsi"/>
        </w:rPr>
        <w:t xml:space="preserve">Wird die Entsorgungsphase bilanziert, muss mindestens ein Szenario die Deponierung </w:t>
      </w:r>
      <w:r w:rsidR="008634E9" w:rsidRPr="00804803">
        <w:rPr>
          <w:rFonts w:asciiTheme="minorHAnsi" w:hAnsiTheme="minorHAnsi"/>
        </w:rPr>
        <w:t xml:space="preserve">des </w:t>
      </w:r>
      <w:r w:rsidR="003D7865" w:rsidRPr="00804803">
        <w:rPr>
          <w:rFonts w:asciiTheme="minorHAnsi" w:hAnsiTheme="minorHAnsi"/>
        </w:rPr>
        <w:t>B</w:t>
      </w:r>
      <w:r w:rsidR="008634E9" w:rsidRPr="00804803">
        <w:rPr>
          <w:rFonts w:asciiTheme="minorHAnsi" w:hAnsiTheme="minorHAnsi"/>
        </w:rPr>
        <w:t>etons</w:t>
      </w:r>
      <w:r w:rsidR="00342B4D" w:rsidRPr="00804803">
        <w:rPr>
          <w:rFonts w:asciiTheme="minorHAnsi" w:hAnsiTheme="minorHAnsi"/>
        </w:rPr>
        <w:t xml:space="preserve"> </w:t>
      </w:r>
      <w:r w:rsidRPr="00804803">
        <w:rPr>
          <w:rFonts w:asciiTheme="minorHAnsi" w:hAnsiTheme="minorHAnsi"/>
        </w:rPr>
        <w:t xml:space="preserve">enthalten. Es können weitere Szenarien für Recycling </w:t>
      </w:r>
      <w:r w:rsidR="00F6184F">
        <w:rPr>
          <w:rFonts w:asciiTheme="minorHAnsi" w:hAnsiTheme="minorHAnsi"/>
        </w:rPr>
        <w:t>beschrieben</w:t>
      </w:r>
      <w:r w:rsidR="00F6184F" w:rsidRPr="00804803">
        <w:rPr>
          <w:rFonts w:asciiTheme="minorHAnsi" w:hAnsiTheme="minorHAnsi"/>
        </w:rPr>
        <w:t xml:space="preserve"> </w:t>
      </w:r>
      <w:r w:rsidRPr="00804803">
        <w:rPr>
          <w:rFonts w:asciiTheme="minorHAnsi" w:hAnsiTheme="minorHAnsi"/>
        </w:rPr>
        <w:t>werden.</w:t>
      </w:r>
    </w:p>
    <w:p w14:paraId="6A4F486F" w14:textId="77777777" w:rsidR="00642E13" w:rsidRPr="00804803" w:rsidRDefault="0000353D" w:rsidP="00EA1B1D">
      <w:pPr>
        <w:pStyle w:val="Aufzhlung"/>
        <w:numPr>
          <w:ilvl w:val="0"/>
          <w:numId w:val="0"/>
        </w:numPr>
        <w:rPr>
          <w:rFonts w:asciiTheme="minorHAnsi" w:hAnsiTheme="minorHAnsi"/>
        </w:rPr>
      </w:pPr>
      <w:r w:rsidRPr="00804803">
        <w:rPr>
          <w:rFonts w:asciiTheme="minorHAnsi" w:hAnsiTheme="minorHAnsi"/>
        </w:rPr>
        <w:t>Siehe auch prEN 16757 Punkt 6.3.8.3 „Entsorgung“.</w:t>
      </w:r>
    </w:p>
    <w:p w14:paraId="73081872" w14:textId="77777777" w:rsidR="00B437C5" w:rsidRPr="00804803" w:rsidRDefault="00B437C5" w:rsidP="00EA1B1D">
      <w:pPr>
        <w:pStyle w:val="Aufzhlung"/>
        <w:numPr>
          <w:ilvl w:val="0"/>
          <w:numId w:val="0"/>
        </w:numPr>
        <w:rPr>
          <w:rFonts w:asciiTheme="minorHAnsi" w:hAnsiTheme="minorHAnsi"/>
        </w:rPr>
      </w:pPr>
    </w:p>
    <w:p w14:paraId="189EB4BE" w14:textId="77777777" w:rsidR="00B437C5" w:rsidRPr="00804803" w:rsidRDefault="00B437C5" w:rsidP="00EA1B1D">
      <w:pPr>
        <w:pStyle w:val="Aufzhlung"/>
        <w:numPr>
          <w:ilvl w:val="0"/>
          <w:numId w:val="0"/>
        </w:numPr>
        <w:rPr>
          <w:rFonts w:asciiTheme="minorHAnsi" w:hAnsiTheme="minorHAnsi"/>
        </w:rPr>
      </w:pPr>
    </w:p>
    <w:p w14:paraId="7E9AC979" w14:textId="77777777" w:rsidR="005E201B" w:rsidRPr="00804803" w:rsidRDefault="005E201B">
      <w:pPr>
        <w:spacing w:line="240" w:lineRule="auto"/>
        <w:jc w:val="left"/>
        <w:rPr>
          <w:rFonts w:asciiTheme="minorHAnsi" w:hAnsiTheme="minorHAnsi"/>
          <w:b/>
          <w:color w:val="0F243E"/>
          <w:sz w:val="20"/>
          <w:szCs w:val="26"/>
        </w:rPr>
      </w:pPr>
    </w:p>
    <w:p w14:paraId="13303087" w14:textId="77777777" w:rsidR="00661647" w:rsidRPr="00804803" w:rsidRDefault="00661647" w:rsidP="00642E13">
      <w:pPr>
        <w:pStyle w:val="berschrift2"/>
        <w:rPr>
          <w:rFonts w:asciiTheme="minorHAnsi" w:hAnsiTheme="minorHAnsi"/>
        </w:rPr>
      </w:pPr>
      <w:bookmarkStart w:id="34" w:name="_Toc416363386"/>
      <w:r w:rsidRPr="00804803">
        <w:rPr>
          <w:rFonts w:asciiTheme="minorHAnsi" w:hAnsiTheme="minorHAnsi"/>
        </w:rPr>
        <w:t>Deklaration der methodische Annahmen</w:t>
      </w:r>
      <w:bookmarkEnd w:id="34"/>
    </w:p>
    <w:p w14:paraId="3AC27167" w14:textId="77777777" w:rsidR="00661647" w:rsidRPr="00804803" w:rsidRDefault="00422BF7" w:rsidP="00D25240">
      <w:pPr>
        <w:pStyle w:val="GeheimeUeberschrift2"/>
        <w:rPr>
          <w:rFonts w:asciiTheme="minorHAnsi" w:hAnsiTheme="minorHAnsi"/>
        </w:rPr>
      </w:pPr>
      <w:r w:rsidRPr="00804803">
        <w:rPr>
          <w:rFonts w:asciiTheme="minorHAnsi" w:hAnsiTheme="minorHAnsi"/>
        </w:rPr>
        <w:t>4.2.1</w:t>
      </w:r>
      <w:r w:rsidRPr="00804803">
        <w:rPr>
          <w:rFonts w:asciiTheme="minorHAnsi" w:hAnsiTheme="minorHAnsi"/>
        </w:rPr>
        <w:tab/>
      </w:r>
      <w:r w:rsidR="00661647" w:rsidRPr="00804803">
        <w:rPr>
          <w:rFonts w:asciiTheme="minorHAnsi" w:hAnsiTheme="minorHAnsi"/>
        </w:rPr>
        <w:t>Typ der EPD, Systemgrenze</w:t>
      </w:r>
    </w:p>
    <w:p w14:paraId="2551F7C6" w14:textId="77777777" w:rsidR="00B81488" w:rsidRPr="00804803" w:rsidRDefault="00B81488" w:rsidP="00B81488">
      <w:pPr>
        <w:rPr>
          <w:rFonts w:asciiTheme="minorHAnsi" w:hAnsiTheme="minorHAnsi"/>
        </w:rPr>
      </w:pPr>
    </w:p>
    <w:p w14:paraId="2DAB7270" w14:textId="77777777" w:rsidR="00B81488" w:rsidRPr="00804803" w:rsidRDefault="00B81488" w:rsidP="00B81488">
      <w:pPr>
        <w:rPr>
          <w:rFonts w:asciiTheme="minorHAnsi" w:hAnsiTheme="minorHAnsi"/>
        </w:rPr>
      </w:pPr>
      <w:r w:rsidRPr="00804803">
        <w:rPr>
          <w:rFonts w:asciiTheme="minorHAnsi" w:hAnsiTheme="minorHAnsi"/>
        </w:rPr>
        <w:t>Für Betonfertigteile sind in Österreich EPDs von der Wiege bis zur Bahre zu erstellen.</w:t>
      </w:r>
    </w:p>
    <w:p w14:paraId="0FF874D9" w14:textId="77777777" w:rsidR="00540038" w:rsidRPr="00804803" w:rsidRDefault="00540038" w:rsidP="00EB16CE">
      <w:pPr>
        <w:rPr>
          <w:rFonts w:asciiTheme="minorHAnsi" w:hAnsiTheme="minorHAnsi"/>
        </w:rPr>
      </w:pPr>
    </w:p>
    <w:p w14:paraId="46B1DCC8" w14:textId="35DDF5BA" w:rsidR="00B81488" w:rsidRPr="00804803" w:rsidRDefault="00B81488" w:rsidP="00EB16CE">
      <w:pPr>
        <w:rPr>
          <w:rFonts w:asciiTheme="minorHAnsi" w:hAnsiTheme="minorHAnsi"/>
        </w:rPr>
      </w:pPr>
      <w:r w:rsidRPr="00804803">
        <w:rPr>
          <w:rFonts w:asciiTheme="minorHAnsi" w:hAnsiTheme="minorHAnsi"/>
        </w:rPr>
        <w:t>Wird nur der dafür notwendige Beton bilanziert,</w:t>
      </w:r>
      <w:r w:rsidR="00540038" w:rsidRPr="00804803">
        <w:rPr>
          <w:rFonts w:asciiTheme="minorHAnsi" w:hAnsiTheme="minorHAnsi"/>
        </w:rPr>
        <w:t xml:space="preserve"> kann eine EPD von der Wiege bis zum Werkstor (=</w:t>
      </w:r>
      <w:r w:rsidRPr="00804803">
        <w:rPr>
          <w:rFonts w:asciiTheme="minorHAnsi" w:hAnsiTheme="minorHAnsi"/>
        </w:rPr>
        <w:t xml:space="preserve"> in diesem Fall der</w:t>
      </w:r>
      <w:r w:rsidR="00540038" w:rsidRPr="00804803">
        <w:rPr>
          <w:rFonts w:asciiTheme="minorHAnsi" w:hAnsiTheme="minorHAnsi"/>
        </w:rPr>
        <w:t xml:space="preserve"> Ausgang </w:t>
      </w:r>
      <w:r w:rsidRPr="00804803">
        <w:rPr>
          <w:rFonts w:asciiTheme="minorHAnsi" w:hAnsiTheme="minorHAnsi"/>
        </w:rPr>
        <w:t xml:space="preserve">des </w:t>
      </w:r>
      <w:r w:rsidR="00540038" w:rsidRPr="00804803">
        <w:rPr>
          <w:rFonts w:asciiTheme="minorHAnsi" w:hAnsiTheme="minorHAnsi"/>
        </w:rPr>
        <w:t>Betonmischer</w:t>
      </w:r>
      <w:r w:rsidRPr="00804803">
        <w:rPr>
          <w:rFonts w:asciiTheme="minorHAnsi" w:hAnsiTheme="minorHAnsi"/>
        </w:rPr>
        <w:t>s</w:t>
      </w:r>
      <w:r w:rsidR="00540038" w:rsidRPr="00804803">
        <w:rPr>
          <w:rFonts w:asciiTheme="minorHAnsi" w:hAnsiTheme="minorHAnsi"/>
        </w:rPr>
        <w:t xml:space="preserve">) gerechnet werden, da er als </w:t>
      </w:r>
      <w:r w:rsidRPr="00804803">
        <w:rPr>
          <w:rFonts w:asciiTheme="minorHAnsi" w:hAnsiTheme="minorHAnsi"/>
        </w:rPr>
        <w:t>Vorprodukt anzusehen ist.</w:t>
      </w:r>
    </w:p>
    <w:p w14:paraId="49A77376" w14:textId="77777777" w:rsidR="00540038" w:rsidRPr="00804803" w:rsidRDefault="00540038" w:rsidP="00EB16CE">
      <w:pPr>
        <w:rPr>
          <w:rFonts w:asciiTheme="minorHAnsi" w:hAnsiTheme="minorHAnsi"/>
          <w:highlight w:val="yellow"/>
        </w:rPr>
      </w:pPr>
    </w:p>
    <w:p w14:paraId="4D79E85A" w14:textId="4AC98FCC" w:rsidR="00EB16CE" w:rsidRPr="00804803" w:rsidRDefault="00EB16CE" w:rsidP="00EB16CE">
      <w:pPr>
        <w:rPr>
          <w:rFonts w:asciiTheme="minorHAnsi" w:hAnsiTheme="minorHAnsi"/>
        </w:rPr>
      </w:pPr>
      <w:r w:rsidRPr="00804803">
        <w:rPr>
          <w:rFonts w:asciiTheme="minorHAnsi" w:hAnsiTheme="minorHAnsi"/>
        </w:rPr>
        <w:t xml:space="preserve">Die in der Ökobilanz gemäß Kap. 5.5 „Systemgrenze“ der PCR Teil A „Rechenregeln für die Ökobilanz und Anforderungen an den Hintergrundbericht“ berücksichtigten Module sind kurz zu beschreiben. Es soll ersichtlich werden, welche Prozesse in welchen Modulen berücksichtigt sind. </w:t>
      </w:r>
    </w:p>
    <w:p w14:paraId="388EEF4C" w14:textId="77777777" w:rsidR="00CB3C0B" w:rsidRPr="00804803" w:rsidRDefault="00422BF7" w:rsidP="00D25240">
      <w:pPr>
        <w:pStyle w:val="GeheimeUeberschrift2"/>
        <w:rPr>
          <w:rFonts w:asciiTheme="minorHAnsi" w:hAnsiTheme="minorHAnsi"/>
        </w:rPr>
      </w:pPr>
      <w:r w:rsidRPr="00804803">
        <w:rPr>
          <w:rFonts w:asciiTheme="minorHAnsi" w:hAnsiTheme="minorHAnsi"/>
        </w:rPr>
        <w:t>4.2.2</w:t>
      </w:r>
      <w:r w:rsidRPr="00804803">
        <w:rPr>
          <w:rFonts w:asciiTheme="minorHAnsi" w:hAnsiTheme="minorHAnsi"/>
        </w:rPr>
        <w:tab/>
      </w:r>
      <w:r w:rsidR="00CB3C0B" w:rsidRPr="00804803">
        <w:rPr>
          <w:rFonts w:asciiTheme="minorHAnsi" w:hAnsiTheme="minorHAnsi"/>
        </w:rPr>
        <w:t>Deklarierte Einheit</w:t>
      </w:r>
      <w:r w:rsidR="00482B7E" w:rsidRPr="00804803">
        <w:rPr>
          <w:rFonts w:asciiTheme="minorHAnsi" w:hAnsiTheme="minorHAnsi"/>
        </w:rPr>
        <w:t>/Funktionale Einheit</w:t>
      </w:r>
    </w:p>
    <w:p w14:paraId="5E7EFD44" w14:textId="77777777" w:rsidR="00482B7E" w:rsidRPr="00804803" w:rsidRDefault="00482B7E" w:rsidP="00482B7E">
      <w:pPr>
        <w:rPr>
          <w:rFonts w:asciiTheme="minorHAnsi" w:hAnsiTheme="minorHAnsi"/>
        </w:rPr>
      </w:pPr>
      <w:bookmarkStart w:id="35" w:name="EPDEdit_3_1_dekl_Einheit_Intro"/>
      <w:bookmarkStart w:id="36" w:name="PCR_3_1_Deklarierte_Einheit"/>
      <w:r w:rsidRPr="00804803">
        <w:rPr>
          <w:rFonts w:asciiTheme="minorHAnsi" w:hAnsiTheme="minorHAnsi"/>
        </w:rPr>
        <w:t>Die Deklarierte Einheit, der Massebezug und der Umrechnungsfaktor zu 1 kg sind in der dafür vorgesehenen Tabelle wie deklariert anzugeben.</w:t>
      </w:r>
    </w:p>
    <w:p w14:paraId="48C6FE8E" w14:textId="7EF88C4C" w:rsidR="00482B7E" w:rsidRPr="00804803" w:rsidRDefault="00482B7E" w:rsidP="00482B7E">
      <w:pPr>
        <w:rPr>
          <w:rFonts w:asciiTheme="minorHAnsi" w:hAnsiTheme="minorHAnsi"/>
        </w:rPr>
      </w:pPr>
      <w:r w:rsidRPr="00804803">
        <w:rPr>
          <w:rFonts w:asciiTheme="minorHAnsi" w:hAnsiTheme="minorHAnsi"/>
        </w:rPr>
        <w:t>Die deklarierte Einheit kann auf 1</w:t>
      </w:r>
      <w:r w:rsidR="00B437C5" w:rsidRPr="00804803">
        <w:rPr>
          <w:rFonts w:asciiTheme="minorHAnsi" w:hAnsiTheme="minorHAnsi"/>
        </w:rPr>
        <w:t xml:space="preserve"> </w:t>
      </w:r>
      <w:r w:rsidRPr="00804803">
        <w:rPr>
          <w:rFonts w:asciiTheme="minorHAnsi" w:hAnsiTheme="minorHAnsi"/>
        </w:rPr>
        <w:t>m² oder 1</w:t>
      </w:r>
      <w:r w:rsidR="00B437C5" w:rsidRPr="00804803">
        <w:rPr>
          <w:rFonts w:asciiTheme="minorHAnsi" w:hAnsiTheme="minorHAnsi"/>
        </w:rPr>
        <w:t xml:space="preserve"> </w:t>
      </w:r>
      <w:r w:rsidRPr="00804803">
        <w:rPr>
          <w:rFonts w:asciiTheme="minorHAnsi" w:hAnsiTheme="minorHAnsi"/>
        </w:rPr>
        <w:t>m³ eines zu spezifizierenden Betonfertigteils/zu spezifizierender Betonfertigteile</w:t>
      </w:r>
      <w:r w:rsidR="00B437C5" w:rsidRPr="00804803">
        <w:rPr>
          <w:rFonts w:asciiTheme="minorHAnsi" w:hAnsiTheme="minorHAnsi"/>
        </w:rPr>
        <w:t xml:space="preserve"> bezogen werden</w:t>
      </w:r>
      <w:r w:rsidRPr="00804803">
        <w:rPr>
          <w:rFonts w:asciiTheme="minorHAnsi" w:hAnsiTheme="minorHAnsi"/>
        </w:rPr>
        <w:t>. Die durchschnittliche Dichte bzw. das durchschnittliche Flächengewicht muss angegeben werden.</w:t>
      </w:r>
      <w:r w:rsidRPr="00804803">
        <w:rPr>
          <w:rFonts w:asciiTheme="minorHAnsi" w:hAnsiTheme="minorHAnsi"/>
        </w:rPr>
        <w:br/>
        <w:t>Andere deklarierte Einheiten sind zulässig, wenn die Umrechnung zu 1</w:t>
      </w:r>
      <w:r w:rsidR="00B437C5" w:rsidRPr="00804803">
        <w:rPr>
          <w:rFonts w:asciiTheme="minorHAnsi" w:hAnsiTheme="minorHAnsi"/>
        </w:rPr>
        <w:t xml:space="preserve"> </w:t>
      </w:r>
      <w:r w:rsidRPr="00804803">
        <w:rPr>
          <w:rFonts w:asciiTheme="minorHAnsi" w:hAnsiTheme="minorHAnsi"/>
        </w:rPr>
        <w:t>m² bzw. 1</w:t>
      </w:r>
      <w:r w:rsidR="00B437C5" w:rsidRPr="00804803">
        <w:rPr>
          <w:rFonts w:asciiTheme="minorHAnsi" w:hAnsiTheme="minorHAnsi"/>
        </w:rPr>
        <w:t xml:space="preserve"> </w:t>
      </w:r>
      <w:r w:rsidRPr="00804803">
        <w:rPr>
          <w:rFonts w:asciiTheme="minorHAnsi" w:hAnsiTheme="minorHAnsi"/>
        </w:rPr>
        <w:t xml:space="preserve">m³ transparent dargestellt wird. </w:t>
      </w:r>
    </w:p>
    <w:p w14:paraId="20195E2C" w14:textId="77777777" w:rsidR="00482B7E" w:rsidRPr="00804803" w:rsidRDefault="00482B7E" w:rsidP="00D25240">
      <w:pPr>
        <w:pStyle w:val="GeheimeUeberschrift2"/>
        <w:rPr>
          <w:rFonts w:asciiTheme="minorHAnsi" w:hAnsiTheme="minorHAnsi"/>
        </w:rPr>
      </w:pPr>
      <w:bookmarkStart w:id="37" w:name="PCRLCA_3_1_dekl_Einheit"/>
      <w:bookmarkEnd w:id="35"/>
      <w:bookmarkEnd w:id="36"/>
    </w:p>
    <w:p w14:paraId="582DADA7" w14:textId="28B0CB55" w:rsidR="004B2DCA" w:rsidRPr="00804803" w:rsidRDefault="00807F24" w:rsidP="004B2DCA">
      <w:pPr>
        <w:pStyle w:val="StandardFett"/>
        <w:pBdr>
          <w:top w:val="nil"/>
          <w:left w:val="nil"/>
          <w:bottom w:val="nil"/>
          <w:right w:val="nil"/>
          <w:between w:val="nil"/>
          <w:bar w:val="nil"/>
        </w:pBdr>
        <w:rPr>
          <w:rFonts w:asciiTheme="minorHAnsi" w:hAnsiTheme="minorHAnsi"/>
        </w:rPr>
      </w:pPr>
      <w:bookmarkStart w:id="38" w:name="_Toc416363406"/>
      <w:r w:rsidRPr="00804803">
        <w:rPr>
          <w:rFonts w:asciiTheme="minorHAnsi" w:hAnsiTheme="minorHAnsi"/>
          <w:color w:val="17365D"/>
        </w:rPr>
        <w:t xml:space="preserve">Tabelle </w:t>
      </w:r>
      <w:r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Pr="00804803">
        <w:rPr>
          <w:rFonts w:asciiTheme="minorHAnsi" w:hAnsiTheme="minorHAnsi"/>
          <w:color w:val="17365D"/>
        </w:rPr>
        <w:fldChar w:fldCharType="separate"/>
      </w:r>
      <w:r w:rsidR="00854677">
        <w:rPr>
          <w:rFonts w:asciiTheme="minorHAnsi" w:hAnsiTheme="minorHAnsi"/>
          <w:noProof/>
          <w:color w:val="17365D"/>
        </w:rPr>
        <w:t>4</w:t>
      </w:r>
      <w:r w:rsidRPr="00804803">
        <w:rPr>
          <w:rFonts w:asciiTheme="minorHAnsi" w:hAnsiTheme="minorHAnsi"/>
          <w:color w:val="17365D"/>
        </w:rPr>
        <w:fldChar w:fldCharType="end"/>
      </w:r>
      <w:r w:rsidRPr="00804803">
        <w:rPr>
          <w:rFonts w:asciiTheme="minorHAnsi" w:hAnsiTheme="minorHAnsi"/>
          <w:color w:val="17365D"/>
        </w:rPr>
        <w:t>: Zu verwendende Tabelle für Deklarierte Einheit</w:t>
      </w:r>
      <w:r w:rsidR="004B2DCA" w:rsidRPr="00804803">
        <w:rPr>
          <w:rFonts w:asciiTheme="minorHAnsi" w:hAnsiTheme="minorHAnsi"/>
          <w:color w:val="17365D"/>
        </w:rPr>
        <w:t>= 1 m</w:t>
      </w:r>
      <w:r w:rsidR="004B2DCA" w:rsidRPr="00804803">
        <w:rPr>
          <w:rFonts w:asciiTheme="minorHAnsi" w:hAnsiTheme="minorHAnsi"/>
          <w:color w:val="17365D"/>
          <w:vertAlign w:val="superscript"/>
        </w:rPr>
        <w:t>3</w:t>
      </w:r>
      <w:bookmarkEnd w:id="38"/>
    </w:p>
    <w:p w14:paraId="6B6BB336" w14:textId="77777777" w:rsidR="004B2DCA" w:rsidRPr="00804803" w:rsidRDefault="004B2DCA" w:rsidP="004B2DCA">
      <w:pPr>
        <w:rPr>
          <w:rFonts w:asciiTheme="minorHAnsi" w:hAnsiTheme="minorHAns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4B2DCA" w:rsidRPr="00804803" w14:paraId="7BF038C3" w14:textId="77777777" w:rsidTr="004B2DCA">
        <w:trPr>
          <w:trHeight w:val="340"/>
        </w:trPr>
        <w:tc>
          <w:tcPr>
            <w:tcW w:w="682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DC70CC4"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rPr>
            </w:pPr>
            <w:r w:rsidRPr="00804803">
              <w:rPr>
                <w:rFonts w:asciiTheme="minorHAnsi" w:eastAsia="Times New Roman" w:hAnsiTheme="minorHAnsi"/>
                <w:b/>
                <w:bCs/>
                <w:sz w:val="16"/>
                <w:szCs w:val="16"/>
              </w:rPr>
              <w:t>Bezeichnung</w:t>
            </w:r>
          </w:p>
        </w:tc>
        <w:tc>
          <w:tcPr>
            <w:tcW w:w="16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8416F46"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b/>
                <w:bCs/>
                <w:sz w:val="16"/>
                <w:szCs w:val="16"/>
              </w:rPr>
            </w:pPr>
            <w:r w:rsidRPr="00804803">
              <w:rPr>
                <w:rFonts w:asciiTheme="minorHAnsi" w:eastAsia="Times New Roman" w:hAnsiTheme="minorHAnsi"/>
                <w:b/>
                <w:bCs/>
                <w:sz w:val="16"/>
                <w:szCs w:val="16"/>
              </w:rPr>
              <w:t>Wert</w:t>
            </w:r>
          </w:p>
        </w:tc>
        <w:tc>
          <w:tcPr>
            <w:tcW w:w="16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56D9DA"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b/>
                <w:bCs/>
                <w:sz w:val="16"/>
                <w:szCs w:val="16"/>
              </w:rPr>
            </w:pPr>
            <w:r w:rsidRPr="00804803">
              <w:rPr>
                <w:rFonts w:asciiTheme="minorHAnsi" w:eastAsia="Times New Roman" w:hAnsiTheme="minorHAnsi"/>
                <w:b/>
                <w:bCs/>
                <w:sz w:val="16"/>
                <w:szCs w:val="16"/>
              </w:rPr>
              <w:t>Einheit</w:t>
            </w:r>
          </w:p>
        </w:tc>
      </w:tr>
      <w:tr w:rsidR="004B2DCA" w:rsidRPr="00804803" w14:paraId="78CD9A5F" w14:textId="77777777" w:rsidTr="004B2DCA">
        <w:tc>
          <w:tcPr>
            <w:tcW w:w="68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BE965D"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Deklarierte Einheit</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9B4707"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pacing w:val="-4"/>
                <w:szCs w:val="16"/>
              </w:rPr>
              <w:t>1</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097D4"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m</w:t>
            </w:r>
            <w:r w:rsidRPr="00804803">
              <w:rPr>
                <w:rFonts w:asciiTheme="minorHAnsi" w:eastAsia="Times New Roman" w:hAnsiTheme="minorHAnsi"/>
                <w:szCs w:val="16"/>
                <w:vertAlign w:val="superscript"/>
              </w:rPr>
              <w:t>3</w:t>
            </w:r>
          </w:p>
        </w:tc>
      </w:tr>
      <w:tr w:rsidR="004B2DCA" w:rsidRPr="00804803" w14:paraId="63445E2E" w14:textId="77777777" w:rsidTr="004B2DCA">
        <w:tc>
          <w:tcPr>
            <w:tcW w:w="68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A94A27"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b/>
                <w:bCs/>
                <w:sz w:val="16"/>
                <w:szCs w:val="16"/>
              </w:rPr>
            </w:pPr>
            <w:r w:rsidRPr="00804803">
              <w:rPr>
                <w:rFonts w:asciiTheme="minorHAnsi" w:eastAsia="Times New Roman" w:hAnsiTheme="minorHAnsi"/>
                <w:spacing w:val="-4"/>
                <w:szCs w:val="16"/>
              </w:rPr>
              <w:t>Rohdichte für Umrechnung in kg</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8E96ED"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40FD5C"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kg/m</w:t>
            </w:r>
            <w:r w:rsidRPr="00804803">
              <w:rPr>
                <w:rFonts w:asciiTheme="minorHAnsi" w:eastAsia="Times New Roman" w:hAnsiTheme="minorHAnsi"/>
                <w:szCs w:val="16"/>
                <w:vertAlign w:val="superscript"/>
              </w:rPr>
              <w:t>3</w:t>
            </w:r>
          </w:p>
        </w:tc>
      </w:tr>
    </w:tbl>
    <w:p w14:paraId="50DDE78C" w14:textId="77777777" w:rsidR="004B2DCA" w:rsidRPr="00804803" w:rsidRDefault="004B2DCA" w:rsidP="004B2DCA">
      <w:pPr>
        <w:pStyle w:val="StandardFett"/>
        <w:pBdr>
          <w:top w:val="nil"/>
          <w:left w:val="nil"/>
          <w:bottom w:val="nil"/>
          <w:right w:val="nil"/>
          <w:between w:val="nil"/>
          <w:bar w:val="nil"/>
        </w:pBdr>
        <w:rPr>
          <w:rFonts w:asciiTheme="minorHAnsi" w:hAnsiTheme="minorHAnsi"/>
          <w:color w:val="17365D"/>
        </w:rPr>
      </w:pPr>
    </w:p>
    <w:p w14:paraId="6C08C1B8" w14:textId="072482DA" w:rsidR="004B2DCA" w:rsidRPr="00804803" w:rsidRDefault="00807F24" w:rsidP="004B2DCA">
      <w:pPr>
        <w:pStyle w:val="StandardFett"/>
        <w:pBdr>
          <w:top w:val="nil"/>
          <w:left w:val="nil"/>
          <w:bottom w:val="nil"/>
          <w:right w:val="nil"/>
          <w:between w:val="nil"/>
          <w:bar w:val="nil"/>
        </w:pBdr>
        <w:rPr>
          <w:rFonts w:asciiTheme="minorHAnsi" w:hAnsiTheme="minorHAnsi"/>
          <w:color w:val="17365D"/>
        </w:rPr>
      </w:pPr>
      <w:bookmarkStart w:id="39" w:name="_Toc416363407"/>
      <w:r w:rsidRPr="00804803">
        <w:rPr>
          <w:rFonts w:asciiTheme="minorHAnsi" w:hAnsiTheme="minorHAnsi"/>
          <w:color w:val="17365D"/>
        </w:rPr>
        <w:t xml:space="preserve">Tabelle </w:t>
      </w:r>
      <w:r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Pr="00804803">
        <w:rPr>
          <w:rFonts w:asciiTheme="minorHAnsi" w:hAnsiTheme="minorHAnsi"/>
          <w:color w:val="17365D"/>
        </w:rPr>
        <w:fldChar w:fldCharType="separate"/>
      </w:r>
      <w:r w:rsidR="00854677">
        <w:rPr>
          <w:rFonts w:asciiTheme="minorHAnsi" w:hAnsiTheme="minorHAnsi"/>
          <w:noProof/>
          <w:color w:val="17365D"/>
        </w:rPr>
        <w:t>5</w:t>
      </w:r>
      <w:r w:rsidRPr="00804803">
        <w:rPr>
          <w:rFonts w:asciiTheme="minorHAnsi" w:hAnsiTheme="minorHAnsi"/>
          <w:color w:val="17365D"/>
        </w:rPr>
        <w:fldChar w:fldCharType="end"/>
      </w:r>
      <w:r w:rsidRPr="00804803">
        <w:rPr>
          <w:rFonts w:asciiTheme="minorHAnsi" w:hAnsiTheme="minorHAnsi"/>
          <w:color w:val="17365D"/>
        </w:rPr>
        <w:t xml:space="preserve">: Zu verwendende Tabelle für Deklarierte </w:t>
      </w:r>
      <w:r w:rsidR="004B2DCA" w:rsidRPr="00804803">
        <w:rPr>
          <w:rFonts w:asciiTheme="minorHAnsi" w:hAnsiTheme="minorHAnsi"/>
          <w:color w:val="17365D"/>
        </w:rPr>
        <w:t>Einheit = 1 m</w:t>
      </w:r>
      <w:r w:rsidR="004B2DCA" w:rsidRPr="00804803">
        <w:rPr>
          <w:rFonts w:asciiTheme="minorHAnsi" w:hAnsiTheme="minorHAnsi"/>
          <w:color w:val="17365D"/>
          <w:vertAlign w:val="superscript"/>
        </w:rPr>
        <w:t>2</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1622"/>
        <w:gridCol w:w="1622"/>
      </w:tblGrid>
      <w:tr w:rsidR="004B2DCA" w:rsidRPr="00804803" w14:paraId="11B6F5B1" w14:textId="77777777" w:rsidTr="004B2DCA">
        <w:trPr>
          <w:trHeight w:val="340"/>
        </w:trPr>
        <w:tc>
          <w:tcPr>
            <w:tcW w:w="682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FCA436"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rPr>
            </w:pPr>
            <w:r w:rsidRPr="00804803">
              <w:rPr>
                <w:rFonts w:asciiTheme="minorHAnsi" w:eastAsia="Times New Roman" w:hAnsiTheme="minorHAnsi"/>
                <w:b/>
                <w:bCs/>
                <w:sz w:val="16"/>
                <w:szCs w:val="16"/>
              </w:rPr>
              <w:t>Bezeichnung</w:t>
            </w:r>
          </w:p>
        </w:tc>
        <w:tc>
          <w:tcPr>
            <w:tcW w:w="16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34628A"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b/>
                <w:bCs/>
                <w:sz w:val="16"/>
                <w:szCs w:val="16"/>
              </w:rPr>
            </w:pPr>
            <w:r w:rsidRPr="00804803">
              <w:rPr>
                <w:rFonts w:asciiTheme="minorHAnsi" w:eastAsia="Times New Roman" w:hAnsiTheme="minorHAnsi"/>
                <w:b/>
                <w:bCs/>
                <w:sz w:val="16"/>
                <w:szCs w:val="16"/>
              </w:rPr>
              <w:t>Wert</w:t>
            </w:r>
          </w:p>
        </w:tc>
        <w:tc>
          <w:tcPr>
            <w:tcW w:w="16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5B52772"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b/>
                <w:bCs/>
                <w:sz w:val="16"/>
                <w:szCs w:val="16"/>
              </w:rPr>
            </w:pPr>
            <w:r w:rsidRPr="00804803">
              <w:rPr>
                <w:rFonts w:asciiTheme="minorHAnsi" w:eastAsia="Times New Roman" w:hAnsiTheme="minorHAnsi"/>
                <w:b/>
                <w:bCs/>
                <w:sz w:val="16"/>
                <w:szCs w:val="16"/>
              </w:rPr>
              <w:t>Einheit</w:t>
            </w:r>
          </w:p>
        </w:tc>
      </w:tr>
      <w:tr w:rsidR="004B2DCA" w:rsidRPr="00804803" w14:paraId="206658B2" w14:textId="77777777" w:rsidTr="004B2DCA">
        <w:tc>
          <w:tcPr>
            <w:tcW w:w="68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FC4066"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Deklarierte Einheit</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3F4C45"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pacing w:val="-4"/>
                <w:szCs w:val="16"/>
              </w:rPr>
              <w:t>1</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5DA3EC"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m</w:t>
            </w:r>
            <w:r w:rsidRPr="00804803">
              <w:rPr>
                <w:rFonts w:asciiTheme="minorHAnsi" w:eastAsia="Times New Roman" w:hAnsiTheme="minorHAnsi"/>
                <w:szCs w:val="16"/>
                <w:vertAlign w:val="superscript"/>
              </w:rPr>
              <w:t>2</w:t>
            </w:r>
          </w:p>
        </w:tc>
      </w:tr>
      <w:tr w:rsidR="004B2DCA" w:rsidRPr="00804803" w14:paraId="1EDC11F7" w14:textId="77777777" w:rsidTr="004B2DCA">
        <w:tc>
          <w:tcPr>
            <w:tcW w:w="68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6574D7"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Dicke</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401D37"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ADC143"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m</w:t>
            </w:r>
          </w:p>
        </w:tc>
      </w:tr>
      <w:tr w:rsidR="004B2DCA" w:rsidRPr="00804803" w14:paraId="0C13A7FA" w14:textId="77777777" w:rsidTr="004B2DCA">
        <w:tc>
          <w:tcPr>
            <w:tcW w:w="68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EBC986" w14:textId="77777777" w:rsidR="004B2DCA" w:rsidRPr="00804803" w:rsidRDefault="004B2DCA"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Flächengewicht für Umrechnung in kg</w:t>
            </w: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9EF889"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B19E52" w14:textId="77777777" w:rsidR="004B2DCA" w:rsidRPr="00804803" w:rsidRDefault="004B2DCA" w:rsidP="00163B75">
            <w:pPr>
              <w:pBdr>
                <w:top w:val="nil"/>
                <w:left w:val="nil"/>
                <w:bottom w:val="nil"/>
                <w:right w:val="nil"/>
                <w:between w:val="nil"/>
                <w:bar w:val="nil"/>
              </w:pBdr>
              <w:ind w:left="147"/>
              <w:jc w:val="center"/>
              <w:rPr>
                <w:rFonts w:asciiTheme="minorHAnsi" w:eastAsia="Times New Roman" w:hAnsiTheme="minorHAnsi"/>
                <w:spacing w:val="-4"/>
                <w:szCs w:val="16"/>
              </w:rPr>
            </w:pPr>
            <w:r w:rsidRPr="00804803">
              <w:rPr>
                <w:rFonts w:asciiTheme="minorHAnsi" w:eastAsia="Times New Roman" w:hAnsiTheme="minorHAnsi"/>
                <w:szCs w:val="16"/>
              </w:rPr>
              <w:t>kg/m</w:t>
            </w:r>
            <w:r w:rsidRPr="00804803">
              <w:rPr>
                <w:rFonts w:asciiTheme="minorHAnsi" w:eastAsia="Times New Roman" w:hAnsiTheme="minorHAnsi"/>
                <w:szCs w:val="16"/>
                <w:vertAlign w:val="superscript"/>
              </w:rPr>
              <w:t>2</w:t>
            </w:r>
          </w:p>
        </w:tc>
      </w:tr>
    </w:tbl>
    <w:p w14:paraId="602DCD66" w14:textId="7D3FC272" w:rsidR="004B2DCA" w:rsidRPr="00804803" w:rsidRDefault="003F03EE" w:rsidP="00450ACA">
      <w:pPr>
        <w:pStyle w:val="GeheimeUeberschrift2"/>
        <w:tabs>
          <w:tab w:val="left" w:pos="1134"/>
        </w:tabs>
        <w:ind w:left="1134" w:hanging="1134"/>
        <w:rPr>
          <w:rFonts w:asciiTheme="minorHAnsi" w:hAnsiTheme="minorHAnsi"/>
        </w:rPr>
      </w:pPr>
      <w:r w:rsidRPr="00804803">
        <w:rPr>
          <w:rFonts w:asciiTheme="minorHAnsi" w:hAnsiTheme="minorHAnsi"/>
        </w:rPr>
        <w:t xml:space="preserve">Anmerkung: </w:t>
      </w:r>
      <w:r w:rsidR="00450ACA" w:rsidRPr="00804803">
        <w:rPr>
          <w:rFonts w:asciiTheme="minorHAnsi" w:hAnsiTheme="minorHAnsi"/>
        </w:rPr>
        <w:tab/>
      </w:r>
      <w:r w:rsidRPr="00804803">
        <w:rPr>
          <w:rFonts w:asciiTheme="minorHAnsi" w:hAnsiTheme="minorHAnsi"/>
        </w:rPr>
        <w:t>Die Funktionale Einheit für Betonfertigteile beruht auf der Funktion, die das Produkt im Bauwerk erfüllt, und der Referenznutzungsdauer des Produkts und hängt von der Art des Betonfertigteils ab. Die funktionale Einheit ist als Funktion der Verwendung des Produkts im Bauwerk definiert (Auszug Kapitel 6.3.1 prEN 16757).</w:t>
      </w:r>
      <w:r w:rsidR="00F7164E" w:rsidRPr="00804803">
        <w:rPr>
          <w:rFonts w:asciiTheme="minorHAnsi" w:hAnsiTheme="minorHAnsi"/>
        </w:rPr>
        <w:t xml:space="preserve"> Als funktionale Einheit kann zum Beispiel 1 Stück Fertigteil angegeben werden.</w:t>
      </w:r>
    </w:p>
    <w:p w14:paraId="08995FE5" w14:textId="77777777" w:rsidR="00661647" w:rsidRPr="00804803" w:rsidRDefault="00422BF7" w:rsidP="00D25240">
      <w:pPr>
        <w:pStyle w:val="GeheimeUeberschrift2"/>
        <w:rPr>
          <w:rFonts w:asciiTheme="minorHAnsi" w:hAnsiTheme="minorHAnsi"/>
        </w:rPr>
      </w:pPr>
      <w:r w:rsidRPr="00804803">
        <w:rPr>
          <w:rFonts w:asciiTheme="minorHAnsi" w:hAnsiTheme="minorHAnsi"/>
        </w:rPr>
        <w:lastRenderedPageBreak/>
        <w:t>4.2.3</w:t>
      </w:r>
      <w:r w:rsidRPr="00804803">
        <w:rPr>
          <w:rFonts w:asciiTheme="minorHAnsi" w:hAnsiTheme="minorHAnsi"/>
        </w:rPr>
        <w:tab/>
      </w:r>
      <w:r w:rsidR="00661647" w:rsidRPr="00804803">
        <w:rPr>
          <w:rFonts w:asciiTheme="minorHAnsi" w:hAnsiTheme="minorHAnsi"/>
        </w:rPr>
        <w:t>Durchschnittsbildung</w:t>
      </w:r>
    </w:p>
    <w:p w14:paraId="7F007CE0" w14:textId="77777777" w:rsidR="00661647" w:rsidRPr="00804803" w:rsidRDefault="00661647" w:rsidP="00FB5D78">
      <w:pPr>
        <w:rPr>
          <w:rFonts w:asciiTheme="minorHAnsi" w:hAnsiTheme="minorHAnsi"/>
          <w:b/>
        </w:rPr>
      </w:pPr>
      <w:r w:rsidRPr="00804803">
        <w:rPr>
          <w:rFonts w:asciiTheme="minorHAnsi" w:hAnsiTheme="minorHAnsi"/>
        </w:rPr>
        <w:t>Falls Durchschnitte über verschiedene Produkte deklariert werden, ist die Durchschnittsbildung zu erläutern.</w:t>
      </w:r>
      <w:r w:rsidR="00FE6BF7" w:rsidRPr="00804803">
        <w:rPr>
          <w:rFonts w:asciiTheme="minorHAnsi" w:hAnsiTheme="minorHAnsi"/>
        </w:rPr>
        <w:t xml:space="preserve"> </w:t>
      </w:r>
      <w:r w:rsidR="00B62D93" w:rsidRPr="00804803">
        <w:rPr>
          <w:rFonts w:asciiTheme="minorHAnsi" w:hAnsiTheme="minorHAnsi"/>
        </w:rPr>
        <w:t xml:space="preserve">Vorgabe aus PKR A </w:t>
      </w:r>
      <w:r w:rsidR="002D0DF7" w:rsidRPr="00804803">
        <w:rPr>
          <w:rFonts w:asciiTheme="minorHAnsi" w:hAnsiTheme="minorHAnsi"/>
        </w:rPr>
        <w:t>„Allgemeine Regeln für Ökobilanzen und Anforderungen an den Hintergrundbericht“:</w:t>
      </w:r>
      <w:r w:rsidR="00B62D93" w:rsidRPr="00804803">
        <w:rPr>
          <w:rFonts w:asciiTheme="minorHAnsi" w:hAnsiTheme="minorHAnsi"/>
        </w:rPr>
        <w:t xml:space="preserve"> Die Daten werden für die Durchschnitts-EPD entsprechend der Produktionsmengen auf Indikatorebene gemittelt.</w:t>
      </w:r>
    </w:p>
    <w:p w14:paraId="50C38F6A" w14:textId="77777777" w:rsidR="00CB3C0B" w:rsidRPr="00804803" w:rsidRDefault="00422BF7" w:rsidP="00D25240">
      <w:pPr>
        <w:pStyle w:val="GeheimeUeberschrift2"/>
        <w:rPr>
          <w:rFonts w:asciiTheme="minorHAnsi" w:hAnsiTheme="minorHAnsi"/>
        </w:rPr>
      </w:pPr>
      <w:r w:rsidRPr="00804803">
        <w:rPr>
          <w:rFonts w:asciiTheme="minorHAnsi" w:hAnsiTheme="minorHAnsi"/>
        </w:rPr>
        <w:t>4.2.4</w:t>
      </w:r>
      <w:r w:rsidRPr="00804803">
        <w:rPr>
          <w:rFonts w:asciiTheme="minorHAnsi" w:hAnsiTheme="minorHAnsi"/>
        </w:rPr>
        <w:tab/>
      </w:r>
      <w:r w:rsidR="00CB3C0B" w:rsidRPr="00804803">
        <w:rPr>
          <w:rFonts w:asciiTheme="minorHAnsi" w:hAnsiTheme="minorHAnsi"/>
        </w:rPr>
        <w:t>Abschätzungen und Annahmen</w:t>
      </w:r>
    </w:p>
    <w:p w14:paraId="7961C107" w14:textId="77777777" w:rsidR="00E932CD" w:rsidRPr="00804803" w:rsidRDefault="00E932CD" w:rsidP="00FB5D78">
      <w:pPr>
        <w:rPr>
          <w:rFonts w:asciiTheme="minorHAnsi" w:hAnsiTheme="minorHAnsi"/>
        </w:rPr>
      </w:pPr>
      <w:r w:rsidRPr="00804803">
        <w:rPr>
          <w:rFonts w:asciiTheme="minorHAnsi" w:hAnsiTheme="minorHAnsi"/>
        </w:rPr>
        <w:t>Hier sind die für die Interpretation der Ökobilanz wichtigen Annahmen und Abschätzungen anzuführen, die nicht in anderen Punkten bereits abgehandelt sind.</w:t>
      </w:r>
    </w:p>
    <w:p w14:paraId="36371C7C" w14:textId="77777777" w:rsidR="00CB3C0B" w:rsidRPr="00804803" w:rsidRDefault="00422BF7" w:rsidP="00D25240">
      <w:pPr>
        <w:pStyle w:val="GeheimeUeberschrift2"/>
        <w:rPr>
          <w:rFonts w:asciiTheme="minorHAnsi" w:hAnsiTheme="minorHAnsi"/>
        </w:rPr>
      </w:pPr>
      <w:bookmarkStart w:id="40" w:name="IBUEPD_3_4_Abschneideregeln"/>
      <w:r w:rsidRPr="00804803">
        <w:rPr>
          <w:rFonts w:asciiTheme="minorHAnsi" w:hAnsiTheme="minorHAnsi"/>
        </w:rPr>
        <w:t>4.2.5</w:t>
      </w:r>
      <w:r w:rsidRPr="00804803">
        <w:rPr>
          <w:rFonts w:asciiTheme="minorHAnsi" w:hAnsiTheme="minorHAnsi"/>
        </w:rPr>
        <w:tab/>
      </w:r>
      <w:r w:rsidR="008059B8" w:rsidRPr="00804803">
        <w:rPr>
          <w:rFonts w:asciiTheme="minorHAnsi" w:hAnsiTheme="minorHAnsi"/>
        </w:rPr>
        <w:t>Abschneidekriterien</w:t>
      </w:r>
    </w:p>
    <w:p w14:paraId="7B4C8D19" w14:textId="77777777" w:rsidR="00CB3C0B" w:rsidRPr="00804803" w:rsidRDefault="00CB3C0B" w:rsidP="00FB5D78">
      <w:pPr>
        <w:rPr>
          <w:rFonts w:asciiTheme="minorHAnsi" w:hAnsiTheme="minorHAnsi"/>
        </w:rPr>
      </w:pPr>
      <w:r w:rsidRPr="00804803">
        <w:rPr>
          <w:rFonts w:asciiTheme="minorHAnsi" w:hAnsiTheme="minorHAnsi"/>
        </w:rPr>
        <w:t>Die Anwendung der Abschneidekriterien gemäß P</w:t>
      </w:r>
      <w:r w:rsidR="00481A9A" w:rsidRPr="00804803">
        <w:rPr>
          <w:rFonts w:asciiTheme="minorHAnsi" w:hAnsiTheme="minorHAnsi"/>
        </w:rPr>
        <w:t>K</w:t>
      </w:r>
      <w:r w:rsidRPr="00804803">
        <w:rPr>
          <w:rFonts w:asciiTheme="minorHAnsi" w:hAnsiTheme="minorHAnsi"/>
        </w:rPr>
        <w:t xml:space="preserve">R </w:t>
      </w:r>
      <w:r w:rsidR="00481A9A" w:rsidRPr="00804803">
        <w:rPr>
          <w:rFonts w:asciiTheme="minorHAnsi" w:hAnsiTheme="minorHAnsi"/>
        </w:rPr>
        <w:t xml:space="preserve">- </w:t>
      </w:r>
      <w:r w:rsidR="00642E13" w:rsidRPr="00804803">
        <w:rPr>
          <w:rFonts w:asciiTheme="minorHAnsi" w:hAnsiTheme="minorHAnsi"/>
        </w:rPr>
        <w:t xml:space="preserve">Teil A </w:t>
      </w:r>
      <w:r w:rsidR="00481A9A" w:rsidRPr="00804803">
        <w:rPr>
          <w:rFonts w:asciiTheme="minorHAnsi" w:hAnsiTheme="minorHAnsi"/>
        </w:rPr>
        <w:t>„Allgemeine Regeln für Ökobilanzen und Anforder</w:t>
      </w:r>
      <w:r w:rsidR="00642E13" w:rsidRPr="00804803">
        <w:rPr>
          <w:rFonts w:asciiTheme="minorHAnsi" w:hAnsiTheme="minorHAnsi"/>
        </w:rPr>
        <w:t>ungen an den Hintergrundbericht</w:t>
      </w:r>
      <w:r w:rsidRPr="00804803">
        <w:rPr>
          <w:rFonts w:asciiTheme="minorHAnsi" w:hAnsiTheme="minorHAnsi"/>
        </w:rPr>
        <w:t>“ sind hier zu dokumentieren.</w:t>
      </w:r>
    </w:p>
    <w:p w14:paraId="42CDDFEF" w14:textId="77777777" w:rsidR="00CB3C0B" w:rsidRPr="00804803" w:rsidRDefault="00422BF7" w:rsidP="00D25240">
      <w:pPr>
        <w:pStyle w:val="GeheimeUeberschrift2"/>
        <w:rPr>
          <w:rFonts w:asciiTheme="minorHAnsi" w:hAnsiTheme="minorHAnsi"/>
        </w:rPr>
      </w:pPr>
      <w:bookmarkStart w:id="41" w:name="IBUEPD_3_6_Datenqualitaet"/>
      <w:bookmarkEnd w:id="40"/>
      <w:r w:rsidRPr="00804803">
        <w:rPr>
          <w:rFonts w:asciiTheme="minorHAnsi" w:hAnsiTheme="minorHAnsi"/>
        </w:rPr>
        <w:t>4.2.6</w:t>
      </w:r>
      <w:r w:rsidRPr="00804803">
        <w:rPr>
          <w:rFonts w:asciiTheme="minorHAnsi" w:hAnsiTheme="minorHAnsi"/>
        </w:rPr>
        <w:tab/>
      </w:r>
      <w:r w:rsidR="00C938D7" w:rsidRPr="00804803">
        <w:rPr>
          <w:rFonts w:asciiTheme="minorHAnsi" w:hAnsiTheme="minorHAnsi"/>
        </w:rPr>
        <w:t>Daten</w:t>
      </w:r>
    </w:p>
    <w:p w14:paraId="05F2B478" w14:textId="043138F5" w:rsidR="00C938D7" w:rsidRPr="00804803" w:rsidRDefault="00422BF7" w:rsidP="004B2DCA">
      <w:pPr>
        <w:rPr>
          <w:rFonts w:asciiTheme="minorHAnsi" w:hAnsiTheme="minorHAnsi"/>
        </w:rPr>
      </w:pPr>
      <w:r w:rsidRPr="00804803">
        <w:rPr>
          <w:rFonts w:asciiTheme="minorHAnsi" w:hAnsiTheme="minorHAnsi"/>
        </w:rPr>
        <w:t>Die Qualität der erhobenen Daten ist zu beschreiben.</w:t>
      </w:r>
      <w:r w:rsidR="004B2DCA" w:rsidRPr="00804803">
        <w:rPr>
          <w:rFonts w:asciiTheme="minorHAnsi" w:hAnsiTheme="minorHAnsi"/>
        </w:rPr>
        <w:t xml:space="preserve"> </w:t>
      </w:r>
      <w:r w:rsidR="00C938D7" w:rsidRPr="00804803">
        <w:rPr>
          <w:rFonts w:asciiTheme="minorHAnsi" w:hAnsiTheme="minorHAnsi"/>
        </w:rPr>
        <w:t>Die Quellen der Hintergrunddaten sind anzuführen und ggf. notwendige Ergänzungen zur Qualität der verwendeten Daten zu machen (</w:t>
      </w:r>
      <w:r w:rsidR="00F6184F">
        <w:rPr>
          <w:rFonts w:asciiTheme="minorHAnsi" w:hAnsiTheme="minorHAnsi"/>
        </w:rPr>
        <w:t xml:space="preserve">Bsp.: </w:t>
      </w:r>
      <w:r w:rsidR="00C938D7" w:rsidRPr="00804803">
        <w:rPr>
          <w:rFonts w:asciiTheme="minorHAnsi" w:hAnsiTheme="minorHAnsi"/>
        </w:rPr>
        <w:t>Abschätzung). Dabei ist das Alter</w:t>
      </w:r>
      <w:r w:rsidR="00F6184F">
        <w:rPr>
          <w:rFonts w:asciiTheme="minorHAnsi" w:hAnsiTheme="minorHAnsi"/>
        </w:rPr>
        <w:t>/Bezugsjahr</w:t>
      </w:r>
      <w:r w:rsidR="00C938D7" w:rsidRPr="00804803">
        <w:rPr>
          <w:rFonts w:asciiTheme="minorHAnsi" w:hAnsiTheme="minorHAnsi"/>
        </w:rPr>
        <w:t xml:space="preserve"> des verwendeten Datenmaterials anzugeben.</w:t>
      </w:r>
    </w:p>
    <w:p w14:paraId="4B021F0F" w14:textId="77777777" w:rsidR="00CB3C0B" w:rsidRPr="00804803" w:rsidRDefault="00422BF7" w:rsidP="00D25240">
      <w:pPr>
        <w:pStyle w:val="GeheimeUeberschrift2"/>
        <w:rPr>
          <w:rFonts w:asciiTheme="minorHAnsi" w:hAnsiTheme="minorHAnsi"/>
        </w:rPr>
      </w:pPr>
      <w:bookmarkStart w:id="42" w:name="IBUEPD_3_7_Betrachtungszeitraum"/>
      <w:bookmarkEnd w:id="41"/>
      <w:r w:rsidRPr="00804803">
        <w:rPr>
          <w:rFonts w:asciiTheme="minorHAnsi" w:hAnsiTheme="minorHAnsi"/>
        </w:rPr>
        <w:t>4.2.</w:t>
      </w:r>
      <w:r w:rsidR="00F72A9A" w:rsidRPr="00804803">
        <w:rPr>
          <w:rFonts w:asciiTheme="minorHAnsi" w:hAnsiTheme="minorHAnsi"/>
        </w:rPr>
        <w:t>7</w:t>
      </w:r>
      <w:r w:rsidRPr="00804803">
        <w:rPr>
          <w:rFonts w:asciiTheme="minorHAnsi" w:hAnsiTheme="minorHAnsi"/>
        </w:rPr>
        <w:tab/>
      </w:r>
      <w:r w:rsidR="00661647" w:rsidRPr="00804803">
        <w:rPr>
          <w:rFonts w:asciiTheme="minorHAnsi" w:hAnsiTheme="minorHAnsi"/>
        </w:rPr>
        <w:t>Betrachtungszeitraum</w:t>
      </w:r>
    </w:p>
    <w:p w14:paraId="2B6E5685" w14:textId="77777777" w:rsidR="00CB3C0B" w:rsidRPr="00804803" w:rsidRDefault="00CB3C0B" w:rsidP="00FB5D78">
      <w:pPr>
        <w:rPr>
          <w:rFonts w:asciiTheme="minorHAnsi" w:hAnsiTheme="minorHAnsi"/>
        </w:rPr>
      </w:pPr>
      <w:r w:rsidRPr="00804803">
        <w:rPr>
          <w:rFonts w:asciiTheme="minorHAnsi" w:hAnsiTheme="minorHAnsi"/>
        </w:rPr>
        <w:t>Der Betrachtungszeitraum und die daraus resultierenden Durchschnitte müssen dokumentiert werden.</w:t>
      </w:r>
    </w:p>
    <w:p w14:paraId="42F9FE83" w14:textId="77777777" w:rsidR="00CB3C0B" w:rsidRPr="00804803" w:rsidRDefault="00422BF7" w:rsidP="00D25240">
      <w:pPr>
        <w:pStyle w:val="GeheimeUeberschrift2"/>
        <w:rPr>
          <w:rFonts w:asciiTheme="minorHAnsi" w:hAnsiTheme="minorHAnsi"/>
        </w:rPr>
      </w:pPr>
      <w:bookmarkStart w:id="43" w:name="IBUEPD_3_8_Allokation"/>
      <w:bookmarkEnd w:id="42"/>
      <w:r w:rsidRPr="00804803">
        <w:rPr>
          <w:rFonts w:asciiTheme="minorHAnsi" w:hAnsiTheme="minorHAnsi"/>
        </w:rPr>
        <w:t>4.2.</w:t>
      </w:r>
      <w:r w:rsidR="00F72A9A" w:rsidRPr="00804803">
        <w:rPr>
          <w:rFonts w:asciiTheme="minorHAnsi" w:hAnsiTheme="minorHAnsi"/>
        </w:rPr>
        <w:t>8</w:t>
      </w:r>
      <w:r w:rsidRPr="00804803">
        <w:rPr>
          <w:rFonts w:asciiTheme="minorHAnsi" w:hAnsiTheme="minorHAnsi"/>
        </w:rPr>
        <w:tab/>
      </w:r>
      <w:r w:rsidR="00CB3C0B" w:rsidRPr="00804803">
        <w:rPr>
          <w:rFonts w:asciiTheme="minorHAnsi" w:hAnsiTheme="minorHAnsi"/>
        </w:rPr>
        <w:t>Allokation</w:t>
      </w:r>
    </w:p>
    <w:p w14:paraId="0BA5CB66" w14:textId="6776D0B8" w:rsidR="00CB3C0B" w:rsidRPr="00804803" w:rsidRDefault="00CB3C0B" w:rsidP="00FB5D78">
      <w:pPr>
        <w:rPr>
          <w:rFonts w:asciiTheme="minorHAnsi" w:hAnsiTheme="minorHAnsi"/>
        </w:rPr>
      </w:pPr>
      <w:r w:rsidRPr="00804803">
        <w:rPr>
          <w:rFonts w:asciiTheme="minorHAnsi" w:hAnsiTheme="minorHAnsi"/>
        </w:rPr>
        <w:t>Die für die Berechnung relevanten Allokationen (Verteilungen von Aufwendungen auf unterschiedliche Produkte) sind zu nennen:</w:t>
      </w:r>
    </w:p>
    <w:p w14:paraId="7278B96E" w14:textId="77777777" w:rsidR="00CB3C0B" w:rsidRPr="00804803" w:rsidRDefault="00CB3C0B" w:rsidP="00F72A9A">
      <w:pPr>
        <w:pStyle w:val="Aufzhlung"/>
        <w:rPr>
          <w:rFonts w:asciiTheme="minorHAnsi" w:hAnsiTheme="minorHAnsi"/>
        </w:rPr>
      </w:pPr>
      <w:r w:rsidRPr="00804803">
        <w:rPr>
          <w:rFonts w:asciiTheme="minorHAnsi" w:hAnsiTheme="minorHAnsi"/>
        </w:rPr>
        <w:t>Allokation beim Einsatz von Rezyklat bzw. Sekundärrohstoffen</w:t>
      </w:r>
    </w:p>
    <w:p w14:paraId="1C6EA5B4" w14:textId="77777777" w:rsidR="00CB3C0B" w:rsidRPr="00804803" w:rsidRDefault="00CB3C0B" w:rsidP="00F72A9A">
      <w:pPr>
        <w:pStyle w:val="Aufzhlung"/>
        <w:rPr>
          <w:rFonts w:asciiTheme="minorHAnsi" w:hAnsiTheme="minorHAnsi"/>
        </w:rPr>
      </w:pPr>
      <w:r w:rsidRPr="00804803">
        <w:rPr>
          <w:rFonts w:asciiTheme="minorHAnsi" w:hAnsiTheme="minorHAnsi"/>
        </w:rPr>
        <w:t>Allokation von eingesetzte</w:t>
      </w:r>
      <w:r w:rsidR="004C0E14" w:rsidRPr="00804803">
        <w:rPr>
          <w:rFonts w:asciiTheme="minorHAnsi" w:hAnsiTheme="minorHAnsi"/>
        </w:rPr>
        <w:t>n</w:t>
      </w:r>
      <w:r w:rsidRPr="00804803">
        <w:rPr>
          <w:rFonts w:asciiTheme="minorHAnsi" w:hAnsiTheme="minorHAnsi"/>
        </w:rPr>
        <w:t xml:space="preserve"> Energien, Hilfs- und Betriebsstoffe zu den e</w:t>
      </w:r>
      <w:r w:rsidR="00495634" w:rsidRPr="00804803">
        <w:rPr>
          <w:rFonts w:asciiTheme="minorHAnsi" w:hAnsiTheme="minorHAnsi"/>
        </w:rPr>
        <w:t>inzelnen Produkten eines Werkes</w:t>
      </w:r>
    </w:p>
    <w:p w14:paraId="5BD79DDD" w14:textId="77777777" w:rsidR="00CB3C0B" w:rsidRPr="00804803" w:rsidRDefault="00CB3C0B" w:rsidP="00F72A9A">
      <w:pPr>
        <w:pStyle w:val="Aufzhlung"/>
        <w:rPr>
          <w:rFonts w:asciiTheme="minorHAnsi" w:hAnsiTheme="minorHAnsi"/>
        </w:rPr>
      </w:pPr>
      <w:r w:rsidRPr="00804803">
        <w:rPr>
          <w:rFonts w:asciiTheme="minorHAnsi" w:hAnsiTheme="minorHAnsi"/>
        </w:rPr>
        <w:t>Gutschriften aus dem Recycling und/oder der thermischen Verwertung von Verpackungsmaterialien und Produktionsabfällen</w:t>
      </w:r>
    </w:p>
    <w:p w14:paraId="79D01F51" w14:textId="77777777" w:rsidR="00CB3C0B" w:rsidRPr="00804803" w:rsidRDefault="00CB3C0B" w:rsidP="00F72A9A">
      <w:pPr>
        <w:pStyle w:val="Aufzhlung"/>
        <w:rPr>
          <w:rFonts w:asciiTheme="minorHAnsi" w:hAnsiTheme="minorHAnsi"/>
        </w:rPr>
      </w:pPr>
      <w:r w:rsidRPr="00804803">
        <w:rPr>
          <w:rFonts w:asciiTheme="minorHAnsi" w:hAnsiTheme="minorHAnsi"/>
        </w:rPr>
        <w:t xml:space="preserve">Gutschriften aus dem Recycling </w:t>
      </w:r>
      <w:r w:rsidR="00495634" w:rsidRPr="00804803">
        <w:rPr>
          <w:rFonts w:asciiTheme="minorHAnsi" w:hAnsiTheme="minorHAnsi"/>
        </w:rPr>
        <w:t>des rückgebauten Produktes</w:t>
      </w:r>
    </w:p>
    <w:p w14:paraId="404E662E" w14:textId="77777777" w:rsidR="00CB3C0B" w:rsidRPr="00804803" w:rsidRDefault="00CB3C0B" w:rsidP="00FB5D78">
      <w:pPr>
        <w:rPr>
          <w:rFonts w:asciiTheme="minorHAnsi" w:hAnsiTheme="minorHAnsi"/>
        </w:rPr>
      </w:pPr>
      <w:r w:rsidRPr="00804803">
        <w:rPr>
          <w:rFonts w:asciiTheme="minorHAnsi" w:hAnsiTheme="minorHAnsi"/>
        </w:rPr>
        <w:t>Dabei ist auf die Module Bezug zu nehmen, in denen die Allokationen erfolgen.</w:t>
      </w:r>
    </w:p>
    <w:p w14:paraId="1AB2C103" w14:textId="77777777" w:rsidR="00851ABB" w:rsidRPr="00804803" w:rsidRDefault="00851ABB" w:rsidP="00FB5D78">
      <w:pPr>
        <w:rPr>
          <w:rFonts w:asciiTheme="minorHAnsi" w:hAnsiTheme="minorHAnsi"/>
        </w:rPr>
      </w:pPr>
    </w:p>
    <w:p w14:paraId="56A362CF" w14:textId="77777777" w:rsidR="00C635E5" w:rsidRPr="00804803" w:rsidRDefault="00C635E5" w:rsidP="00FB5D78">
      <w:pPr>
        <w:rPr>
          <w:rFonts w:asciiTheme="minorHAnsi" w:hAnsiTheme="minorHAnsi"/>
        </w:rPr>
      </w:pPr>
      <w:r w:rsidRPr="00804803">
        <w:rPr>
          <w:rFonts w:asciiTheme="minorHAnsi" w:hAnsiTheme="minorHAnsi"/>
        </w:rPr>
        <w:t>Allokation von Nebenprodukten gemäß prEN 16757:2014 Punkt 6.4.3.2:</w:t>
      </w:r>
    </w:p>
    <w:p w14:paraId="55128D6B" w14:textId="77777777" w:rsidR="00C635E5" w:rsidRPr="00804803" w:rsidRDefault="00C635E5" w:rsidP="00FB5D78">
      <w:pPr>
        <w:rPr>
          <w:rFonts w:asciiTheme="minorHAnsi" w:hAnsiTheme="minorHAnsi"/>
        </w:rPr>
      </w:pPr>
    </w:p>
    <w:p w14:paraId="43C82321" w14:textId="239BB268" w:rsidR="00C635E5" w:rsidRPr="00804803" w:rsidRDefault="00C635E5" w:rsidP="00C635E5">
      <w:pPr>
        <w:rPr>
          <w:rFonts w:asciiTheme="minorHAnsi" w:hAnsiTheme="minorHAnsi"/>
          <w:i/>
        </w:rPr>
      </w:pPr>
      <w:r w:rsidRPr="00804803">
        <w:rPr>
          <w:rFonts w:asciiTheme="minorHAnsi" w:hAnsiTheme="minorHAnsi"/>
          <w:i/>
        </w:rPr>
        <w:t xml:space="preserve">Wenn  der  Beitrag  am  Betriebseinkommen  der  zugehörigen  Hauptprodukte  von  Nebenprodukten  [z. B.  bei Roheisen Hüttensandmehl oder gemahlene granulierte Hochofenschlacke (GGBS) – en: Ground Granulated Blastfurnace Slag]  in  der  Größenordnung  von 1 % oder darunter liegt,  dann sind dem Nebenprodukt keine Auswirkungen  zuzuordnen. In </w:t>
      </w:r>
      <w:r w:rsidR="00895BB4" w:rsidRPr="00804803">
        <w:rPr>
          <w:rFonts w:asciiTheme="minorHAnsi" w:hAnsiTheme="minorHAnsi"/>
          <w:i/>
        </w:rPr>
        <w:t>sämtlichen</w:t>
      </w:r>
      <w:r w:rsidRPr="00804803">
        <w:rPr>
          <w:rFonts w:asciiTheme="minorHAnsi" w:hAnsiTheme="minorHAnsi"/>
          <w:i/>
        </w:rPr>
        <w:t xml:space="preserve"> anderen Fällen muss die Allokation auf ökonomischen Werten basieren. </w:t>
      </w:r>
    </w:p>
    <w:p w14:paraId="2BEEF1B7" w14:textId="77777777" w:rsidR="00EB16CE" w:rsidRPr="00804803" w:rsidRDefault="00EB16CE" w:rsidP="00C635E5">
      <w:pPr>
        <w:rPr>
          <w:rFonts w:asciiTheme="minorHAnsi" w:hAnsiTheme="minorHAnsi"/>
          <w:i/>
        </w:rPr>
      </w:pPr>
    </w:p>
    <w:p w14:paraId="08BBB56D" w14:textId="77777777" w:rsidR="00EB16CE" w:rsidRPr="00804803" w:rsidRDefault="00EB16CE" w:rsidP="00C635E5">
      <w:pPr>
        <w:rPr>
          <w:rFonts w:asciiTheme="minorHAnsi" w:hAnsiTheme="minorHAnsi"/>
          <w:i/>
        </w:rPr>
      </w:pPr>
    </w:p>
    <w:p w14:paraId="242BD610" w14:textId="77777777" w:rsidR="00EB16CE" w:rsidRPr="00804803" w:rsidRDefault="00EB16CE" w:rsidP="00C635E5">
      <w:pPr>
        <w:rPr>
          <w:rFonts w:asciiTheme="minorHAnsi" w:hAnsiTheme="minorHAnsi"/>
          <w:i/>
        </w:rPr>
      </w:pPr>
    </w:p>
    <w:p w14:paraId="6FF879FC" w14:textId="77777777" w:rsidR="00C635E5" w:rsidRPr="00804803" w:rsidRDefault="00C635E5" w:rsidP="00C635E5">
      <w:pPr>
        <w:rPr>
          <w:rFonts w:asciiTheme="minorHAnsi" w:hAnsiTheme="minorHAnsi"/>
          <w:i/>
        </w:rPr>
      </w:pPr>
      <w:r w:rsidRPr="00804803">
        <w:rPr>
          <w:rFonts w:asciiTheme="minorHAnsi" w:hAnsiTheme="minorHAnsi"/>
          <w:i/>
        </w:rPr>
        <w:t xml:space="preserve">ANMERKUNG  Beispiele von Nebenprodukten sind: </w:t>
      </w:r>
    </w:p>
    <w:p w14:paraId="2A6C9FF3"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gemahlene granulierte Hochofenschlacke (GGBS) </w:t>
      </w:r>
    </w:p>
    <w:p w14:paraId="2440FA3B"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Zinkschlacke; </w:t>
      </w:r>
    </w:p>
    <w:p w14:paraId="6BCC71D0"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pulverisierte Brennstoffasche (PFA); </w:t>
      </w:r>
    </w:p>
    <w:p w14:paraId="1D37243D"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Gießereisand; </w:t>
      </w:r>
    </w:p>
    <w:p w14:paraId="6775EC62"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Silicastaub; </w:t>
      </w:r>
    </w:p>
    <w:p w14:paraId="31FA5C98"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Schieferzuschlagstoff; </w:t>
      </w:r>
    </w:p>
    <w:p w14:paraId="6CBF09C2"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 xml:space="preserve">Metakaolin; </w:t>
      </w:r>
    </w:p>
    <w:p w14:paraId="77E64FCF" w14:textId="77777777" w:rsidR="00C635E5" w:rsidRPr="00804803" w:rsidRDefault="00C635E5" w:rsidP="00A22C80">
      <w:pPr>
        <w:pStyle w:val="Listenabsatz"/>
        <w:numPr>
          <w:ilvl w:val="0"/>
          <w:numId w:val="5"/>
        </w:numPr>
        <w:rPr>
          <w:rFonts w:asciiTheme="minorHAnsi" w:hAnsiTheme="minorHAnsi"/>
          <w:i/>
        </w:rPr>
      </w:pPr>
      <w:r w:rsidRPr="00804803">
        <w:rPr>
          <w:rFonts w:asciiTheme="minorHAnsi" w:hAnsiTheme="minorHAnsi"/>
          <w:i/>
        </w:rPr>
        <w:t>Ölschiefer.</w:t>
      </w:r>
    </w:p>
    <w:p w14:paraId="5990AD9C" w14:textId="77777777" w:rsidR="00D74BE4" w:rsidRPr="00804803" w:rsidRDefault="00D74BE4" w:rsidP="00FB5D78">
      <w:pPr>
        <w:rPr>
          <w:rFonts w:asciiTheme="minorHAnsi" w:hAnsiTheme="minorHAnsi"/>
        </w:rPr>
      </w:pPr>
    </w:p>
    <w:bookmarkEnd w:id="37"/>
    <w:bookmarkEnd w:id="43"/>
    <w:p w14:paraId="1E612BCA" w14:textId="77777777" w:rsidR="00684C9F" w:rsidRPr="00804803" w:rsidRDefault="00684C9F">
      <w:pPr>
        <w:spacing w:line="240" w:lineRule="auto"/>
        <w:jc w:val="left"/>
        <w:rPr>
          <w:rFonts w:asciiTheme="minorHAnsi" w:hAnsiTheme="minorHAnsi"/>
          <w:b/>
          <w:color w:val="0F243E"/>
          <w:sz w:val="20"/>
          <w:szCs w:val="26"/>
        </w:rPr>
      </w:pPr>
    </w:p>
    <w:p w14:paraId="10D9B05D" w14:textId="77777777" w:rsidR="00B0164C" w:rsidRPr="00804803" w:rsidRDefault="00AC6D7D" w:rsidP="00851ABB">
      <w:pPr>
        <w:pStyle w:val="berschrift2"/>
        <w:rPr>
          <w:rFonts w:asciiTheme="minorHAnsi" w:hAnsiTheme="minorHAnsi"/>
        </w:rPr>
      </w:pPr>
      <w:bookmarkStart w:id="44" w:name="_Toc416363387"/>
      <w:r w:rsidRPr="00804803">
        <w:rPr>
          <w:rFonts w:asciiTheme="minorHAnsi" w:hAnsiTheme="minorHAnsi"/>
        </w:rPr>
        <w:t>Angaben zum Lebenszyklus für die Ökobilanz</w:t>
      </w:r>
      <w:bookmarkEnd w:id="44"/>
    </w:p>
    <w:p w14:paraId="0A4F9A4F" w14:textId="77777777" w:rsidR="00851ABB" w:rsidRPr="00804803" w:rsidRDefault="00851ABB" w:rsidP="00851ABB">
      <w:pPr>
        <w:rPr>
          <w:rFonts w:asciiTheme="minorHAnsi" w:hAnsiTheme="minorHAnsi"/>
        </w:rPr>
      </w:pPr>
    </w:p>
    <w:p w14:paraId="2ADF76DB" w14:textId="77777777" w:rsidR="00B0164C" w:rsidRPr="00804803" w:rsidRDefault="00F72A9A" w:rsidP="00FB5D78">
      <w:pPr>
        <w:rPr>
          <w:rFonts w:asciiTheme="minorHAnsi" w:hAnsiTheme="minorHAnsi"/>
        </w:rPr>
      </w:pPr>
      <w:r w:rsidRPr="00804803">
        <w:rPr>
          <w:rFonts w:asciiTheme="minorHAnsi" w:hAnsiTheme="minorHAnsi"/>
        </w:rPr>
        <w:t>Die betrachteten Lebensphasen sind in folgende Grafik einzutragen:</w:t>
      </w:r>
    </w:p>
    <w:p w14:paraId="59DF8533" w14:textId="77777777" w:rsidR="00E170F3" w:rsidRPr="00804803" w:rsidRDefault="00E170F3">
      <w:pPr>
        <w:spacing w:after="200"/>
        <w:jc w:val="left"/>
        <w:rPr>
          <w:rFonts w:asciiTheme="minorHAnsi" w:hAnsiTheme="minorHAnsi"/>
          <w:b/>
          <w:szCs w:val="18"/>
          <w:lang w:val="de-AT"/>
        </w:rPr>
      </w:pPr>
    </w:p>
    <w:p w14:paraId="6F05E6F7" w14:textId="640E50B4" w:rsidR="00B0164C" w:rsidRPr="00804803" w:rsidRDefault="00E170F3" w:rsidP="00E170F3">
      <w:pPr>
        <w:pStyle w:val="Beschriftung"/>
        <w:keepNext/>
        <w:rPr>
          <w:rFonts w:asciiTheme="minorHAnsi" w:hAnsiTheme="minorHAnsi"/>
          <w:color w:val="17365D"/>
        </w:rPr>
      </w:pPr>
      <w:bookmarkStart w:id="45" w:name="_Toc416363408"/>
      <w:r w:rsidRPr="00804803">
        <w:rPr>
          <w:rFonts w:asciiTheme="minorHAnsi" w:hAnsiTheme="minorHAnsi"/>
          <w:color w:val="17365D"/>
        </w:rPr>
        <w:lastRenderedPageBreak/>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6</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B0164C" w:rsidRPr="00804803">
        <w:rPr>
          <w:rFonts w:asciiTheme="minorHAnsi" w:hAnsiTheme="minorHAnsi"/>
          <w:color w:val="17365D"/>
        </w:rPr>
        <w:t>Deklarierte Lebenszyklusphasen</w:t>
      </w:r>
      <w:bookmarkEnd w:id="45"/>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C6D7D" w:rsidRPr="00804803" w14:paraId="6F13E074" w14:textId="77777777" w:rsidTr="0091278B">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507A9215" w14:textId="77777777" w:rsidR="00AC6D7D" w:rsidRPr="00804803" w:rsidRDefault="00AC6D7D" w:rsidP="0091278B">
            <w:pPr>
              <w:spacing w:line="240" w:lineRule="auto"/>
              <w:jc w:val="center"/>
              <w:rPr>
                <w:rFonts w:asciiTheme="minorHAnsi" w:hAnsiTheme="minorHAnsi"/>
                <w:b/>
                <w:color w:val="000000"/>
                <w:lang w:eastAsia="de-DE"/>
              </w:rPr>
            </w:pPr>
            <w:r w:rsidRPr="00804803">
              <w:rPr>
                <w:rFonts w:asciiTheme="minorHAnsi" w:hAnsiTheme="minorHAnsi"/>
                <w:b/>
                <w:color w:val="000000"/>
              </w:rPr>
              <w:t>HERSTEL-</w:t>
            </w:r>
          </w:p>
          <w:p w14:paraId="09430F51" w14:textId="77777777" w:rsidR="00AC6D7D" w:rsidRPr="00804803" w:rsidRDefault="00AC6D7D" w:rsidP="0091278B">
            <w:pPr>
              <w:spacing w:line="240" w:lineRule="auto"/>
              <w:jc w:val="center"/>
              <w:rPr>
                <w:rFonts w:asciiTheme="minorHAnsi" w:hAnsiTheme="minorHAnsi"/>
                <w:b/>
                <w:color w:val="000000"/>
              </w:rPr>
            </w:pPr>
            <w:r w:rsidRPr="00804803">
              <w:rPr>
                <w:rFonts w:asciiTheme="minorHAnsi" w:hAnsiTheme="minorHAnsi"/>
                <w:b/>
                <w:color w:val="000000"/>
              </w:rPr>
              <w:t>LUNGS-</w:t>
            </w:r>
          </w:p>
          <w:p w14:paraId="6CAF482D" w14:textId="77777777" w:rsidR="00AC6D7D" w:rsidRPr="00804803" w:rsidRDefault="00AC6D7D" w:rsidP="0091278B">
            <w:pPr>
              <w:spacing w:line="240" w:lineRule="auto"/>
              <w:jc w:val="center"/>
              <w:rPr>
                <w:rFonts w:asciiTheme="minorHAnsi" w:hAnsiTheme="minorHAnsi"/>
                <w:b/>
                <w:color w:val="000000"/>
                <w:szCs w:val="18"/>
                <w:lang w:eastAsia="de-DE"/>
              </w:rPr>
            </w:pPr>
            <w:r w:rsidRPr="00804803">
              <w:rPr>
                <w:rFonts w:asciiTheme="minorHAnsi" w:hAnsiTheme="minorHAnsi"/>
                <w:b/>
                <w:color w:val="000000"/>
              </w:rPr>
              <w:t>PHASE</w:t>
            </w:r>
          </w:p>
        </w:tc>
        <w:tc>
          <w:tcPr>
            <w:tcW w:w="102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1B70D791" w14:textId="77777777" w:rsidR="00AC6D7D" w:rsidRPr="00804803" w:rsidRDefault="00AC6D7D" w:rsidP="0091278B">
            <w:pPr>
              <w:spacing w:line="240" w:lineRule="auto"/>
              <w:jc w:val="center"/>
              <w:rPr>
                <w:rFonts w:asciiTheme="minorHAnsi" w:hAnsiTheme="minorHAnsi"/>
                <w:b/>
                <w:color w:val="000000"/>
                <w:lang w:eastAsia="de-DE"/>
              </w:rPr>
            </w:pPr>
            <w:r w:rsidRPr="00804803">
              <w:rPr>
                <w:rFonts w:asciiTheme="minorHAnsi" w:hAnsiTheme="minorHAnsi"/>
                <w:b/>
                <w:color w:val="000000"/>
              </w:rPr>
              <w:t>ERRICH-</w:t>
            </w:r>
          </w:p>
          <w:p w14:paraId="530A9AD5" w14:textId="77777777" w:rsidR="00AC6D7D" w:rsidRPr="00804803" w:rsidRDefault="00AC6D7D" w:rsidP="0091278B">
            <w:pPr>
              <w:spacing w:line="240" w:lineRule="auto"/>
              <w:jc w:val="center"/>
              <w:rPr>
                <w:rFonts w:asciiTheme="minorHAnsi" w:hAnsiTheme="minorHAnsi"/>
                <w:b/>
                <w:color w:val="000000"/>
              </w:rPr>
            </w:pPr>
            <w:r w:rsidRPr="00804803">
              <w:rPr>
                <w:rFonts w:asciiTheme="minorHAnsi" w:hAnsiTheme="minorHAnsi"/>
                <w:b/>
                <w:color w:val="000000"/>
              </w:rPr>
              <w:t>TUNGS-</w:t>
            </w:r>
          </w:p>
          <w:p w14:paraId="58E2D051" w14:textId="77777777" w:rsidR="00AC6D7D" w:rsidRPr="00804803" w:rsidRDefault="00AC6D7D" w:rsidP="0091278B">
            <w:pPr>
              <w:spacing w:line="240" w:lineRule="auto"/>
              <w:jc w:val="center"/>
              <w:rPr>
                <w:rFonts w:asciiTheme="minorHAnsi" w:hAnsiTheme="minorHAnsi"/>
                <w:b/>
                <w:color w:val="000000"/>
                <w:lang w:eastAsia="de-DE"/>
              </w:rPr>
            </w:pPr>
            <w:r w:rsidRPr="00804803">
              <w:rPr>
                <w:rFonts w:asciiTheme="minorHAnsi" w:hAnsiTheme="minorHAnsi"/>
                <w:b/>
                <w:color w:val="000000"/>
              </w:rPr>
              <w:t>PHASE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8DB3E2"/>
            <w:vAlign w:val="center"/>
            <w:hideMark/>
          </w:tcPr>
          <w:p w14:paraId="105EA5B2" w14:textId="77777777" w:rsidR="00AC6D7D" w:rsidRPr="00804803" w:rsidRDefault="00AC6D7D" w:rsidP="0091278B">
            <w:pPr>
              <w:spacing w:line="240" w:lineRule="auto"/>
              <w:jc w:val="center"/>
              <w:rPr>
                <w:rFonts w:asciiTheme="minorHAnsi" w:hAnsiTheme="minorHAnsi"/>
                <w:b/>
                <w:color w:val="000000"/>
                <w:szCs w:val="18"/>
                <w:lang w:eastAsia="de-DE"/>
              </w:rPr>
            </w:pPr>
            <w:r w:rsidRPr="00804803">
              <w:rPr>
                <w:rFonts w:asciiTheme="minorHAnsi" w:hAnsiTheme="minorHAnsi"/>
                <w:b/>
                <w:color w:val="000000"/>
              </w:rPr>
              <w:t>NUTZUNGSPHASE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A075138" w14:textId="77777777" w:rsidR="00AC6D7D" w:rsidRPr="00804803" w:rsidRDefault="00AC6D7D" w:rsidP="0091278B">
            <w:pPr>
              <w:spacing w:line="240" w:lineRule="auto"/>
              <w:jc w:val="center"/>
              <w:rPr>
                <w:rFonts w:asciiTheme="minorHAnsi" w:hAnsiTheme="minorHAnsi"/>
                <w:b/>
                <w:color w:val="000000"/>
                <w:lang w:eastAsia="de-DE"/>
              </w:rPr>
            </w:pPr>
            <w:r w:rsidRPr="00804803">
              <w:rPr>
                <w:rFonts w:asciiTheme="minorHAnsi" w:hAnsiTheme="minorHAnsi"/>
                <w:b/>
                <w:color w:val="000000"/>
              </w:rPr>
              <w:t>ENTSORGUNGS-</w:t>
            </w:r>
          </w:p>
          <w:p w14:paraId="25C3839F" w14:textId="77777777" w:rsidR="00AC6D7D" w:rsidRPr="00804803" w:rsidRDefault="00AC6D7D" w:rsidP="0091278B">
            <w:pPr>
              <w:spacing w:line="240" w:lineRule="auto"/>
              <w:jc w:val="center"/>
              <w:rPr>
                <w:rFonts w:asciiTheme="minorHAnsi" w:hAnsiTheme="minorHAnsi"/>
                <w:b/>
                <w:color w:val="000000"/>
                <w:szCs w:val="18"/>
                <w:lang w:eastAsia="de-DE"/>
              </w:rPr>
            </w:pPr>
            <w:r w:rsidRPr="00804803">
              <w:rPr>
                <w:rFonts w:asciiTheme="minorHAnsi" w:hAnsiTheme="minorHAnsi"/>
                <w:b/>
                <w:color w:val="000000"/>
              </w:rPr>
              <w:t>PHASE</w:t>
            </w:r>
          </w:p>
        </w:tc>
        <w:tc>
          <w:tcPr>
            <w:tcW w:w="130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89D4007" w14:textId="77777777" w:rsidR="00A43ADA" w:rsidRPr="00804803" w:rsidRDefault="00AC6D7D" w:rsidP="0091278B">
            <w:pPr>
              <w:spacing w:line="240" w:lineRule="auto"/>
              <w:jc w:val="center"/>
              <w:rPr>
                <w:rFonts w:asciiTheme="minorHAnsi" w:hAnsiTheme="minorHAnsi"/>
                <w:b/>
                <w:color w:val="000000"/>
              </w:rPr>
            </w:pPr>
            <w:r w:rsidRPr="00804803">
              <w:rPr>
                <w:rFonts w:asciiTheme="minorHAnsi" w:hAnsiTheme="minorHAnsi"/>
                <w:b/>
                <w:color w:val="000000"/>
              </w:rPr>
              <w:t>GUT-SCHRIFTEN UND</w:t>
            </w:r>
          </w:p>
          <w:p w14:paraId="23AE4182" w14:textId="77777777" w:rsidR="00AC6D7D" w:rsidRPr="00804803" w:rsidRDefault="00AC6D7D" w:rsidP="0091278B">
            <w:pPr>
              <w:spacing w:line="240" w:lineRule="auto"/>
              <w:jc w:val="center"/>
              <w:rPr>
                <w:rFonts w:asciiTheme="minorHAnsi" w:hAnsiTheme="minorHAnsi"/>
                <w:b/>
                <w:color w:val="000000"/>
                <w:szCs w:val="18"/>
                <w:lang w:eastAsia="de-DE"/>
              </w:rPr>
            </w:pPr>
            <w:r w:rsidRPr="00804803">
              <w:rPr>
                <w:rFonts w:asciiTheme="minorHAnsi" w:hAnsiTheme="minorHAnsi"/>
                <w:b/>
                <w:color w:val="000000"/>
              </w:rPr>
              <w:t>LASTEN</w:t>
            </w:r>
          </w:p>
        </w:tc>
      </w:tr>
      <w:tr w:rsidR="00AC6D7D" w:rsidRPr="00804803" w14:paraId="71C362B4" w14:textId="77777777" w:rsidTr="0091278B">
        <w:trPr>
          <w:trHeight w:val="340"/>
        </w:trPr>
        <w:tc>
          <w:tcPr>
            <w:tcW w:w="508" w:type="dxa"/>
            <w:tcBorders>
              <w:top w:val="single" w:sz="4" w:space="0" w:color="auto"/>
              <w:left w:val="single" w:sz="4" w:space="0" w:color="auto"/>
              <w:bottom w:val="single" w:sz="4" w:space="0" w:color="auto"/>
              <w:right w:val="single" w:sz="4" w:space="0" w:color="auto"/>
            </w:tcBorders>
            <w:vAlign w:val="center"/>
            <w:hideMark/>
          </w:tcPr>
          <w:p w14:paraId="6896C63D"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A1</w:t>
            </w:r>
          </w:p>
        </w:tc>
        <w:tc>
          <w:tcPr>
            <w:tcW w:w="508" w:type="dxa"/>
            <w:tcBorders>
              <w:top w:val="single" w:sz="4" w:space="0" w:color="auto"/>
              <w:left w:val="single" w:sz="4" w:space="0" w:color="auto"/>
              <w:bottom w:val="single" w:sz="4" w:space="0" w:color="auto"/>
              <w:right w:val="single" w:sz="4" w:space="0" w:color="auto"/>
            </w:tcBorders>
            <w:vAlign w:val="center"/>
            <w:hideMark/>
          </w:tcPr>
          <w:p w14:paraId="7B3FF4FD"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A2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A67E27"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A3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1427BE8"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A4</w:t>
            </w:r>
          </w:p>
        </w:tc>
        <w:tc>
          <w:tcPr>
            <w:tcW w:w="510" w:type="dxa"/>
            <w:tcBorders>
              <w:top w:val="single" w:sz="4" w:space="0" w:color="auto"/>
              <w:left w:val="single" w:sz="4" w:space="0" w:color="auto"/>
              <w:bottom w:val="single" w:sz="4" w:space="0" w:color="auto"/>
              <w:right w:val="single" w:sz="4" w:space="0" w:color="auto"/>
            </w:tcBorders>
            <w:vAlign w:val="center"/>
            <w:hideMark/>
          </w:tcPr>
          <w:p w14:paraId="3E982FAD"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A5</w:t>
            </w:r>
          </w:p>
        </w:tc>
        <w:tc>
          <w:tcPr>
            <w:tcW w:w="510" w:type="dxa"/>
            <w:tcBorders>
              <w:top w:val="single" w:sz="4" w:space="0" w:color="auto"/>
              <w:left w:val="single" w:sz="4" w:space="0" w:color="auto"/>
              <w:bottom w:val="single" w:sz="4" w:space="0" w:color="auto"/>
              <w:right w:val="single" w:sz="4" w:space="0" w:color="auto"/>
            </w:tcBorders>
            <w:vAlign w:val="center"/>
            <w:hideMark/>
          </w:tcPr>
          <w:p w14:paraId="6F69C2C2"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B1</w:t>
            </w:r>
          </w:p>
        </w:tc>
        <w:tc>
          <w:tcPr>
            <w:tcW w:w="510" w:type="dxa"/>
            <w:tcBorders>
              <w:top w:val="single" w:sz="4" w:space="0" w:color="auto"/>
              <w:left w:val="single" w:sz="4" w:space="0" w:color="auto"/>
              <w:bottom w:val="single" w:sz="4" w:space="0" w:color="auto"/>
              <w:right w:val="single" w:sz="4" w:space="0" w:color="auto"/>
            </w:tcBorders>
            <w:vAlign w:val="center"/>
            <w:hideMark/>
          </w:tcPr>
          <w:p w14:paraId="47616E2F"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FCCD584"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0281DFD"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B4</w:t>
            </w:r>
          </w:p>
        </w:tc>
        <w:tc>
          <w:tcPr>
            <w:tcW w:w="510" w:type="dxa"/>
            <w:tcBorders>
              <w:top w:val="single" w:sz="4" w:space="0" w:color="auto"/>
              <w:left w:val="single" w:sz="4" w:space="0" w:color="auto"/>
              <w:bottom w:val="single" w:sz="4" w:space="0" w:color="auto"/>
              <w:right w:val="single" w:sz="4" w:space="0" w:color="auto"/>
            </w:tcBorders>
            <w:vAlign w:val="center"/>
            <w:hideMark/>
          </w:tcPr>
          <w:p w14:paraId="4E13689F"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B5</w:t>
            </w:r>
          </w:p>
        </w:tc>
        <w:tc>
          <w:tcPr>
            <w:tcW w:w="510" w:type="dxa"/>
            <w:tcBorders>
              <w:top w:val="single" w:sz="4" w:space="0" w:color="auto"/>
              <w:left w:val="single" w:sz="4" w:space="0" w:color="auto"/>
              <w:bottom w:val="single" w:sz="4" w:space="0" w:color="auto"/>
              <w:right w:val="single" w:sz="4" w:space="0" w:color="auto"/>
            </w:tcBorders>
            <w:vAlign w:val="center"/>
            <w:hideMark/>
          </w:tcPr>
          <w:p w14:paraId="59A18363"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B6</w:t>
            </w:r>
          </w:p>
        </w:tc>
        <w:tc>
          <w:tcPr>
            <w:tcW w:w="512" w:type="dxa"/>
            <w:tcBorders>
              <w:top w:val="single" w:sz="4" w:space="0" w:color="auto"/>
              <w:left w:val="single" w:sz="4" w:space="0" w:color="auto"/>
              <w:bottom w:val="single" w:sz="4" w:space="0" w:color="auto"/>
              <w:right w:val="single" w:sz="4" w:space="0" w:color="auto"/>
            </w:tcBorders>
            <w:vAlign w:val="center"/>
            <w:hideMark/>
          </w:tcPr>
          <w:p w14:paraId="243A4ED3"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B7</w:t>
            </w:r>
          </w:p>
        </w:tc>
        <w:tc>
          <w:tcPr>
            <w:tcW w:w="510" w:type="dxa"/>
            <w:tcBorders>
              <w:top w:val="single" w:sz="4" w:space="0" w:color="auto"/>
              <w:left w:val="single" w:sz="4" w:space="0" w:color="auto"/>
              <w:bottom w:val="single" w:sz="4" w:space="0" w:color="auto"/>
              <w:right w:val="single" w:sz="4" w:space="0" w:color="auto"/>
            </w:tcBorders>
            <w:vAlign w:val="center"/>
            <w:hideMark/>
          </w:tcPr>
          <w:p w14:paraId="6BEEB0AB"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C1</w:t>
            </w:r>
          </w:p>
        </w:tc>
        <w:tc>
          <w:tcPr>
            <w:tcW w:w="510" w:type="dxa"/>
            <w:tcBorders>
              <w:top w:val="single" w:sz="4" w:space="0" w:color="auto"/>
              <w:left w:val="single" w:sz="4" w:space="0" w:color="auto"/>
              <w:bottom w:val="single" w:sz="4" w:space="0" w:color="auto"/>
              <w:right w:val="single" w:sz="4" w:space="0" w:color="auto"/>
            </w:tcBorders>
            <w:vAlign w:val="center"/>
            <w:hideMark/>
          </w:tcPr>
          <w:p w14:paraId="3EFC7CEB"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C2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7511351"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C3</w:t>
            </w:r>
          </w:p>
        </w:tc>
        <w:tc>
          <w:tcPr>
            <w:tcW w:w="511" w:type="dxa"/>
            <w:tcBorders>
              <w:top w:val="single" w:sz="4" w:space="0" w:color="auto"/>
              <w:left w:val="single" w:sz="4" w:space="0" w:color="auto"/>
              <w:bottom w:val="single" w:sz="4" w:space="0" w:color="auto"/>
              <w:right w:val="single" w:sz="4" w:space="0" w:color="auto"/>
            </w:tcBorders>
            <w:vAlign w:val="center"/>
            <w:hideMark/>
          </w:tcPr>
          <w:p w14:paraId="7C5F035B"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C4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10C0DA" w14:textId="77777777" w:rsidR="00AC6D7D" w:rsidRPr="00804803" w:rsidRDefault="00AC6D7D" w:rsidP="0091278B">
            <w:pPr>
              <w:spacing w:line="240" w:lineRule="auto"/>
              <w:jc w:val="center"/>
              <w:rPr>
                <w:rFonts w:asciiTheme="minorHAnsi" w:hAnsiTheme="minorHAnsi"/>
                <w:lang w:eastAsia="de-DE"/>
              </w:rPr>
            </w:pPr>
            <w:r w:rsidRPr="00804803">
              <w:rPr>
                <w:rFonts w:asciiTheme="minorHAnsi" w:hAnsiTheme="minorHAnsi"/>
              </w:rPr>
              <w:t>D</w:t>
            </w:r>
          </w:p>
        </w:tc>
      </w:tr>
      <w:tr w:rsidR="00AC6D7D" w:rsidRPr="00804803" w14:paraId="5F0FB407" w14:textId="77777777" w:rsidTr="0091278B">
        <w:trPr>
          <w:cantSplit/>
          <w:trHeight w:val="2551"/>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6FAE88BA"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Rohstoffbereitstellung</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15C032CC"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09696CE4"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Herstellung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C8323D2"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3E020395"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Bau / Einbau</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E50523A"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Nutzung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6F78E1"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Instandhaltung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17D0251"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Reparatur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3CEA834"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Ersatz</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5A17B75E"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Umbau, Erneuerung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AE28151"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betrieblicher Energieeinsatz</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E87D70B"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betrieblicher Wassereinsatz</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C5199EF"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Abbruch</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18B56F7"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3994265C"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Abfallbewirtschaftung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03906F18" w14:textId="07A52CC4" w:rsidR="00AC6D7D" w:rsidRPr="00804803" w:rsidRDefault="005E01BB" w:rsidP="0091278B">
            <w:pPr>
              <w:spacing w:line="240" w:lineRule="auto"/>
              <w:rPr>
                <w:rFonts w:asciiTheme="minorHAnsi" w:hAnsiTheme="minorHAnsi"/>
                <w:lang w:eastAsia="de-DE"/>
              </w:rPr>
            </w:pPr>
            <w:r w:rsidRPr="00804803">
              <w:rPr>
                <w:rFonts w:asciiTheme="minorHAnsi" w:hAnsiTheme="minorHAnsi"/>
              </w:rPr>
              <w:t>Deponierung</w:t>
            </w:r>
          </w:p>
        </w:tc>
        <w:tc>
          <w:tcPr>
            <w:tcW w:w="1305" w:type="dxa"/>
            <w:tcBorders>
              <w:top w:val="single" w:sz="4" w:space="0" w:color="auto"/>
              <w:left w:val="single" w:sz="4" w:space="0" w:color="auto"/>
              <w:bottom w:val="single" w:sz="4" w:space="0" w:color="auto"/>
              <w:right w:val="single" w:sz="4" w:space="0" w:color="auto"/>
            </w:tcBorders>
            <w:textDirection w:val="btLr"/>
            <w:vAlign w:val="center"/>
            <w:hideMark/>
          </w:tcPr>
          <w:p w14:paraId="57028CC3" w14:textId="77777777" w:rsidR="00AC6D7D" w:rsidRPr="00804803" w:rsidRDefault="00AC6D7D" w:rsidP="0091278B">
            <w:pPr>
              <w:spacing w:line="240" w:lineRule="auto"/>
              <w:rPr>
                <w:rFonts w:asciiTheme="minorHAnsi" w:hAnsiTheme="minorHAnsi"/>
                <w:lang w:eastAsia="de-DE"/>
              </w:rPr>
            </w:pPr>
            <w:r w:rsidRPr="00804803">
              <w:rPr>
                <w:rFonts w:asciiTheme="minorHAnsi" w:hAnsiTheme="minorHAnsi"/>
              </w:rPr>
              <w:t>Wiederverwendungs-, Rückgewinnungs-,</w:t>
            </w:r>
          </w:p>
          <w:p w14:paraId="17DEF2A7" w14:textId="77777777" w:rsidR="00AC6D7D" w:rsidRPr="00804803" w:rsidRDefault="00684C9F" w:rsidP="0091278B">
            <w:pPr>
              <w:spacing w:line="240" w:lineRule="auto"/>
              <w:rPr>
                <w:rFonts w:asciiTheme="minorHAnsi" w:hAnsiTheme="minorHAnsi"/>
                <w:lang w:eastAsia="de-DE"/>
              </w:rPr>
            </w:pPr>
            <w:r w:rsidRPr="00804803">
              <w:rPr>
                <w:rFonts w:asciiTheme="minorHAnsi" w:hAnsiTheme="minorHAnsi"/>
              </w:rPr>
              <w:t>Recyclingpotenz</w:t>
            </w:r>
            <w:r w:rsidR="00AC6D7D" w:rsidRPr="00804803">
              <w:rPr>
                <w:rFonts w:asciiTheme="minorHAnsi" w:hAnsiTheme="minorHAnsi"/>
              </w:rPr>
              <w:t>ial</w:t>
            </w:r>
          </w:p>
        </w:tc>
      </w:tr>
      <w:tr w:rsidR="00AC6D7D" w:rsidRPr="00804803" w14:paraId="42688EB6" w14:textId="77777777" w:rsidTr="0091278B">
        <w:trPr>
          <w:cantSplit/>
          <w:trHeight w:val="340"/>
        </w:trPr>
        <w:tc>
          <w:tcPr>
            <w:tcW w:w="508" w:type="dxa"/>
            <w:tcBorders>
              <w:top w:val="single" w:sz="4" w:space="0" w:color="auto"/>
              <w:left w:val="single" w:sz="4" w:space="0" w:color="auto"/>
              <w:bottom w:val="single" w:sz="4" w:space="0" w:color="auto"/>
              <w:right w:val="single" w:sz="4" w:space="0" w:color="auto"/>
            </w:tcBorders>
            <w:vAlign w:val="center"/>
          </w:tcPr>
          <w:p w14:paraId="787A55B1" w14:textId="41713F5A" w:rsidR="00AC6D7D" w:rsidRPr="00804803" w:rsidRDefault="00AC6D7D" w:rsidP="004D4681">
            <w:pPr>
              <w:spacing w:line="240" w:lineRule="auto"/>
              <w:jc w:val="center"/>
              <w:rPr>
                <w:rFonts w:asciiTheme="minorHAnsi" w:hAnsiTheme="minorHAnsi"/>
              </w:rPr>
            </w:pPr>
          </w:p>
        </w:tc>
        <w:tc>
          <w:tcPr>
            <w:tcW w:w="508" w:type="dxa"/>
            <w:tcBorders>
              <w:top w:val="single" w:sz="4" w:space="0" w:color="auto"/>
              <w:left w:val="single" w:sz="4" w:space="0" w:color="auto"/>
              <w:bottom w:val="single" w:sz="4" w:space="0" w:color="auto"/>
              <w:right w:val="single" w:sz="4" w:space="0" w:color="auto"/>
            </w:tcBorders>
            <w:vAlign w:val="center"/>
          </w:tcPr>
          <w:p w14:paraId="08366FC0" w14:textId="47C73CB8"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2B69C363" w14:textId="42EE372B"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13796E01" w14:textId="757920DA"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347DE951" w14:textId="78E7F399"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5D6C90CE" w14:textId="44973C0F"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28FC1A82" w14:textId="6898AFA5"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6A91C7BD" w14:textId="769C6341"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75A887AE" w14:textId="009887BF"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5D6A1F3C" w14:textId="5D7C320A"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4B3D38E8" w14:textId="0EB8AAC6" w:rsidR="00AC6D7D" w:rsidRPr="00804803" w:rsidRDefault="00AC6D7D" w:rsidP="004D4681">
            <w:pPr>
              <w:spacing w:line="240" w:lineRule="auto"/>
              <w:jc w:val="center"/>
              <w:rPr>
                <w:rFonts w:asciiTheme="minorHAnsi" w:hAnsiTheme="minorHAnsi"/>
              </w:rPr>
            </w:pPr>
          </w:p>
        </w:tc>
        <w:tc>
          <w:tcPr>
            <w:tcW w:w="512" w:type="dxa"/>
            <w:tcBorders>
              <w:top w:val="single" w:sz="4" w:space="0" w:color="auto"/>
              <w:left w:val="single" w:sz="4" w:space="0" w:color="auto"/>
              <w:bottom w:val="single" w:sz="4" w:space="0" w:color="auto"/>
              <w:right w:val="single" w:sz="4" w:space="0" w:color="auto"/>
            </w:tcBorders>
            <w:vAlign w:val="center"/>
          </w:tcPr>
          <w:p w14:paraId="06BCFCA5" w14:textId="4934EEC4"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1B34E9AF" w14:textId="263E905C"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57F5AAB3" w14:textId="66109C06" w:rsidR="00AC6D7D" w:rsidRPr="00804803" w:rsidRDefault="00AC6D7D" w:rsidP="004D4681">
            <w:pPr>
              <w:spacing w:line="240" w:lineRule="auto"/>
              <w:jc w:val="center"/>
              <w:rPr>
                <w:rFonts w:asciiTheme="minorHAnsi" w:hAnsiTheme="minorHAnsi"/>
              </w:rPr>
            </w:pPr>
          </w:p>
        </w:tc>
        <w:tc>
          <w:tcPr>
            <w:tcW w:w="510" w:type="dxa"/>
            <w:tcBorders>
              <w:top w:val="single" w:sz="4" w:space="0" w:color="auto"/>
              <w:left w:val="single" w:sz="4" w:space="0" w:color="auto"/>
              <w:bottom w:val="single" w:sz="4" w:space="0" w:color="auto"/>
              <w:right w:val="single" w:sz="4" w:space="0" w:color="auto"/>
            </w:tcBorders>
            <w:vAlign w:val="center"/>
          </w:tcPr>
          <w:p w14:paraId="06A283DA" w14:textId="08DB747D" w:rsidR="00AC6D7D" w:rsidRPr="00804803" w:rsidRDefault="00AC6D7D" w:rsidP="004D4681">
            <w:pPr>
              <w:spacing w:line="240" w:lineRule="auto"/>
              <w:jc w:val="center"/>
              <w:rPr>
                <w:rFonts w:asciiTheme="minorHAnsi" w:hAnsiTheme="minorHAnsi"/>
              </w:rPr>
            </w:pPr>
          </w:p>
        </w:tc>
        <w:tc>
          <w:tcPr>
            <w:tcW w:w="511" w:type="dxa"/>
            <w:tcBorders>
              <w:top w:val="single" w:sz="4" w:space="0" w:color="auto"/>
              <w:left w:val="single" w:sz="4" w:space="0" w:color="auto"/>
              <w:bottom w:val="single" w:sz="4" w:space="0" w:color="auto"/>
              <w:right w:val="single" w:sz="4" w:space="0" w:color="auto"/>
            </w:tcBorders>
            <w:vAlign w:val="center"/>
          </w:tcPr>
          <w:p w14:paraId="23A8E81C" w14:textId="1717D88E" w:rsidR="00AC6D7D" w:rsidRPr="00804803" w:rsidRDefault="00AC6D7D" w:rsidP="004D4681">
            <w:pPr>
              <w:spacing w:line="240" w:lineRule="auto"/>
              <w:jc w:val="center"/>
              <w:rPr>
                <w:rFonts w:asciiTheme="minorHAnsi" w:hAnsiTheme="minorHAnsi"/>
              </w:rPr>
            </w:pPr>
          </w:p>
        </w:tc>
        <w:tc>
          <w:tcPr>
            <w:tcW w:w="1305" w:type="dxa"/>
            <w:tcBorders>
              <w:top w:val="single" w:sz="4" w:space="0" w:color="auto"/>
              <w:left w:val="single" w:sz="4" w:space="0" w:color="auto"/>
              <w:bottom w:val="single" w:sz="4" w:space="0" w:color="auto"/>
              <w:right w:val="single" w:sz="4" w:space="0" w:color="auto"/>
            </w:tcBorders>
            <w:vAlign w:val="center"/>
          </w:tcPr>
          <w:p w14:paraId="21DD5091" w14:textId="295759AC" w:rsidR="00AC6D7D" w:rsidRPr="00804803" w:rsidRDefault="00AC6D7D" w:rsidP="004D4681">
            <w:pPr>
              <w:spacing w:line="240" w:lineRule="auto"/>
              <w:jc w:val="center"/>
              <w:rPr>
                <w:rFonts w:asciiTheme="minorHAnsi" w:hAnsiTheme="minorHAnsi"/>
              </w:rPr>
            </w:pPr>
          </w:p>
        </w:tc>
      </w:tr>
    </w:tbl>
    <w:p w14:paraId="4037B342" w14:textId="77777777" w:rsidR="00AC6D7D" w:rsidRPr="00804803" w:rsidRDefault="00590411" w:rsidP="00AC7903">
      <w:pPr>
        <w:pStyle w:val="StandardAbs"/>
        <w:rPr>
          <w:rFonts w:asciiTheme="minorHAnsi" w:hAnsiTheme="minorHAnsi"/>
        </w:rPr>
      </w:pPr>
      <w:r w:rsidRPr="00804803">
        <w:rPr>
          <w:rFonts w:asciiTheme="minorHAnsi" w:hAnsiTheme="minorHAnsi"/>
        </w:rPr>
        <w:t>X</w:t>
      </w:r>
      <w:r w:rsidR="00AC6D7D" w:rsidRPr="00804803">
        <w:rPr>
          <w:rFonts w:asciiTheme="minorHAnsi" w:hAnsiTheme="minorHAnsi"/>
        </w:rPr>
        <w:t xml:space="preserve"> = in Ökobilanz enthalten; MND = Modul nicht deklariert</w:t>
      </w:r>
    </w:p>
    <w:p w14:paraId="33E4CE55" w14:textId="77777777" w:rsidR="00D95AAD" w:rsidRPr="00804803" w:rsidRDefault="00D95AAD" w:rsidP="00D95AAD">
      <w:pPr>
        <w:pStyle w:val="StandardAbs"/>
        <w:rPr>
          <w:rFonts w:asciiTheme="minorHAnsi" w:hAnsiTheme="minorHAnsi"/>
        </w:rPr>
      </w:pPr>
      <w:r w:rsidRPr="00804803">
        <w:rPr>
          <w:rFonts w:asciiTheme="minorHAnsi" w:hAnsiTheme="minorHAnsi"/>
        </w:rPr>
        <w:t xml:space="preserve">Folgende Angaben sind für deklarierte Module zwingend, für nicht deklarierte Module optional. </w:t>
      </w:r>
    </w:p>
    <w:p w14:paraId="6BCC672C" w14:textId="77777777" w:rsidR="0054565F" w:rsidRPr="00804803" w:rsidRDefault="00D95AAD" w:rsidP="00D95AAD">
      <w:pPr>
        <w:rPr>
          <w:rFonts w:asciiTheme="minorHAnsi" w:hAnsiTheme="minorHAnsi"/>
        </w:rPr>
      </w:pPr>
      <w:r w:rsidRPr="00804803">
        <w:rPr>
          <w:rFonts w:asciiTheme="minorHAnsi" w:hAnsiTheme="minorHAnsi"/>
        </w:rPr>
        <w:t>Beispielhafte Einleitung: „Die folgenden technischen Informationen sind Grundlage für die deklarierten Module oder können für die Entwicklung von spezifischen Szenarien im Kontext einer Gebäudebewertung genutzt werden, wenn Module nicht deklariert werden (MND).“</w:t>
      </w:r>
    </w:p>
    <w:p w14:paraId="1B9EEA17" w14:textId="63B306B8" w:rsidR="0054565F" w:rsidRPr="00804803" w:rsidRDefault="0054565F" w:rsidP="0054565F">
      <w:pPr>
        <w:pStyle w:val="GeheimeUeberschrift2"/>
        <w:rPr>
          <w:rFonts w:asciiTheme="minorHAnsi" w:hAnsiTheme="minorHAnsi"/>
        </w:rPr>
      </w:pPr>
      <w:r w:rsidRPr="00804803">
        <w:rPr>
          <w:rFonts w:asciiTheme="minorHAnsi" w:hAnsiTheme="minorHAnsi"/>
        </w:rPr>
        <w:t xml:space="preserve">Begründung </w:t>
      </w:r>
      <w:r w:rsidR="00EB16CE" w:rsidRPr="00804803">
        <w:rPr>
          <w:rFonts w:asciiTheme="minorHAnsi" w:hAnsiTheme="minorHAnsi"/>
        </w:rPr>
        <w:t>falls Module in der Betrachtung nicht berücksichtigt werden</w:t>
      </w:r>
    </w:p>
    <w:p w14:paraId="3A87256F" w14:textId="358C3C1D" w:rsidR="00D95AAD" w:rsidRPr="00804803" w:rsidRDefault="00EB16CE" w:rsidP="0054565F">
      <w:pPr>
        <w:rPr>
          <w:rFonts w:asciiTheme="minorHAnsi" w:hAnsiTheme="minorHAnsi"/>
        </w:rPr>
      </w:pPr>
      <w:r w:rsidRPr="00804803">
        <w:rPr>
          <w:rFonts w:asciiTheme="minorHAnsi" w:hAnsiTheme="minorHAnsi"/>
        </w:rPr>
        <w:t>Falls im Zuge einer E</w:t>
      </w:r>
      <w:r w:rsidR="00B81488" w:rsidRPr="00804803">
        <w:rPr>
          <w:rFonts w:asciiTheme="minorHAnsi" w:hAnsiTheme="minorHAnsi"/>
        </w:rPr>
        <w:t>PD</w:t>
      </w:r>
      <w:r w:rsidRPr="00804803">
        <w:rPr>
          <w:rFonts w:asciiTheme="minorHAnsi" w:hAnsiTheme="minorHAnsi"/>
        </w:rPr>
        <w:t xml:space="preserve"> </w:t>
      </w:r>
      <w:r w:rsidR="0054565F" w:rsidRPr="00804803">
        <w:rPr>
          <w:rFonts w:asciiTheme="minorHAnsi" w:hAnsiTheme="minorHAnsi"/>
        </w:rPr>
        <w:t xml:space="preserve">Module </w:t>
      </w:r>
      <w:r w:rsidRPr="00804803">
        <w:rPr>
          <w:rFonts w:asciiTheme="minorHAnsi" w:hAnsiTheme="minorHAnsi"/>
        </w:rPr>
        <w:t xml:space="preserve">nicht in der Bewertung </w:t>
      </w:r>
      <w:r w:rsidR="00C36FF8" w:rsidRPr="00804803">
        <w:rPr>
          <w:rFonts w:asciiTheme="minorHAnsi" w:hAnsiTheme="minorHAnsi"/>
        </w:rPr>
        <w:t xml:space="preserve">berücksichtigt werden, </w:t>
      </w:r>
      <w:r w:rsidR="0054565F" w:rsidRPr="00804803">
        <w:rPr>
          <w:rFonts w:asciiTheme="minorHAnsi" w:hAnsiTheme="minorHAnsi"/>
        </w:rPr>
        <w:t>ist</w:t>
      </w:r>
      <w:r w:rsidR="00C36FF8" w:rsidRPr="00804803">
        <w:rPr>
          <w:rFonts w:asciiTheme="minorHAnsi" w:hAnsiTheme="minorHAnsi"/>
        </w:rPr>
        <w:t xml:space="preserve"> dies</w:t>
      </w:r>
      <w:r w:rsidR="0054565F" w:rsidRPr="00804803">
        <w:rPr>
          <w:rFonts w:asciiTheme="minorHAnsi" w:hAnsiTheme="minorHAnsi"/>
        </w:rPr>
        <w:t xml:space="preserve"> </w:t>
      </w:r>
      <w:r w:rsidR="00B81488" w:rsidRPr="00804803">
        <w:rPr>
          <w:rFonts w:asciiTheme="minorHAnsi" w:hAnsiTheme="minorHAnsi"/>
        </w:rPr>
        <w:t xml:space="preserve">gemäß 4.2.1 </w:t>
      </w:r>
      <w:r w:rsidR="0054565F" w:rsidRPr="00804803">
        <w:rPr>
          <w:rFonts w:asciiTheme="minorHAnsi" w:hAnsiTheme="minorHAnsi"/>
        </w:rPr>
        <w:t>schlüssig zu begründen und darzulegen</w:t>
      </w:r>
      <w:r w:rsidR="00B81488" w:rsidRPr="00804803">
        <w:rPr>
          <w:rFonts w:asciiTheme="minorHAnsi" w:hAnsiTheme="minorHAnsi"/>
        </w:rPr>
        <w:t>.</w:t>
      </w:r>
    </w:p>
    <w:p w14:paraId="6DB3EC30" w14:textId="75B05244" w:rsidR="00D95AAD" w:rsidRPr="00804803" w:rsidRDefault="00D95AAD" w:rsidP="008536B3">
      <w:pPr>
        <w:pStyle w:val="berschrift3"/>
        <w:rPr>
          <w:rFonts w:asciiTheme="minorHAnsi" w:hAnsiTheme="minorHAnsi"/>
        </w:rPr>
      </w:pPr>
      <w:r w:rsidRPr="00804803">
        <w:rPr>
          <w:rFonts w:asciiTheme="minorHAnsi" w:hAnsiTheme="minorHAnsi"/>
        </w:rPr>
        <w:t>Referenz Nutzungsdauer (</w:t>
      </w:r>
      <w:r w:rsidR="003F03EE" w:rsidRPr="00804803">
        <w:rPr>
          <w:rFonts w:asciiTheme="minorHAnsi" w:hAnsiTheme="minorHAnsi"/>
        </w:rPr>
        <w:t xml:space="preserve">Engl.: Reference-Service-Life, </w:t>
      </w:r>
      <w:r w:rsidRPr="00804803">
        <w:rPr>
          <w:rFonts w:asciiTheme="minorHAnsi" w:hAnsiTheme="minorHAnsi"/>
        </w:rPr>
        <w:t>RSL</w:t>
      </w:r>
      <w:r w:rsidR="00FC18A3" w:rsidRPr="00804803">
        <w:rPr>
          <w:rFonts w:asciiTheme="minorHAnsi" w:hAnsiTheme="minorHAnsi"/>
        </w:rPr>
        <w:t>)</w:t>
      </w:r>
    </w:p>
    <w:p w14:paraId="308C0AC8" w14:textId="1564EA7D" w:rsidR="009B7432" w:rsidRPr="00804803" w:rsidRDefault="009B7432" w:rsidP="009B7432">
      <w:pPr>
        <w:rPr>
          <w:rFonts w:asciiTheme="minorHAnsi" w:hAnsiTheme="minorHAnsi"/>
        </w:rPr>
      </w:pPr>
      <w:r w:rsidRPr="00804803">
        <w:rPr>
          <w:rFonts w:asciiTheme="minorHAnsi" w:hAnsiTheme="minorHAnsi"/>
        </w:rPr>
        <w:t>Die RSL muss sich auf die dekl</w:t>
      </w:r>
      <w:r w:rsidR="003F03EE" w:rsidRPr="00804803">
        <w:rPr>
          <w:rFonts w:asciiTheme="minorHAnsi" w:hAnsiTheme="minorHAnsi"/>
        </w:rPr>
        <w:t>arierte technische und funktiona</w:t>
      </w:r>
      <w:r w:rsidRPr="00804803">
        <w:rPr>
          <w:rFonts w:asciiTheme="minorHAnsi" w:hAnsiTheme="minorHAnsi"/>
        </w:rPr>
        <w:t>le Qualität des Produkts beziehen. Sie muss in Übereinstimmung mit jeglichen spezifischen Regeln, die in den Europäischen Produktnormen bestehen, etabliert werden und muss die /ISO 15686-1, -2, -7 und -8/ berücksichtigen. Wenn Angaben zur Ableitung von RSL aus Europäischen Produktnormen vorliegen, dann haben solche Angaben Priorität.</w:t>
      </w:r>
    </w:p>
    <w:p w14:paraId="07865B2C" w14:textId="77777777" w:rsidR="009B7432" w:rsidRPr="00804803" w:rsidRDefault="009B7432" w:rsidP="009B7432">
      <w:pPr>
        <w:rPr>
          <w:rFonts w:asciiTheme="minorHAnsi" w:hAnsiTheme="minorHAnsi"/>
        </w:rPr>
      </w:pPr>
      <w:r w:rsidRPr="00804803">
        <w:rPr>
          <w:rFonts w:asciiTheme="minorHAnsi" w:hAnsiTheme="minorHAnsi"/>
        </w:rPr>
        <w:t>Die Annahmen, auf denen die Bestimmung der Referenz-Nutzungsdauer beruht und für welche die Referenz-Nutzungsdauer ausschließlich gilt, sind in Kap. 4 „LCA: Szenarios und weitere technische Informationen“ anzugeben.  Einflüsse auf die Alterung bei Anwendung nach den Regeln der Technik.</w:t>
      </w:r>
    </w:p>
    <w:p w14:paraId="57004E14" w14:textId="77777777" w:rsidR="00E170F3" w:rsidRPr="00804803" w:rsidRDefault="00E170F3" w:rsidP="00684686">
      <w:pPr>
        <w:rPr>
          <w:rFonts w:asciiTheme="minorHAnsi" w:hAnsiTheme="minorHAnsi"/>
        </w:rPr>
      </w:pPr>
    </w:p>
    <w:p w14:paraId="41C0474F" w14:textId="1753C9AE" w:rsidR="00E170F3" w:rsidRPr="00804803" w:rsidRDefault="00E170F3" w:rsidP="00E170F3">
      <w:pPr>
        <w:pStyle w:val="Beschriftung"/>
        <w:keepNext/>
        <w:rPr>
          <w:rFonts w:asciiTheme="minorHAnsi" w:hAnsiTheme="minorHAnsi"/>
          <w:color w:val="17365D"/>
        </w:rPr>
      </w:pPr>
      <w:bookmarkStart w:id="46" w:name="_Toc416363409"/>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7</w:t>
      </w:r>
      <w:r w:rsidR="00194128" w:rsidRPr="00804803">
        <w:rPr>
          <w:rFonts w:asciiTheme="minorHAnsi" w:hAnsiTheme="minorHAnsi"/>
          <w:color w:val="17365D"/>
        </w:rPr>
        <w:fldChar w:fldCharType="end"/>
      </w:r>
      <w:r w:rsidRPr="00804803">
        <w:rPr>
          <w:rFonts w:asciiTheme="minorHAnsi" w:hAnsiTheme="minorHAnsi"/>
          <w:color w:val="17365D"/>
        </w:rPr>
        <w:t>:</w:t>
      </w:r>
      <w:r w:rsidR="00684686" w:rsidRPr="00804803">
        <w:rPr>
          <w:rFonts w:asciiTheme="minorHAnsi" w:hAnsiTheme="minorHAnsi"/>
          <w:color w:val="17365D"/>
        </w:rPr>
        <w:t xml:space="preserve"> </w:t>
      </w:r>
      <w:r w:rsidR="00D95AAD" w:rsidRPr="00804803">
        <w:rPr>
          <w:rFonts w:asciiTheme="minorHAnsi" w:hAnsiTheme="minorHAnsi"/>
          <w:color w:val="17365D"/>
        </w:rPr>
        <w:t xml:space="preserve">Nutzungsdauer für </w:t>
      </w:r>
      <w:r w:rsidR="004D4681" w:rsidRPr="00804803">
        <w:rPr>
          <w:rFonts w:asciiTheme="minorHAnsi" w:hAnsiTheme="minorHAnsi"/>
          <w:color w:val="17365D"/>
        </w:rPr>
        <w:t>Betonfertigteile</w:t>
      </w:r>
      <w:r w:rsidR="00D95AAD" w:rsidRPr="00804803">
        <w:rPr>
          <w:rFonts w:asciiTheme="minorHAnsi" w:hAnsiTheme="minorHAnsi"/>
          <w:color w:val="17365D"/>
        </w:rPr>
        <w:t xml:space="preserve"> </w:t>
      </w:r>
      <w:r w:rsidR="004F78AA" w:rsidRPr="00804803">
        <w:rPr>
          <w:rFonts w:asciiTheme="minorHAnsi" w:hAnsiTheme="minorHAnsi"/>
          <w:color w:val="17365D"/>
        </w:rPr>
        <w:t>in der</w:t>
      </w:r>
      <w:r w:rsidR="00E77DE3" w:rsidRPr="00804803">
        <w:rPr>
          <w:rFonts w:asciiTheme="minorHAnsi" w:hAnsiTheme="minorHAnsi"/>
          <w:color w:val="17365D"/>
        </w:rPr>
        <w:t xml:space="preserve"> Ökobilanz</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1610"/>
        <w:gridCol w:w="1688"/>
      </w:tblGrid>
      <w:tr w:rsidR="00D95AAD" w:rsidRPr="00804803" w14:paraId="76FE5CEC" w14:textId="77777777" w:rsidTr="00A43ADA">
        <w:tc>
          <w:tcPr>
            <w:tcW w:w="61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87C66B6" w14:textId="77777777" w:rsidR="00D95AAD" w:rsidRPr="00804803" w:rsidRDefault="00D95AAD" w:rsidP="00791D79">
            <w:pPr>
              <w:pBdr>
                <w:top w:val="nil"/>
                <w:left w:val="nil"/>
                <w:bottom w:val="nil"/>
                <w:right w:val="nil"/>
                <w:between w:val="nil"/>
                <w:bar w:val="nil"/>
              </w:pBdr>
              <w:ind w:left="147"/>
              <w:rPr>
                <w:rFonts w:asciiTheme="minorHAnsi" w:eastAsia="Times New Roman" w:hAnsiTheme="minorHAnsi" w:cs="Times New Roman"/>
                <w:color w:val="000000"/>
              </w:rPr>
            </w:pPr>
            <w:r w:rsidRPr="00804803">
              <w:rPr>
                <w:rFonts w:asciiTheme="minorHAnsi" w:eastAsia="Times New Roman" w:hAnsiTheme="minorHAnsi"/>
                <w:b/>
                <w:bCs/>
                <w:color w:val="000000"/>
              </w:rPr>
              <w:t>Bezeichnung</w:t>
            </w:r>
          </w:p>
        </w:tc>
        <w:tc>
          <w:tcPr>
            <w:tcW w:w="145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77D12C2" w14:textId="77777777" w:rsidR="00D95AAD" w:rsidRPr="00804803" w:rsidRDefault="00D95AAD" w:rsidP="00791D79">
            <w:pPr>
              <w:pBdr>
                <w:top w:val="nil"/>
                <w:left w:val="nil"/>
                <w:bottom w:val="nil"/>
                <w:right w:val="nil"/>
                <w:between w:val="nil"/>
                <w:bar w:val="nil"/>
              </w:pBdr>
              <w:ind w:left="147"/>
              <w:jc w:val="center"/>
              <w:rPr>
                <w:rFonts w:asciiTheme="minorHAnsi" w:eastAsia="Times New Roman" w:hAnsiTheme="minorHAnsi"/>
                <w:b/>
                <w:bCs/>
                <w:color w:val="000000"/>
              </w:rPr>
            </w:pPr>
            <w:r w:rsidRPr="00804803">
              <w:rPr>
                <w:rFonts w:asciiTheme="minorHAnsi" w:eastAsia="Times New Roman" w:hAnsiTheme="minorHAnsi"/>
                <w:b/>
                <w:bCs/>
                <w:color w:val="000000"/>
              </w:rPr>
              <w:t>Wert</w:t>
            </w:r>
          </w:p>
        </w:tc>
        <w:tc>
          <w:tcPr>
            <w:tcW w:w="15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44570A0" w14:textId="77777777" w:rsidR="00D95AAD" w:rsidRPr="00804803" w:rsidRDefault="00D95AAD" w:rsidP="00791D79">
            <w:pPr>
              <w:pBdr>
                <w:top w:val="nil"/>
                <w:left w:val="nil"/>
                <w:bottom w:val="nil"/>
                <w:right w:val="nil"/>
                <w:between w:val="nil"/>
                <w:bar w:val="nil"/>
              </w:pBdr>
              <w:ind w:left="147"/>
              <w:jc w:val="center"/>
              <w:rPr>
                <w:rFonts w:asciiTheme="minorHAnsi" w:eastAsia="Times New Roman" w:hAnsiTheme="minorHAnsi"/>
                <w:b/>
                <w:bCs/>
                <w:color w:val="000000"/>
              </w:rPr>
            </w:pPr>
            <w:r w:rsidRPr="00804803">
              <w:rPr>
                <w:rFonts w:asciiTheme="minorHAnsi" w:eastAsia="Times New Roman" w:hAnsiTheme="minorHAnsi"/>
                <w:b/>
                <w:bCs/>
                <w:color w:val="000000"/>
              </w:rPr>
              <w:t>Einheit</w:t>
            </w:r>
          </w:p>
        </w:tc>
      </w:tr>
      <w:tr w:rsidR="00D95AAD" w:rsidRPr="00804803" w14:paraId="408686FF" w14:textId="77777777" w:rsidTr="00D95AAD">
        <w:tc>
          <w:tcPr>
            <w:tcW w:w="6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3FCFC9" w14:textId="77777777" w:rsidR="00D95AAD" w:rsidRPr="00804803" w:rsidRDefault="003D7865" w:rsidP="00A84EE6">
            <w:pPr>
              <w:pBdr>
                <w:top w:val="nil"/>
                <w:left w:val="nil"/>
                <w:bottom w:val="nil"/>
                <w:right w:val="nil"/>
                <w:between w:val="nil"/>
                <w:bar w:val="nil"/>
              </w:pBdr>
              <w:ind w:left="147"/>
              <w:rPr>
                <w:rFonts w:asciiTheme="minorHAnsi" w:eastAsia="Times New Roman" w:hAnsiTheme="minorHAnsi"/>
                <w:spacing w:val="-4"/>
              </w:rPr>
            </w:pPr>
            <w:r w:rsidRPr="00804803">
              <w:rPr>
                <w:rFonts w:asciiTheme="minorHAnsi" w:eastAsia="Times New Roman" w:hAnsiTheme="minorHAnsi"/>
                <w:spacing w:val="-4"/>
              </w:rPr>
              <w:t>B</w:t>
            </w:r>
            <w:r w:rsidR="00A84EE6" w:rsidRPr="00804803">
              <w:rPr>
                <w:rFonts w:asciiTheme="minorHAnsi" w:eastAsia="Times New Roman" w:hAnsiTheme="minorHAnsi"/>
                <w:spacing w:val="-4"/>
              </w:rPr>
              <w:t>eton</w:t>
            </w:r>
            <w:r w:rsidRPr="00804803">
              <w:rPr>
                <w:rFonts w:asciiTheme="minorHAnsi" w:eastAsia="Times New Roman" w:hAnsiTheme="minorHAnsi"/>
                <w:spacing w:val="-4"/>
              </w:rPr>
              <w:t>fertigteile</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1303DA" w14:textId="77777777" w:rsidR="00D95AAD" w:rsidRPr="00804803" w:rsidRDefault="00D95AAD" w:rsidP="00F2177D">
            <w:pPr>
              <w:pBdr>
                <w:top w:val="nil"/>
                <w:left w:val="nil"/>
                <w:bottom w:val="nil"/>
                <w:right w:val="nil"/>
                <w:between w:val="nil"/>
                <w:bar w:val="nil"/>
              </w:pBdr>
              <w:ind w:left="147"/>
              <w:jc w:val="center"/>
              <w:rPr>
                <w:rFonts w:asciiTheme="minorHAnsi" w:eastAsia="Times New Roman" w:hAnsiTheme="minorHAnsi"/>
                <w:spacing w:val="-4"/>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876DA8" w14:textId="77777777" w:rsidR="00D95AAD" w:rsidRPr="00804803" w:rsidRDefault="00D95AAD" w:rsidP="00791D79">
            <w:pPr>
              <w:pBdr>
                <w:top w:val="nil"/>
                <w:left w:val="nil"/>
                <w:bottom w:val="nil"/>
                <w:right w:val="nil"/>
                <w:between w:val="nil"/>
                <w:bar w:val="nil"/>
              </w:pBdr>
              <w:ind w:left="147"/>
              <w:jc w:val="center"/>
              <w:rPr>
                <w:rFonts w:asciiTheme="minorHAnsi" w:eastAsia="Times New Roman" w:hAnsiTheme="minorHAnsi"/>
              </w:rPr>
            </w:pPr>
            <w:r w:rsidRPr="00804803">
              <w:rPr>
                <w:rFonts w:asciiTheme="minorHAnsi" w:eastAsia="Times New Roman" w:hAnsiTheme="minorHAnsi"/>
              </w:rPr>
              <w:t>Jahre</w:t>
            </w:r>
          </w:p>
        </w:tc>
      </w:tr>
    </w:tbl>
    <w:p w14:paraId="03F5AAA0" w14:textId="77777777" w:rsidR="00B7226A" w:rsidRPr="00804803" w:rsidRDefault="00B7226A" w:rsidP="006B2681">
      <w:pPr>
        <w:pStyle w:val="StandardAbs"/>
        <w:rPr>
          <w:rFonts w:asciiTheme="minorHAnsi" w:hAnsiTheme="minorHAnsi"/>
        </w:rPr>
      </w:pPr>
      <w:r w:rsidRPr="00804803">
        <w:rPr>
          <w:rFonts w:asciiTheme="minorHAnsi" w:hAnsiTheme="minorHAnsi"/>
        </w:rPr>
        <w:t>Anmerkung aus prEN 16757: 2014:</w:t>
      </w:r>
    </w:p>
    <w:p w14:paraId="029F6245" w14:textId="0C4AB7FD" w:rsidR="00B7226A" w:rsidRPr="00804803" w:rsidRDefault="00B7226A" w:rsidP="006B2681">
      <w:pPr>
        <w:pStyle w:val="StandardAbs"/>
        <w:rPr>
          <w:rFonts w:asciiTheme="minorHAnsi" w:hAnsiTheme="minorHAnsi"/>
        </w:rPr>
      </w:pPr>
      <w:r w:rsidRPr="00804803">
        <w:rPr>
          <w:rFonts w:asciiTheme="minorHAnsi" w:hAnsiTheme="minorHAnsi"/>
        </w:rPr>
        <w:t xml:space="preserve">Richtwerte für die RSL von Betonfertigteilen, unter Berücksichtigung entsprechender (Misch-) Konstruktionen nach </w:t>
      </w:r>
      <w:r w:rsidR="0001431B" w:rsidRPr="00804803">
        <w:rPr>
          <w:rFonts w:asciiTheme="minorHAnsi" w:hAnsiTheme="minorHAnsi"/>
        </w:rPr>
        <w:t xml:space="preserve">einschlägigen </w:t>
      </w:r>
      <w:r w:rsidR="00B81488" w:rsidRPr="00804803">
        <w:rPr>
          <w:rFonts w:asciiTheme="minorHAnsi" w:hAnsiTheme="minorHAnsi"/>
        </w:rPr>
        <w:br/>
      </w:r>
      <w:r w:rsidRPr="00804803">
        <w:rPr>
          <w:rFonts w:asciiTheme="minorHAnsi" w:hAnsiTheme="minorHAnsi"/>
        </w:rPr>
        <w:t>(Produkt-</w:t>
      </w:r>
      <w:r w:rsidR="0001431B" w:rsidRPr="00804803">
        <w:rPr>
          <w:rFonts w:asciiTheme="minorHAnsi" w:hAnsiTheme="minorHAnsi"/>
        </w:rPr>
        <w:t xml:space="preserve">) </w:t>
      </w:r>
      <w:r w:rsidRPr="00804803">
        <w:rPr>
          <w:rFonts w:asciiTheme="minorHAnsi" w:hAnsiTheme="minorHAnsi"/>
        </w:rPr>
        <w:t xml:space="preserve">Normen und Szenarien für die Instandhaltung, sind in der Tabelle (Anhang E </w:t>
      </w:r>
      <w:r w:rsidR="0001431B" w:rsidRPr="00804803">
        <w:rPr>
          <w:rFonts w:asciiTheme="minorHAnsi" w:hAnsiTheme="minorHAnsi"/>
        </w:rPr>
        <w:t>&lt;</w:t>
      </w:r>
      <w:r w:rsidRPr="00804803">
        <w:rPr>
          <w:rFonts w:asciiTheme="minorHAnsi" w:hAnsiTheme="minorHAnsi"/>
        </w:rPr>
        <w:t>der prEN 16575</w:t>
      </w:r>
      <w:r w:rsidR="0001431B" w:rsidRPr="00804803">
        <w:rPr>
          <w:rFonts w:asciiTheme="minorHAnsi" w:hAnsiTheme="minorHAnsi"/>
        </w:rPr>
        <w:t>&gt;</w:t>
      </w:r>
      <w:r w:rsidRPr="00804803">
        <w:rPr>
          <w:rFonts w:asciiTheme="minorHAnsi" w:hAnsiTheme="minorHAnsi"/>
        </w:rPr>
        <w:t xml:space="preserve">) </w:t>
      </w:r>
      <w:r w:rsidR="0001431B" w:rsidRPr="00804803">
        <w:rPr>
          <w:rFonts w:asciiTheme="minorHAnsi" w:hAnsiTheme="minorHAnsi"/>
        </w:rPr>
        <w:t xml:space="preserve">angegeben. Die RSL kann sogar noch höher sein, wenn weitere Szenarien für Reparatur oder Sanierung in </w:t>
      </w:r>
      <w:r w:rsidRPr="00804803">
        <w:rPr>
          <w:rFonts w:asciiTheme="minorHAnsi" w:hAnsiTheme="minorHAnsi"/>
        </w:rPr>
        <w:t>Betracht gezogen werden.</w:t>
      </w:r>
    </w:p>
    <w:p w14:paraId="108B1239" w14:textId="77777777" w:rsidR="00D36A20" w:rsidRPr="00804803" w:rsidRDefault="00D36A20" w:rsidP="00D36A20">
      <w:pPr>
        <w:rPr>
          <w:rFonts w:asciiTheme="minorHAnsi" w:hAnsiTheme="minorHAnsi"/>
        </w:rPr>
      </w:pPr>
    </w:p>
    <w:p w14:paraId="5A9F118B" w14:textId="77777777" w:rsidR="008536B3" w:rsidRPr="00804803" w:rsidRDefault="008536B3">
      <w:pPr>
        <w:spacing w:line="240" w:lineRule="auto"/>
        <w:jc w:val="left"/>
        <w:rPr>
          <w:rFonts w:asciiTheme="minorHAnsi" w:hAnsiTheme="minorHAnsi"/>
          <w:b/>
          <w:bCs/>
          <w:color w:val="000000"/>
        </w:rPr>
      </w:pPr>
      <w:r w:rsidRPr="00804803">
        <w:rPr>
          <w:rFonts w:asciiTheme="minorHAnsi" w:hAnsiTheme="minorHAnsi"/>
        </w:rPr>
        <w:br w:type="page"/>
      </w:r>
    </w:p>
    <w:p w14:paraId="37898FA3" w14:textId="309837BD" w:rsidR="00900236" w:rsidRPr="00804803" w:rsidRDefault="00900236" w:rsidP="008536B3">
      <w:pPr>
        <w:pStyle w:val="berschrift3"/>
        <w:rPr>
          <w:rFonts w:asciiTheme="minorHAnsi" w:hAnsiTheme="minorHAnsi"/>
        </w:rPr>
      </w:pPr>
      <w:r w:rsidRPr="00804803">
        <w:rPr>
          <w:rFonts w:asciiTheme="minorHAnsi" w:hAnsiTheme="minorHAnsi"/>
        </w:rPr>
        <w:lastRenderedPageBreak/>
        <w:t>A1-A3</w:t>
      </w:r>
      <w:r w:rsidR="00A36AF9" w:rsidRPr="00804803">
        <w:rPr>
          <w:rFonts w:asciiTheme="minorHAnsi" w:hAnsiTheme="minorHAnsi"/>
        </w:rPr>
        <w:tab/>
      </w:r>
      <w:r w:rsidRPr="00804803">
        <w:rPr>
          <w:rFonts w:asciiTheme="minorHAnsi" w:hAnsiTheme="minorHAnsi"/>
        </w:rPr>
        <w:t>Herstellungsphase</w:t>
      </w:r>
    </w:p>
    <w:p w14:paraId="33583E41" w14:textId="77777777" w:rsidR="00D95AAD" w:rsidRPr="00804803" w:rsidRDefault="00D95AAD" w:rsidP="008536B3">
      <w:pPr>
        <w:pStyle w:val="StandardAbs"/>
        <w:spacing w:before="0"/>
        <w:rPr>
          <w:rFonts w:asciiTheme="minorHAnsi" w:hAnsiTheme="minorHAnsi"/>
        </w:rPr>
      </w:pPr>
      <w:r w:rsidRPr="00804803">
        <w:rPr>
          <w:rFonts w:asciiTheme="minorHAnsi" w:hAnsiTheme="minorHAnsi"/>
        </w:rPr>
        <w:t>Beschreibung der Rohstoffgewinnung, -verarbeitung und der geographischen Herkunft der Rohstoffe sowie des Transports (A1 und A2)</w:t>
      </w:r>
    </w:p>
    <w:p w14:paraId="5B590C84" w14:textId="77777777" w:rsidR="00D95AAD" w:rsidRPr="00804803" w:rsidRDefault="00D95AAD" w:rsidP="008536B3">
      <w:pPr>
        <w:pStyle w:val="StandardAbs"/>
        <w:spacing w:before="0"/>
        <w:rPr>
          <w:rFonts w:asciiTheme="minorHAnsi" w:hAnsiTheme="minorHAnsi"/>
        </w:rPr>
      </w:pPr>
      <w:r w:rsidRPr="00804803">
        <w:rPr>
          <w:rFonts w:asciiTheme="minorHAnsi" w:hAnsiTheme="minorHAnsi"/>
        </w:rPr>
        <w:t>Detaillierte Beschreibung des/der Herstellprozesse/s (A3)</w:t>
      </w:r>
    </w:p>
    <w:p w14:paraId="3CEDD5AA" w14:textId="3D3E0070" w:rsidR="00D95AAD" w:rsidRPr="00804803" w:rsidRDefault="00DD2B91" w:rsidP="008536B3">
      <w:pPr>
        <w:pStyle w:val="StandardAbs"/>
        <w:spacing w:before="0"/>
        <w:rPr>
          <w:rFonts w:asciiTheme="minorHAnsi" w:hAnsiTheme="minorHAnsi"/>
        </w:rPr>
      </w:pPr>
      <w:r w:rsidRPr="00804803">
        <w:rPr>
          <w:rFonts w:asciiTheme="minorHAnsi" w:hAnsiTheme="minorHAnsi"/>
        </w:rPr>
        <w:t xml:space="preserve">Bei Gruppen- und Branchen-EPDs </w:t>
      </w:r>
      <w:r w:rsidR="006324AC" w:rsidRPr="00804803">
        <w:rPr>
          <w:rFonts w:asciiTheme="minorHAnsi" w:hAnsiTheme="minorHAnsi"/>
        </w:rPr>
        <w:t xml:space="preserve">sind </w:t>
      </w:r>
      <w:r w:rsidR="00895BB4" w:rsidRPr="00804803">
        <w:rPr>
          <w:rFonts w:asciiTheme="minorHAnsi" w:hAnsiTheme="minorHAnsi"/>
        </w:rPr>
        <w:t xml:space="preserve">sämtliche </w:t>
      </w:r>
      <w:r w:rsidR="00751490" w:rsidRPr="00804803">
        <w:rPr>
          <w:rFonts w:asciiTheme="minorHAnsi" w:hAnsiTheme="minorHAnsi"/>
        </w:rPr>
        <w:t xml:space="preserve">unterschiedliche </w:t>
      </w:r>
      <w:r w:rsidR="00D95AAD" w:rsidRPr="00804803">
        <w:rPr>
          <w:rFonts w:asciiTheme="minorHAnsi" w:hAnsiTheme="minorHAnsi"/>
        </w:rPr>
        <w:t>Produktionsverfahren,</w:t>
      </w:r>
      <w:r w:rsidR="00895BB4" w:rsidRPr="00804803">
        <w:rPr>
          <w:rFonts w:asciiTheme="minorHAnsi" w:hAnsiTheme="minorHAnsi"/>
        </w:rPr>
        <w:t xml:space="preserve"> welche für die Herstellung </w:t>
      </w:r>
      <w:r w:rsidR="00751490" w:rsidRPr="00804803">
        <w:rPr>
          <w:rFonts w:asciiTheme="minorHAnsi" w:hAnsiTheme="minorHAnsi"/>
        </w:rPr>
        <w:t>eines</w:t>
      </w:r>
      <w:r w:rsidR="00895BB4" w:rsidRPr="00804803">
        <w:rPr>
          <w:rFonts w:asciiTheme="minorHAnsi" w:hAnsiTheme="minorHAnsi"/>
        </w:rPr>
        <w:t xml:space="preserve"> Produkte</w:t>
      </w:r>
      <w:r w:rsidR="00751490" w:rsidRPr="00804803">
        <w:rPr>
          <w:rFonts w:asciiTheme="minorHAnsi" w:hAnsiTheme="minorHAnsi"/>
        </w:rPr>
        <w:t>s</w:t>
      </w:r>
      <w:r w:rsidR="00895BB4" w:rsidRPr="00804803">
        <w:rPr>
          <w:rFonts w:asciiTheme="minorHAnsi" w:hAnsiTheme="minorHAnsi"/>
        </w:rPr>
        <w:t xml:space="preserve"> </w:t>
      </w:r>
      <w:r w:rsidR="006324AC" w:rsidRPr="00804803">
        <w:rPr>
          <w:rFonts w:asciiTheme="minorHAnsi" w:hAnsiTheme="minorHAnsi"/>
        </w:rPr>
        <w:t>angewendet werden, zu beschreiben</w:t>
      </w:r>
      <w:r w:rsidRPr="00804803">
        <w:rPr>
          <w:rFonts w:asciiTheme="minorHAnsi" w:hAnsiTheme="minorHAnsi"/>
        </w:rPr>
        <w:t>.</w:t>
      </w:r>
      <w:r w:rsidR="008536B3" w:rsidRPr="00804803">
        <w:rPr>
          <w:rFonts w:asciiTheme="minorHAnsi" w:hAnsiTheme="minorHAnsi"/>
        </w:rPr>
        <w:t xml:space="preserve"> </w:t>
      </w:r>
      <w:r w:rsidR="00D95AAD" w:rsidRPr="00804803">
        <w:rPr>
          <w:rFonts w:asciiTheme="minorHAnsi" w:hAnsiTheme="minorHAnsi"/>
        </w:rPr>
        <w:t>Angabe des bilanzierten Produktionszeitraums</w:t>
      </w:r>
      <w:r w:rsidR="008536B3" w:rsidRPr="00804803">
        <w:rPr>
          <w:rFonts w:asciiTheme="minorHAnsi" w:hAnsiTheme="minorHAnsi"/>
        </w:rPr>
        <w:t>.</w:t>
      </w:r>
    </w:p>
    <w:p w14:paraId="0B2AA10C" w14:textId="77777777" w:rsidR="00E170F3" w:rsidRPr="00804803" w:rsidRDefault="00E170F3" w:rsidP="008536B3">
      <w:pPr>
        <w:pStyle w:val="StandardAbs"/>
        <w:spacing w:before="0" w:line="240" w:lineRule="auto"/>
        <w:rPr>
          <w:rFonts w:asciiTheme="minorHAnsi" w:hAnsiTheme="minorHAnsi"/>
        </w:rPr>
      </w:pPr>
    </w:p>
    <w:p w14:paraId="7D70FC02" w14:textId="40D9A362" w:rsidR="00730ADB" w:rsidRPr="00804803" w:rsidRDefault="00E170F3" w:rsidP="00E170F3">
      <w:pPr>
        <w:pStyle w:val="Beschriftung"/>
        <w:keepNext/>
        <w:rPr>
          <w:rFonts w:asciiTheme="minorHAnsi" w:hAnsiTheme="minorHAnsi"/>
          <w:color w:val="17365D"/>
        </w:rPr>
      </w:pPr>
      <w:bookmarkStart w:id="47" w:name="_Toc416363410"/>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8</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730ADB" w:rsidRPr="00804803">
        <w:rPr>
          <w:rFonts w:asciiTheme="minorHAnsi" w:hAnsiTheme="minorHAnsi"/>
          <w:color w:val="17365D"/>
        </w:rPr>
        <w:t>Energie- und Wasserbedarf für die Herstellung pro m</w:t>
      </w:r>
      <w:r w:rsidR="00684C9F" w:rsidRPr="00804803">
        <w:rPr>
          <w:rFonts w:asciiTheme="minorHAnsi" w:hAnsiTheme="minorHAnsi"/>
          <w:color w:val="17365D"/>
        </w:rPr>
        <w:t>³</w:t>
      </w:r>
      <w:r w:rsidR="00730ADB" w:rsidRPr="00804803">
        <w:rPr>
          <w:rFonts w:asciiTheme="minorHAnsi" w:hAnsiTheme="minorHAnsi"/>
          <w:color w:val="17365D"/>
        </w:rPr>
        <w:t xml:space="preserve"> produziertes</w:t>
      </w:r>
      <w:r w:rsidRPr="00804803">
        <w:rPr>
          <w:rFonts w:asciiTheme="minorHAnsi" w:hAnsiTheme="minorHAnsi"/>
          <w:color w:val="17365D"/>
        </w:rPr>
        <w:t xml:space="preserve"> Produkt</w:t>
      </w:r>
      <w:bookmarkEnd w:id="4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2"/>
        <w:gridCol w:w="1698"/>
        <w:gridCol w:w="1838"/>
      </w:tblGrid>
      <w:tr w:rsidR="0081348F" w:rsidRPr="00804803" w14:paraId="7D45093E" w14:textId="77777777" w:rsidTr="0081348F">
        <w:tc>
          <w:tcPr>
            <w:tcW w:w="652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280D0D5" w14:textId="77777777" w:rsidR="00D74BE4" w:rsidRPr="00804803" w:rsidRDefault="00D74BE4" w:rsidP="00842D28">
            <w:pPr>
              <w:ind w:left="147"/>
              <w:rPr>
                <w:rFonts w:asciiTheme="minorHAnsi" w:hAnsiTheme="minorHAnsi"/>
                <w:b/>
                <w:color w:val="000000"/>
              </w:rPr>
            </w:pPr>
            <w:r w:rsidRPr="00804803">
              <w:rPr>
                <w:rFonts w:asciiTheme="minorHAnsi" w:hAnsiTheme="minorHAnsi"/>
                <w:b/>
                <w:color w:val="000000"/>
              </w:rPr>
              <w:t>Bezeichnung</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14:paraId="52D8822D" w14:textId="77777777" w:rsidR="00D74BE4" w:rsidRPr="00804803" w:rsidRDefault="00D74BE4" w:rsidP="00842D28">
            <w:pPr>
              <w:ind w:left="147"/>
              <w:jc w:val="center"/>
              <w:rPr>
                <w:rFonts w:asciiTheme="minorHAnsi" w:hAnsiTheme="minorHAnsi"/>
                <w:b/>
                <w:color w:val="000000"/>
              </w:rPr>
            </w:pPr>
            <w:r w:rsidRPr="00804803">
              <w:rPr>
                <w:rFonts w:asciiTheme="minorHAnsi" w:hAnsiTheme="minorHAnsi"/>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A6CDC1D" w14:textId="457CD7D8" w:rsidR="00D74BE4" w:rsidRPr="00804803" w:rsidRDefault="00D74BE4" w:rsidP="0081348F">
            <w:pPr>
              <w:ind w:left="147"/>
              <w:jc w:val="center"/>
              <w:rPr>
                <w:rFonts w:asciiTheme="minorHAnsi" w:hAnsiTheme="minorHAnsi"/>
                <w:b/>
                <w:color w:val="000000"/>
              </w:rPr>
            </w:pPr>
            <w:r w:rsidRPr="00804803">
              <w:rPr>
                <w:rFonts w:asciiTheme="minorHAnsi" w:hAnsiTheme="minorHAnsi"/>
                <w:b/>
                <w:color w:val="000000"/>
              </w:rPr>
              <w:t>Messgröße</w:t>
            </w:r>
          </w:p>
        </w:tc>
      </w:tr>
      <w:tr w:rsidR="0081348F" w:rsidRPr="00804803" w14:paraId="63CD7D04" w14:textId="77777777" w:rsidTr="0081348F">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07F04" w14:textId="77777777" w:rsidR="00D74BE4" w:rsidRPr="00804803" w:rsidRDefault="00D74BE4" w:rsidP="00D74BE4">
            <w:pPr>
              <w:rPr>
                <w:rFonts w:asciiTheme="minorHAnsi" w:hAnsiTheme="minorHAnsi"/>
                <w:b/>
                <w:bCs/>
              </w:rPr>
            </w:pPr>
            <w:r w:rsidRPr="00804803">
              <w:rPr>
                <w:rFonts w:asciiTheme="minorHAnsi" w:hAnsiTheme="minorHAnsi"/>
              </w:rPr>
              <w:t>Energieverbrauch aufgeschlüsselt nach Energieträger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95A115" w14:textId="77777777" w:rsidR="00D74BE4" w:rsidRPr="00804803" w:rsidRDefault="00D74BE4" w:rsidP="00D74BE4">
            <w:pPr>
              <w:rPr>
                <w:rFonts w:asciiTheme="minorHAnsi" w:hAnsiTheme="minorHAnsi"/>
                <w:b/>
                <w:bCs/>
              </w:rPr>
            </w:pP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517A4C" w14:textId="10C8F830" w:rsidR="00D74BE4" w:rsidRPr="00804803" w:rsidRDefault="00D74BE4" w:rsidP="00D74BE4">
            <w:pPr>
              <w:ind w:left="147"/>
              <w:jc w:val="center"/>
              <w:rPr>
                <w:rFonts w:asciiTheme="minorHAnsi" w:hAnsiTheme="minorHAnsi"/>
                <w:spacing w:val="-4"/>
              </w:rPr>
            </w:pPr>
            <w:r w:rsidRPr="00804803">
              <w:rPr>
                <w:rFonts w:asciiTheme="minorHAnsi" w:hAnsiTheme="minorHAnsi"/>
              </w:rPr>
              <w:t>kWh oder MJ / m</w:t>
            </w:r>
            <w:r w:rsidR="0081348F" w:rsidRPr="00804803">
              <w:rPr>
                <w:rFonts w:asciiTheme="minorHAnsi" w:hAnsiTheme="minorHAnsi"/>
                <w:vertAlign w:val="superscript"/>
              </w:rPr>
              <w:t>3</w:t>
            </w:r>
          </w:p>
        </w:tc>
      </w:tr>
      <w:tr w:rsidR="0081348F" w:rsidRPr="00804803" w14:paraId="612EBBCF" w14:textId="77777777" w:rsidTr="0081348F">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1E043" w14:textId="77777777" w:rsidR="0081348F" w:rsidRPr="00804803" w:rsidRDefault="0081348F" w:rsidP="00D74BE4">
            <w:pPr>
              <w:rPr>
                <w:rFonts w:asciiTheme="minorHAnsi" w:hAnsiTheme="minorHAnsi"/>
              </w:rPr>
            </w:pPr>
            <w:r w:rsidRPr="00804803">
              <w:rPr>
                <w:rFonts w:asciiTheme="minorHAnsi" w:hAnsiTheme="minorHAnsi"/>
              </w:rPr>
              <w:t>Süßwasserverbrauch aus Regenwasser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55410" w14:textId="77777777" w:rsidR="0081348F" w:rsidRPr="00804803" w:rsidRDefault="0081348F" w:rsidP="00D74BE4">
            <w:pPr>
              <w:rPr>
                <w:rFonts w:asciiTheme="minorHAnsi" w:hAnsiTheme="minorHAnsi"/>
              </w:rPr>
            </w:pP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6CEF7" w14:textId="08E604DC" w:rsidR="0081348F" w:rsidRPr="00804803" w:rsidRDefault="0081348F" w:rsidP="00D74BE4">
            <w:pPr>
              <w:ind w:left="147"/>
              <w:jc w:val="center"/>
              <w:rPr>
                <w:rFonts w:asciiTheme="minorHAnsi" w:hAnsiTheme="minorHAnsi"/>
              </w:rPr>
            </w:pPr>
            <w:r w:rsidRPr="00804803">
              <w:rPr>
                <w:rFonts w:asciiTheme="minorHAnsi" w:hAnsiTheme="minorHAnsi"/>
              </w:rPr>
              <w:t>m</w:t>
            </w:r>
            <w:r w:rsidRPr="00804803">
              <w:rPr>
                <w:rFonts w:asciiTheme="minorHAnsi" w:hAnsiTheme="minorHAnsi"/>
                <w:vertAlign w:val="superscript"/>
              </w:rPr>
              <w:t xml:space="preserve">3 </w:t>
            </w:r>
            <w:r w:rsidRPr="00804803">
              <w:rPr>
                <w:rFonts w:asciiTheme="minorHAnsi" w:hAnsiTheme="minorHAnsi"/>
              </w:rPr>
              <w:t>/ m</w:t>
            </w:r>
            <w:r w:rsidRPr="00804803">
              <w:rPr>
                <w:rFonts w:asciiTheme="minorHAnsi" w:hAnsiTheme="minorHAnsi"/>
                <w:vertAlign w:val="superscript"/>
              </w:rPr>
              <w:t>3</w:t>
            </w:r>
          </w:p>
        </w:tc>
      </w:tr>
      <w:tr w:rsidR="0081348F" w:rsidRPr="00804803" w14:paraId="0611317D" w14:textId="77777777" w:rsidTr="0081348F">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E7EB7C" w14:textId="77777777" w:rsidR="0081348F" w:rsidRPr="00804803" w:rsidRDefault="0081348F" w:rsidP="00D74BE4">
            <w:pPr>
              <w:rPr>
                <w:rFonts w:asciiTheme="minorHAnsi" w:hAnsiTheme="minorHAnsi"/>
              </w:rPr>
            </w:pPr>
            <w:r w:rsidRPr="00804803">
              <w:rPr>
                <w:rFonts w:asciiTheme="minorHAnsi" w:hAnsiTheme="minorHAnsi"/>
              </w:rPr>
              <w:t>Süßwasserverbrauch aus Oberflächengewässer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41D47B" w14:textId="77777777" w:rsidR="0081348F" w:rsidRPr="00804803" w:rsidRDefault="0081348F" w:rsidP="00D74BE4">
            <w:pPr>
              <w:rPr>
                <w:rFonts w:asciiTheme="minorHAnsi" w:hAnsiTheme="minorHAnsi"/>
              </w:rPr>
            </w:pP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8143C1" w14:textId="7B5520F8" w:rsidR="0081348F" w:rsidRPr="00804803" w:rsidRDefault="0081348F" w:rsidP="00D74BE4">
            <w:pPr>
              <w:ind w:left="147"/>
              <w:jc w:val="center"/>
              <w:rPr>
                <w:rFonts w:asciiTheme="minorHAnsi" w:hAnsiTheme="minorHAnsi"/>
              </w:rPr>
            </w:pPr>
            <w:r w:rsidRPr="00804803">
              <w:rPr>
                <w:rFonts w:asciiTheme="minorHAnsi" w:hAnsiTheme="minorHAnsi"/>
              </w:rPr>
              <w:t>m</w:t>
            </w:r>
            <w:r w:rsidRPr="00804803">
              <w:rPr>
                <w:rFonts w:asciiTheme="minorHAnsi" w:hAnsiTheme="minorHAnsi"/>
                <w:vertAlign w:val="superscript"/>
              </w:rPr>
              <w:t xml:space="preserve">3 </w:t>
            </w:r>
            <w:r w:rsidRPr="00804803">
              <w:rPr>
                <w:rFonts w:asciiTheme="minorHAnsi" w:hAnsiTheme="minorHAnsi"/>
              </w:rPr>
              <w:t>/ m</w:t>
            </w:r>
            <w:r w:rsidRPr="00804803">
              <w:rPr>
                <w:rFonts w:asciiTheme="minorHAnsi" w:hAnsiTheme="minorHAnsi"/>
                <w:vertAlign w:val="superscript"/>
              </w:rPr>
              <w:t>3</w:t>
            </w:r>
          </w:p>
        </w:tc>
      </w:tr>
      <w:tr w:rsidR="0081348F" w:rsidRPr="00804803" w14:paraId="0AE5F136" w14:textId="77777777" w:rsidTr="0081348F">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A42AF3" w14:textId="77777777" w:rsidR="0081348F" w:rsidRPr="00804803" w:rsidRDefault="0081348F" w:rsidP="00D74BE4">
            <w:pPr>
              <w:rPr>
                <w:rFonts w:asciiTheme="minorHAnsi" w:hAnsiTheme="minorHAnsi"/>
              </w:rPr>
            </w:pPr>
            <w:r w:rsidRPr="00804803">
              <w:rPr>
                <w:rFonts w:asciiTheme="minorHAnsi" w:hAnsiTheme="minorHAnsi"/>
              </w:rPr>
              <w:t>Süßwasserverbrauch aus Brunnenwasser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10A25E" w14:textId="77777777" w:rsidR="0081348F" w:rsidRPr="00804803" w:rsidRDefault="0081348F" w:rsidP="00D74BE4">
            <w:pPr>
              <w:rPr>
                <w:rFonts w:asciiTheme="minorHAnsi" w:hAnsiTheme="minorHAnsi"/>
              </w:rPr>
            </w:pP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31ADD1" w14:textId="0BDEBB04" w:rsidR="0081348F" w:rsidRPr="00804803" w:rsidRDefault="0081348F" w:rsidP="00D74BE4">
            <w:pPr>
              <w:ind w:left="147"/>
              <w:jc w:val="center"/>
              <w:rPr>
                <w:rFonts w:asciiTheme="minorHAnsi" w:hAnsiTheme="minorHAnsi"/>
              </w:rPr>
            </w:pPr>
            <w:r w:rsidRPr="00804803">
              <w:rPr>
                <w:rFonts w:asciiTheme="minorHAnsi" w:hAnsiTheme="minorHAnsi"/>
              </w:rPr>
              <w:t>m</w:t>
            </w:r>
            <w:r w:rsidRPr="00804803">
              <w:rPr>
                <w:rFonts w:asciiTheme="minorHAnsi" w:hAnsiTheme="minorHAnsi"/>
                <w:vertAlign w:val="superscript"/>
              </w:rPr>
              <w:t xml:space="preserve">3 </w:t>
            </w:r>
            <w:r w:rsidRPr="00804803">
              <w:rPr>
                <w:rFonts w:asciiTheme="minorHAnsi" w:hAnsiTheme="minorHAnsi"/>
              </w:rPr>
              <w:t>/ m</w:t>
            </w:r>
            <w:r w:rsidRPr="00804803">
              <w:rPr>
                <w:rFonts w:asciiTheme="minorHAnsi" w:hAnsiTheme="minorHAnsi"/>
                <w:vertAlign w:val="superscript"/>
              </w:rPr>
              <w:t>3</w:t>
            </w:r>
          </w:p>
        </w:tc>
      </w:tr>
      <w:tr w:rsidR="0081348F" w:rsidRPr="00804803" w14:paraId="2A8D7B68" w14:textId="77777777" w:rsidTr="0081348F">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6366A1" w14:textId="77777777" w:rsidR="0081348F" w:rsidRPr="00804803" w:rsidRDefault="0081348F" w:rsidP="00D74BE4">
            <w:pPr>
              <w:rPr>
                <w:rFonts w:asciiTheme="minorHAnsi" w:hAnsiTheme="minorHAnsi"/>
              </w:rPr>
            </w:pPr>
            <w:r w:rsidRPr="00804803">
              <w:rPr>
                <w:rFonts w:asciiTheme="minorHAnsi" w:hAnsiTheme="minorHAnsi"/>
              </w:rPr>
              <w:t>Süßwasserverbrauch aus öffentlichen Wassernetz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5094E" w14:textId="77777777" w:rsidR="0081348F" w:rsidRPr="00804803" w:rsidRDefault="0081348F" w:rsidP="00D74BE4">
            <w:pPr>
              <w:rPr>
                <w:rFonts w:asciiTheme="minorHAnsi" w:hAnsiTheme="minorHAnsi"/>
              </w:rPr>
            </w:pP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22AE83" w14:textId="7AB931BC" w:rsidR="0081348F" w:rsidRPr="00804803" w:rsidRDefault="0081348F" w:rsidP="00D74BE4">
            <w:pPr>
              <w:ind w:left="147"/>
              <w:jc w:val="center"/>
              <w:rPr>
                <w:rFonts w:asciiTheme="minorHAnsi" w:hAnsiTheme="minorHAnsi"/>
              </w:rPr>
            </w:pPr>
            <w:r w:rsidRPr="00804803">
              <w:rPr>
                <w:rFonts w:asciiTheme="minorHAnsi" w:hAnsiTheme="minorHAnsi"/>
              </w:rPr>
              <w:t>m</w:t>
            </w:r>
            <w:r w:rsidRPr="00804803">
              <w:rPr>
                <w:rFonts w:asciiTheme="minorHAnsi" w:hAnsiTheme="minorHAnsi"/>
                <w:vertAlign w:val="superscript"/>
              </w:rPr>
              <w:t xml:space="preserve">3 </w:t>
            </w:r>
            <w:r w:rsidRPr="00804803">
              <w:rPr>
                <w:rFonts w:asciiTheme="minorHAnsi" w:hAnsiTheme="minorHAnsi"/>
              </w:rPr>
              <w:t>/ m</w:t>
            </w:r>
            <w:r w:rsidRPr="00804803">
              <w:rPr>
                <w:rFonts w:asciiTheme="minorHAnsi" w:hAnsiTheme="minorHAnsi"/>
                <w:vertAlign w:val="superscript"/>
              </w:rPr>
              <w:t>3</w:t>
            </w:r>
          </w:p>
        </w:tc>
      </w:tr>
    </w:tbl>
    <w:p w14:paraId="10C417E2" w14:textId="77777777" w:rsidR="00730ADB" w:rsidRPr="00804803" w:rsidRDefault="00730ADB" w:rsidP="00AC7903">
      <w:pPr>
        <w:pStyle w:val="StandardAbs"/>
        <w:rPr>
          <w:rFonts w:asciiTheme="minorHAnsi" w:hAnsiTheme="minorHAnsi"/>
        </w:rPr>
      </w:pPr>
      <w:r w:rsidRPr="00804803">
        <w:rPr>
          <w:rFonts w:asciiTheme="minorHAnsi" w:hAnsiTheme="minorHAnsi"/>
        </w:rPr>
        <w:t xml:space="preserve">Angaben zur Quantität und Qualität von Abgasen, Abwässern und Abfällen sind zu machen. </w:t>
      </w:r>
    </w:p>
    <w:p w14:paraId="4DD4E293" w14:textId="77777777" w:rsidR="00730ADB" w:rsidRPr="00804803" w:rsidRDefault="00730ADB" w:rsidP="00FB5D78">
      <w:pPr>
        <w:rPr>
          <w:rFonts w:asciiTheme="minorHAnsi" w:hAnsiTheme="minorHAnsi"/>
        </w:rPr>
      </w:pPr>
      <w:r w:rsidRPr="00804803">
        <w:rPr>
          <w:rFonts w:asciiTheme="minorHAnsi" w:hAnsiTheme="minorHAnsi"/>
        </w:rPr>
        <w:t xml:space="preserve">Die Abfälle werden mit der jeweiligen Abfallschlüsselnummer pro Tonne Endprodukt deklariert. </w:t>
      </w:r>
    </w:p>
    <w:p w14:paraId="7B04FCB3" w14:textId="77777777" w:rsidR="00730ADB" w:rsidRPr="00804803" w:rsidRDefault="00730ADB" w:rsidP="00FB5D78">
      <w:pPr>
        <w:rPr>
          <w:rFonts w:asciiTheme="minorHAnsi" w:hAnsiTheme="minorHAnsi"/>
        </w:rPr>
      </w:pPr>
    </w:p>
    <w:p w14:paraId="095F58B7" w14:textId="77777777" w:rsidR="00DD2B91" w:rsidRPr="00804803" w:rsidRDefault="00900236" w:rsidP="00FB5D78">
      <w:pPr>
        <w:rPr>
          <w:rFonts w:asciiTheme="minorHAnsi" w:hAnsiTheme="minorHAnsi"/>
        </w:rPr>
      </w:pPr>
      <w:r w:rsidRPr="00804803">
        <w:rPr>
          <w:rFonts w:asciiTheme="minorHAnsi" w:hAnsiTheme="minorHAnsi"/>
        </w:rPr>
        <w:t>Ein aus</w:t>
      </w:r>
      <w:r w:rsidR="009C0ED9" w:rsidRPr="00804803">
        <w:rPr>
          <w:rFonts w:asciiTheme="minorHAnsi" w:hAnsiTheme="minorHAnsi"/>
        </w:rPr>
        <w:t>sa</w:t>
      </w:r>
      <w:r w:rsidRPr="00804803">
        <w:rPr>
          <w:rFonts w:asciiTheme="minorHAnsi" w:hAnsiTheme="minorHAnsi"/>
        </w:rPr>
        <w:t xml:space="preserve">gekräftiges Flussdiagramm </w:t>
      </w:r>
      <w:r w:rsidR="0043316B" w:rsidRPr="00804803">
        <w:rPr>
          <w:rFonts w:asciiTheme="minorHAnsi" w:hAnsiTheme="minorHAnsi"/>
        </w:rPr>
        <w:t xml:space="preserve">des Herstellungsprozesses </w:t>
      </w:r>
      <w:r w:rsidRPr="00804803">
        <w:rPr>
          <w:rFonts w:asciiTheme="minorHAnsi" w:hAnsiTheme="minorHAnsi"/>
        </w:rPr>
        <w:t>soll die Verständlichkeit der Beschreibung erhöhen.</w:t>
      </w:r>
    </w:p>
    <w:p w14:paraId="29DB175C" w14:textId="77777777" w:rsidR="00900236" w:rsidRPr="00804803" w:rsidRDefault="00900236" w:rsidP="008536B3">
      <w:pPr>
        <w:pStyle w:val="berschrift3"/>
        <w:rPr>
          <w:rFonts w:asciiTheme="minorHAnsi" w:hAnsiTheme="minorHAnsi"/>
        </w:rPr>
      </w:pPr>
      <w:r w:rsidRPr="00804803">
        <w:rPr>
          <w:rFonts w:asciiTheme="minorHAnsi" w:hAnsiTheme="minorHAnsi"/>
        </w:rPr>
        <w:t>A4-A5</w:t>
      </w:r>
      <w:r w:rsidR="00A36AF9" w:rsidRPr="00804803">
        <w:rPr>
          <w:rFonts w:asciiTheme="minorHAnsi" w:hAnsiTheme="minorHAnsi"/>
        </w:rPr>
        <w:tab/>
      </w:r>
      <w:r w:rsidRPr="00804803">
        <w:rPr>
          <w:rFonts w:asciiTheme="minorHAnsi" w:hAnsiTheme="minorHAnsi"/>
        </w:rPr>
        <w:t>Errichtungsphase</w:t>
      </w:r>
    </w:p>
    <w:p w14:paraId="551BE4B6" w14:textId="77777777" w:rsidR="00002441" w:rsidRPr="00804803" w:rsidRDefault="00002441" w:rsidP="00FB5D78">
      <w:pPr>
        <w:rPr>
          <w:rFonts w:asciiTheme="minorHAnsi" w:hAnsiTheme="minorHAnsi"/>
        </w:rPr>
      </w:pPr>
      <w:r w:rsidRPr="00804803">
        <w:rPr>
          <w:rFonts w:asciiTheme="minorHAnsi" w:hAnsiTheme="minorHAnsi"/>
        </w:rPr>
        <w:t>Beschreibung der Szenarien für Transport und Einbau</w:t>
      </w:r>
    </w:p>
    <w:p w14:paraId="2A21EE1D" w14:textId="77777777" w:rsidR="00DA37E4" w:rsidRPr="00804803" w:rsidRDefault="00DA37E4" w:rsidP="00002441">
      <w:pPr>
        <w:pStyle w:val="StandardAbs"/>
        <w:rPr>
          <w:rFonts w:asciiTheme="minorHAnsi" w:hAnsiTheme="minorHAnsi"/>
        </w:rPr>
      </w:pPr>
      <w:r w:rsidRPr="00804803">
        <w:rPr>
          <w:rFonts w:asciiTheme="minorHAnsi" w:hAnsiTheme="minorHAnsi"/>
        </w:rPr>
        <w:t xml:space="preserve">Die Parameter in Tabelle </w:t>
      </w:r>
      <w:r w:rsidR="00590411" w:rsidRPr="00804803">
        <w:rPr>
          <w:rFonts w:asciiTheme="minorHAnsi" w:hAnsiTheme="minorHAnsi"/>
        </w:rPr>
        <w:t>7</w:t>
      </w:r>
      <w:r w:rsidRPr="00804803">
        <w:rPr>
          <w:rFonts w:asciiTheme="minorHAnsi" w:hAnsiTheme="minorHAnsi"/>
        </w:rPr>
        <w:t xml:space="preserve"> und </w:t>
      </w:r>
      <w:r w:rsidR="00590411" w:rsidRPr="00804803">
        <w:rPr>
          <w:rFonts w:asciiTheme="minorHAnsi" w:hAnsiTheme="minorHAnsi"/>
        </w:rPr>
        <w:t>8</w:t>
      </w:r>
      <w:r w:rsidRPr="00804803">
        <w:rPr>
          <w:rFonts w:asciiTheme="minorHAnsi" w:hAnsiTheme="minorHAnsi"/>
        </w:rPr>
        <w:t xml:space="preserve"> und deren gelistete Einheiten sind zur Berechnung der Umweltwirkungen </w:t>
      </w:r>
      <w:r w:rsidR="00287ACB" w:rsidRPr="00804803">
        <w:rPr>
          <w:rFonts w:asciiTheme="minorHAnsi" w:hAnsiTheme="minorHAnsi"/>
        </w:rPr>
        <w:t xml:space="preserve">der Errichtungsphase </w:t>
      </w:r>
      <w:r w:rsidRPr="00804803">
        <w:rPr>
          <w:rFonts w:asciiTheme="minorHAnsi" w:hAnsiTheme="minorHAnsi"/>
        </w:rPr>
        <w:t>heranzuziehen.</w:t>
      </w:r>
    </w:p>
    <w:p w14:paraId="2969B77A" w14:textId="77777777" w:rsidR="00C36FF8" w:rsidRPr="00804803" w:rsidRDefault="00C36FF8" w:rsidP="00002441">
      <w:pPr>
        <w:pStyle w:val="StandardAbs"/>
        <w:rPr>
          <w:rFonts w:asciiTheme="minorHAnsi" w:hAnsiTheme="minorHAnsi"/>
        </w:rPr>
      </w:pPr>
    </w:p>
    <w:p w14:paraId="2EEFB5C4" w14:textId="44F9805C" w:rsidR="008542AE" w:rsidRPr="00804803" w:rsidRDefault="001F6A0B" w:rsidP="003B5229">
      <w:pPr>
        <w:pStyle w:val="Beschriftung"/>
        <w:keepNext/>
        <w:ind w:left="851" w:hanging="851"/>
        <w:rPr>
          <w:rFonts w:asciiTheme="minorHAnsi" w:hAnsiTheme="minorHAnsi"/>
          <w:color w:val="17365D"/>
        </w:rPr>
      </w:pPr>
      <w:bookmarkStart w:id="48" w:name="_Toc416363411"/>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9</w:t>
      </w:r>
      <w:r w:rsidR="00194128" w:rsidRPr="00804803">
        <w:rPr>
          <w:rFonts w:asciiTheme="minorHAnsi" w:hAnsiTheme="minorHAnsi"/>
          <w:color w:val="17365D"/>
        </w:rPr>
        <w:fldChar w:fldCharType="end"/>
      </w:r>
      <w:r w:rsidR="003B5229" w:rsidRPr="00804803">
        <w:rPr>
          <w:rFonts w:asciiTheme="minorHAnsi" w:hAnsiTheme="minorHAnsi"/>
          <w:color w:val="17365D"/>
        </w:rPr>
        <w:t>:</w:t>
      </w:r>
      <w:r w:rsidR="003B5229" w:rsidRPr="00804803">
        <w:rPr>
          <w:rFonts w:asciiTheme="minorHAnsi" w:hAnsiTheme="minorHAnsi"/>
          <w:color w:val="17365D"/>
        </w:rPr>
        <w:tab/>
      </w:r>
      <w:r w:rsidR="008542AE" w:rsidRPr="00804803">
        <w:rPr>
          <w:rFonts w:asciiTheme="minorHAnsi" w:hAnsiTheme="minorHAnsi"/>
          <w:color w:val="17365D"/>
        </w:rPr>
        <w:t>Beschreibung des Szenari</w:t>
      </w:r>
      <w:r w:rsidR="00634BE1" w:rsidRPr="00804803">
        <w:rPr>
          <w:rFonts w:asciiTheme="minorHAnsi" w:hAnsiTheme="minorHAnsi"/>
          <w:color w:val="17365D"/>
        </w:rPr>
        <w:t>os</w:t>
      </w:r>
      <w:r w:rsidR="007C7005" w:rsidRPr="00804803">
        <w:rPr>
          <w:rFonts w:asciiTheme="minorHAnsi" w:hAnsiTheme="minorHAnsi"/>
          <w:color w:val="17365D"/>
        </w:rPr>
        <w:t xml:space="preserve"> für „Transport zur Baustelle (A4)“</w:t>
      </w:r>
      <w:r w:rsidR="00E47B00" w:rsidRPr="00804803">
        <w:rPr>
          <w:rFonts w:asciiTheme="minorHAnsi" w:hAnsiTheme="minorHAnsi"/>
          <w:color w:val="17365D"/>
        </w:rPr>
        <w:t xml:space="preserve"> (gem</w:t>
      </w:r>
      <w:r w:rsidRPr="00804803">
        <w:rPr>
          <w:rFonts w:asciiTheme="minorHAnsi" w:hAnsiTheme="minorHAnsi"/>
          <w:color w:val="17365D"/>
        </w:rPr>
        <w:t>.</w:t>
      </w:r>
      <w:r w:rsidR="00E47B00" w:rsidRPr="00804803">
        <w:rPr>
          <w:rFonts w:asciiTheme="minorHAnsi" w:hAnsiTheme="minorHAnsi"/>
          <w:color w:val="17365D"/>
        </w:rPr>
        <w:t xml:space="preserve"> Tabelle 7 der ÖNORM EN 15804)</w:t>
      </w:r>
      <w:bookmarkEnd w:id="4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1435"/>
        <w:gridCol w:w="1720"/>
      </w:tblGrid>
      <w:tr w:rsidR="00842D28" w:rsidRPr="00804803" w14:paraId="285BF2DF"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D1CF7A5" w14:textId="77777777" w:rsidR="00842D28" w:rsidRPr="00804803" w:rsidRDefault="00842D28" w:rsidP="00842D28">
            <w:pPr>
              <w:pBdr>
                <w:top w:val="nil"/>
                <w:left w:val="nil"/>
                <w:bottom w:val="nil"/>
                <w:right w:val="nil"/>
                <w:between w:val="nil"/>
                <w:bar w:val="nil"/>
              </w:pBdr>
              <w:ind w:left="147"/>
              <w:rPr>
                <w:rFonts w:asciiTheme="minorHAnsi" w:eastAsia="Times New Roman" w:hAnsiTheme="minorHAnsi" w:cs="Times New Roman"/>
                <w:b/>
                <w:color w:val="000000"/>
              </w:rPr>
            </w:pPr>
            <w:r w:rsidRPr="00804803">
              <w:rPr>
                <w:rFonts w:asciiTheme="minorHAnsi" w:hAnsiTheme="minorHAnsi"/>
                <w:b/>
                <w:color w:val="000000"/>
              </w:rPr>
              <w:t>Parameter zur Beschreibung des Transportes zur Baustelle (A4)</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14:paraId="1B554DCF" w14:textId="77777777" w:rsidR="00842D28" w:rsidRPr="00804803" w:rsidRDefault="00842D28" w:rsidP="00842D28">
            <w:pPr>
              <w:ind w:left="147"/>
              <w:jc w:val="center"/>
              <w:rPr>
                <w:rFonts w:asciiTheme="minorHAnsi" w:eastAsia="Times New Roman" w:hAnsiTheme="minorHAnsi" w:cs="Times New Roman"/>
                <w:b/>
                <w:color w:val="000000"/>
              </w:rPr>
            </w:pPr>
            <w:r w:rsidRPr="00804803">
              <w:rPr>
                <w:rFonts w:asciiTheme="minorHAnsi" w:hAnsiTheme="minorHAnsi"/>
                <w:b/>
                <w:color w:val="000000"/>
              </w:rPr>
              <w:t>Wert</w:t>
            </w:r>
          </w:p>
        </w:tc>
        <w:tc>
          <w:tcPr>
            <w:tcW w:w="169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tcPr>
          <w:p w14:paraId="5C9DAF53" w14:textId="319EC151" w:rsidR="00842D28" w:rsidRPr="00804803" w:rsidRDefault="00684C9F" w:rsidP="00F25A52">
            <w:pPr>
              <w:ind w:left="147"/>
              <w:jc w:val="center"/>
              <w:rPr>
                <w:rFonts w:asciiTheme="minorHAnsi" w:hAnsiTheme="minorHAnsi"/>
                <w:b/>
                <w:color w:val="000000"/>
              </w:rPr>
            </w:pPr>
            <w:r w:rsidRPr="00804803">
              <w:rPr>
                <w:rFonts w:asciiTheme="minorHAnsi" w:hAnsiTheme="minorHAnsi"/>
                <w:b/>
                <w:color w:val="000000"/>
              </w:rPr>
              <w:t>Messgröße</w:t>
            </w:r>
          </w:p>
        </w:tc>
      </w:tr>
      <w:tr w:rsidR="00842D28" w:rsidRPr="00804803" w14:paraId="077393D1"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81282E" w14:textId="77777777" w:rsidR="00842D28" w:rsidRPr="00804803" w:rsidRDefault="00842D28" w:rsidP="00791D79">
            <w:pPr>
              <w:pBdr>
                <w:top w:val="nil"/>
                <w:left w:val="nil"/>
                <w:bottom w:val="nil"/>
                <w:right w:val="nil"/>
                <w:between w:val="nil"/>
                <w:bar w:val="nil"/>
              </w:pBdr>
              <w:ind w:left="147" w:right="-141"/>
              <w:rPr>
                <w:rFonts w:asciiTheme="minorHAnsi" w:eastAsia="Times New Roman" w:hAnsiTheme="minorHAnsi"/>
              </w:rPr>
            </w:pPr>
            <w:r w:rsidRPr="00804803">
              <w:rPr>
                <w:rFonts w:asciiTheme="minorHAnsi" w:eastAsia="Times New Roman" w:hAnsiTheme="minorHAnsi"/>
                <w:spacing w:val="-4"/>
              </w:rPr>
              <w:t>Mittlere Transportentfernung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F5E60" w14:textId="77777777" w:rsidR="00842D28" w:rsidRPr="00804803" w:rsidRDefault="00842D28" w:rsidP="00842D28">
            <w:pPr>
              <w:pBdr>
                <w:top w:val="nil"/>
                <w:left w:val="nil"/>
                <w:bottom w:val="nil"/>
                <w:right w:val="nil"/>
                <w:between w:val="nil"/>
                <w:bar w:val="nil"/>
              </w:pBdr>
              <w:ind w:right="-141"/>
              <w:rPr>
                <w:rFonts w:asciiTheme="minorHAnsi" w:eastAsia="Times New Roman" w:hAnsiTheme="minorHAnsi"/>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0477C5" w14:textId="326B17DE" w:rsidR="00842D28" w:rsidRPr="00804803" w:rsidRDefault="0081348F"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rPr>
              <w:t>k</w:t>
            </w:r>
            <w:r w:rsidR="00842D28" w:rsidRPr="00804803">
              <w:rPr>
                <w:rFonts w:asciiTheme="minorHAnsi" w:eastAsia="Times New Roman" w:hAnsiTheme="minorHAnsi"/>
              </w:rPr>
              <w:t>m</w:t>
            </w:r>
          </w:p>
        </w:tc>
      </w:tr>
      <w:tr w:rsidR="00842D28" w:rsidRPr="00804803" w14:paraId="328E0D01"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FA64D5" w14:textId="77777777" w:rsidR="00842D28" w:rsidRPr="00804803" w:rsidRDefault="00842D28" w:rsidP="00791D79">
            <w:pPr>
              <w:pBdr>
                <w:top w:val="nil"/>
                <w:left w:val="nil"/>
                <w:bottom w:val="nil"/>
                <w:right w:val="nil"/>
                <w:between w:val="nil"/>
                <w:bar w:val="nil"/>
              </w:pBdr>
              <w:ind w:left="147" w:right="-141"/>
              <w:jc w:val="left"/>
              <w:rPr>
                <w:rFonts w:asciiTheme="minorHAnsi" w:eastAsia="Times New Roman" w:hAnsiTheme="minorHAnsi"/>
                <w:spacing w:val="-4"/>
              </w:rPr>
            </w:pPr>
            <w:r w:rsidRPr="00804803">
              <w:rPr>
                <w:rFonts w:asciiTheme="minorHAnsi" w:eastAsia="Times New Roman" w:hAnsiTheme="minorHAnsi"/>
                <w:spacing w:val="-4"/>
              </w:rPr>
              <w:t>Fahrzeugtyp nach Kommissionsdirektive  2007/37/EG (Europäischer Emissionsstandard)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B2A26" w14:textId="77777777" w:rsidR="00842D28" w:rsidRPr="00804803" w:rsidRDefault="00842D28" w:rsidP="00842D28">
            <w:pPr>
              <w:pBdr>
                <w:top w:val="nil"/>
                <w:left w:val="nil"/>
                <w:bottom w:val="nil"/>
                <w:right w:val="nil"/>
                <w:between w:val="nil"/>
                <w:bar w:val="nil"/>
              </w:pBdr>
              <w:ind w:right="-141"/>
              <w:jc w:val="left"/>
              <w:rPr>
                <w:rFonts w:asciiTheme="minorHAnsi" w:eastAsia="Times New Roman" w:hAnsiTheme="minorHAnsi"/>
                <w:spacing w:val="-4"/>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8CEDDD" w14:textId="77777777" w:rsidR="00842D28" w:rsidRPr="00804803"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spacing w:val="-4"/>
              </w:rPr>
              <w:t>-</w:t>
            </w:r>
          </w:p>
        </w:tc>
      </w:tr>
      <w:tr w:rsidR="00842D28" w:rsidRPr="00804803" w14:paraId="56A5E487"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95B16A" w14:textId="77777777" w:rsidR="00842D28" w:rsidRPr="00804803" w:rsidRDefault="00842D28" w:rsidP="00791D79">
            <w:pPr>
              <w:pBdr>
                <w:top w:val="nil"/>
                <w:left w:val="nil"/>
                <w:bottom w:val="nil"/>
                <w:right w:val="nil"/>
                <w:between w:val="nil"/>
                <w:bar w:val="nil"/>
              </w:pBdr>
              <w:ind w:left="147" w:right="-141"/>
              <w:jc w:val="left"/>
              <w:rPr>
                <w:rFonts w:asciiTheme="minorHAnsi" w:eastAsia="Times New Roman" w:hAnsiTheme="minorHAnsi"/>
                <w:b/>
                <w:bCs/>
              </w:rPr>
            </w:pPr>
            <w:r w:rsidRPr="00804803">
              <w:rPr>
                <w:rFonts w:asciiTheme="minorHAnsi" w:eastAsia="Times New Roman" w:hAnsiTheme="minorHAnsi"/>
                <w:spacing w:val="-4"/>
              </w:rPr>
              <w:t>Mittlerer Treibstoffverbrauch, Treibstofftyp: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3DF04" w14:textId="77777777" w:rsidR="00842D28" w:rsidRPr="00804803" w:rsidRDefault="00842D28" w:rsidP="00842D28">
            <w:pPr>
              <w:pBdr>
                <w:top w:val="nil"/>
                <w:left w:val="nil"/>
                <w:bottom w:val="nil"/>
                <w:right w:val="nil"/>
                <w:between w:val="nil"/>
                <w:bar w:val="nil"/>
              </w:pBdr>
              <w:ind w:right="-141"/>
              <w:jc w:val="left"/>
              <w:rPr>
                <w:rFonts w:asciiTheme="minorHAnsi" w:eastAsia="Times New Roman" w:hAnsiTheme="minorHAnsi"/>
                <w:b/>
                <w:bCs/>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4F5613" w14:textId="77777777" w:rsidR="00842D28" w:rsidRPr="00804803"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rPr>
              <w:t>l/100 km</w:t>
            </w:r>
          </w:p>
        </w:tc>
      </w:tr>
      <w:tr w:rsidR="00842D28" w:rsidRPr="00804803" w14:paraId="30012ABF"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3CEFC7" w14:textId="517F7883" w:rsidR="00842D28" w:rsidRPr="00804803" w:rsidRDefault="0081348F" w:rsidP="00791D79">
            <w:pPr>
              <w:pBdr>
                <w:top w:val="nil"/>
                <w:left w:val="nil"/>
                <w:bottom w:val="nil"/>
                <w:right w:val="nil"/>
                <w:between w:val="nil"/>
                <w:bar w:val="nil"/>
              </w:pBdr>
              <w:ind w:left="147" w:right="-141"/>
              <w:jc w:val="left"/>
              <w:rPr>
                <w:rFonts w:asciiTheme="minorHAnsi" w:eastAsia="Times New Roman" w:hAnsiTheme="minorHAnsi"/>
                <w:b/>
                <w:bCs/>
              </w:rPr>
            </w:pPr>
            <w:r w:rsidRPr="00804803">
              <w:rPr>
                <w:rFonts w:asciiTheme="minorHAnsi" w:eastAsia="Times New Roman" w:hAnsiTheme="minorHAnsi"/>
                <w:spacing w:val="-4"/>
              </w:rPr>
              <w:t xml:space="preserve">Mittlere </w:t>
            </w:r>
            <w:r w:rsidR="00842D28" w:rsidRPr="00804803">
              <w:rPr>
                <w:rFonts w:asciiTheme="minorHAnsi" w:eastAsia="Times New Roman" w:hAnsiTheme="minorHAnsi"/>
                <w:spacing w:val="-4"/>
              </w:rPr>
              <w:t>Transportmenge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76BDF" w14:textId="77777777" w:rsidR="00842D28" w:rsidRPr="00804803" w:rsidRDefault="00842D28" w:rsidP="00842D28">
            <w:pPr>
              <w:pBdr>
                <w:top w:val="nil"/>
                <w:left w:val="nil"/>
                <w:bottom w:val="nil"/>
                <w:right w:val="nil"/>
                <w:between w:val="nil"/>
                <w:bar w:val="nil"/>
              </w:pBdr>
              <w:ind w:right="-141"/>
              <w:jc w:val="left"/>
              <w:rPr>
                <w:rFonts w:asciiTheme="minorHAnsi" w:eastAsia="Times New Roman" w:hAnsiTheme="minorHAnsi"/>
                <w:b/>
                <w:bCs/>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824E42" w14:textId="223F23C4" w:rsidR="00842D28" w:rsidRPr="00804803" w:rsidRDefault="0081348F"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rPr>
              <w:t>t</w:t>
            </w:r>
          </w:p>
        </w:tc>
      </w:tr>
      <w:tr w:rsidR="00842D28" w:rsidRPr="00804803" w14:paraId="2710023E"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D1A306" w14:textId="77777777" w:rsidR="00842D28" w:rsidRPr="00804803" w:rsidRDefault="00842D28" w:rsidP="00791D79">
            <w:pPr>
              <w:pBdr>
                <w:top w:val="nil"/>
                <w:left w:val="nil"/>
                <w:bottom w:val="nil"/>
                <w:right w:val="nil"/>
                <w:between w:val="nil"/>
                <w:bar w:val="nil"/>
              </w:pBdr>
              <w:ind w:left="147" w:right="-141"/>
              <w:jc w:val="left"/>
              <w:rPr>
                <w:rFonts w:asciiTheme="minorHAnsi" w:eastAsia="Times New Roman" w:hAnsiTheme="minorHAnsi"/>
              </w:rPr>
            </w:pPr>
            <w:r w:rsidRPr="00804803">
              <w:rPr>
                <w:rFonts w:asciiTheme="minorHAnsi" w:eastAsia="Times New Roman" w:hAnsiTheme="minorHAnsi"/>
                <w:spacing w:val="-4"/>
              </w:rPr>
              <w:t>Mittlere Auslastung (einschließlich Leerfahrten)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67FB85" w14:textId="77777777" w:rsidR="00842D28" w:rsidRPr="00804803" w:rsidRDefault="00842D28" w:rsidP="00842D28">
            <w:pPr>
              <w:pBdr>
                <w:top w:val="nil"/>
                <w:left w:val="nil"/>
                <w:bottom w:val="nil"/>
                <w:right w:val="nil"/>
                <w:between w:val="nil"/>
                <w:bar w:val="nil"/>
              </w:pBdr>
              <w:ind w:right="-141"/>
              <w:jc w:val="left"/>
              <w:rPr>
                <w:rFonts w:asciiTheme="minorHAnsi" w:eastAsia="Times New Roman" w:hAnsiTheme="minorHAnsi"/>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28C4BB" w14:textId="77777777" w:rsidR="00842D28" w:rsidRPr="00804803"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rPr>
              <w:t>%</w:t>
            </w:r>
          </w:p>
        </w:tc>
      </w:tr>
      <w:tr w:rsidR="00842D28" w:rsidRPr="00804803" w14:paraId="526067EE" w14:textId="77777777" w:rsidTr="00842D28">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32D140" w14:textId="77777777" w:rsidR="00842D28" w:rsidRPr="00804803" w:rsidRDefault="00842D28" w:rsidP="00791D79">
            <w:pPr>
              <w:pBdr>
                <w:top w:val="nil"/>
                <w:left w:val="nil"/>
                <w:bottom w:val="nil"/>
                <w:right w:val="nil"/>
                <w:between w:val="nil"/>
                <w:bar w:val="nil"/>
              </w:pBdr>
              <w:ind w:left="147" w:right="-141"/>
              <w:jc w:val="left"/>
              <w:rPr>
                <w:rFonts w:asciiTheme="minorHAnsi" w:eastAsia="Times New Roman" w:hAnsiTheme="minorHAnsi"/>
              </w:rPr>
            </w:pPr>
            <w:r w:rsidRPr="00804803">
              <w:rPr>
                <w:rFonts w:asciiTheme="minorHAnsi" w:eastAsia="Times New Roman" w:hAnsiTheme="minorHAnsi"/>
                <w:spacing w:val="-4"/>
              </w:rPr>
              <w:t>Mittlere Rohdichte der transportierten Produkte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925E17" w14:textId="77777777" w:rsidR="00842D28" w:rsidRPr="00804803" w:rsidRDefault="00842D28" w:rsidP="00842D28">
            <w:pPr>
              <w:pBdr>
                <w:top w:val="nil"/>
                <w:left w:val="nil"/>
                <w:bottom w:val="nil"/>
                <w:right w:val="nil"/>
                <w:between w:val="nil"/>
                <w:bar w:val="nil"/>
              </w:pBdr>
              <w:ind w:right="-141"/>
              <w:jc w:val="left"/>
              <w:rPr>
                <w:rFonts w:asciiTheme="minorHAnsi" w:eastAsia="Times New Roman" w:hAnsiTheme="minorHAnsi"/>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306A06" w14:textId="3DA12A73" w:rsidR="00842D28" w:rsidRPr="00804803" w:rsidRDefault="00F25A52" w:rsidP="0081348F">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rPr>
              <w:t xml:space="preserve">t </w:t>
            </w:r>
            <w:r w:rsidR="00842D28" w:rsidRPr="00804803">
              <w:rPr>
                <w:rFonts w:asciiTheme="minorHAnsi" w:eastAsia="Times New Roman" w:hAnsiTheme="minorHAnsi"/>
              </w:rPr>
              <w:t>/m</w:t>
            </w:r>
            <w:r w:rsidR="00842D28" w:rsidRPr="00804803">
              <w:rPr>
                <w:rFonts w:asciiTheme="minorHAnsi" w:eastAsia="Times New Roman" w:hAnsiTheme="minorHAnsi"/>
                <w:vertAlign w:val="superscript"/>
              </w:rPr>
              <w:t>3</w:t>
            </w:r>
          </w:p>
        </w:tc>
      </w:tr>
      <w:tr w:rsidR="00842D28" w:rsidRPr="00804803" w14:paraId="73D038B1" w14:textId="77777777" w:rsidTr="00842D28">
        <w:trPr>
          <w:trHeight w:val="421"/>
        </w:trPr>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800A20" w14:textId="77777777" w:rsidR="00842D28" w:rsidRPr="00804803" w:rsidRDefault="00842D28" w:rsidP="00B30695">
            <w:pPr>
              <w:pBdr>
                <w:top w:val="nil"/>
                <w:left w:val="nil"/>
                <w:bottom w:val="nil"/>
                <w:right w:val="nil"/>
                <w:between w:val="nil"/>
                <w:bar w:val="nil"/>
              </w:pBdr>
              <w:ind w:left="147" w:right="-141"/>
              <w:jc w:val="left"/>
              <w:rPr>
                <w:rFonts w:asciiTheme="minorHAnsi" w:eastAsia="Times New Roman" w:hAnsiTheme="minorHAnsi"/>
              </w:rPr>
            </w:pPr>
            <w:r w:rsidRPr="00804803">
              <w:rPr>
                <w:rFonts w:asciiTheme="minorHAnsi" w:eastAsia="Times New Roman" w:hAnsiTheme="minorHAnsi"/>
                <w:spacing w:val="-4"/>
              </w:rPr>
              <w:t>Volumen-Auslastungsfaktor (Faktor: =1 oder &lt;1 oder ≥ 1 für in Schachteln verpackte</w:t>
            </w:r>
            <w:r w:rsidRPr="00804803">
              <w:rPr>
                <w:rFonts w:asciiTheme="minorHAnsi" w:hAnsiTheme="minorHAnsi"/>
              </w:rPr>
              <w:t xml:space="preserve"> </w:t>
            </w:r>
            <w:r w:rsidRPr="00804803">
              <w:rPr>
                <w:rFonts w:asciiTheme="minorHAnsi" w:eastAsia="Times New Roman" w:hAnsiTheme="minorHAnsi"/>
                <w:spacing w:val="-4"/>
              </w:rPr>
              <w:t>oder komprimierte Produkte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114058" w14:textId="77777777" w:rsidR="00842D28" w:rsidRPr="00804803" w:rsidRDefault="00842D28" w:rsidP="00B30695">
            <w:pPr>
              <w:pBdr>
                <w:top w:val="nil"/>
                <w:left w:val="nil"/>
                <w:bottom w:val="nil"/>
                <w:right w:val="nil"/>
                <w:between w:val="nil"/>
                <w:bar w:val="nil"/>
              </w:pBdr>
              <w:ind w:left="147" w:right="-141"/>
              <w:jc w:val="left"/>
              <w:rPr>
                <w:rFonts w:asciiTheme="minorHAnsi" w:eastAsia="Times New Roman" w:hAnsiTheme="minorHAnsi"/>
              </w:rPr>
            </w:pPr>
          </w:p>
        </w:tc>
        <w:tc>
          <w:tcPr>
            <w:tcW w:w="16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DE5E30" w14:textId="77777777" w:rsidR="00842D28" w:rsidRPr="00804803" w:rsidRDefault="00842D28" w:rsidP="00842D28">
            <w:pPr>
              <w:pBdr>
                <w:top w:val="nil"/>
                <w:left w:val="nil"/>
                <w:bottom w:val="nil"/>
                <w:right w:val="nil"/>
                <w:between w:val="nil"/>
                <w:bar w:val="nil"/>
              </w:pBdr>
              <w:ind w:left="147" w:right="-141"/>
              <w:jc w:val="center"/>
              <w:rPr>
                <w:rFonts w:asciiTheme="minorHAnsi" w:eastAsia="Times New Roman" w:hAnsiTheme="minorHAnsi"/>
                <w:spacing w:val="-4"/>
              </w:rPr>
            </w:pPr>
            <w:r w:rsidRPr="00804803">
              <w:rPr>
                <w:rFonts w:asciiTheme="minorHAnsi" w:eastAsia="Times New Roman" w:hAnsiTheme="minorHAnsi"/>
              </w:rPr>
              <w:t>-</w:t>
            </w:r>
          </w:p>
        </w:tc>
      </w:tr>
    </w:tbl>
    <w:p w14:paraId="161BD5AA" w14:textId="77777777" w:rsidR="00684C9F" w:rsidRPr="00804803" w:rsidRDefault="00684C9F" w:rsidP="008542AE">
      <w:pPr>
        <w:pStyle w:val="StandardAbs"/>
        <w:rPr>
          <w:rFonts w:asciiTheme="minorHAnsi" w:hAnsiTheme="minorHAnsi"/>
        </w:rPr>
      </w:pPr>
    </w:p>
    <w:p w14:paraId="44E09BDF" w14:textId="3B6490A7" w:rsidR="00900236" w:rsidRPr="00804803" w:rsidRDefault="001F6A0B" w:rsidP="003B5229">
      <w:pPr>
        <w:pStyle w:val="Beschriftung"/>
        <w:keepNext/>
        <w:ind w:left="993" w:hanging="993"/>
        <w:rPr>
          <w:rFonts w:asciiTheme="minorHAnsi" w:hAnsiTheme="minorHAnsi"/>
          <w:color w:val="17365D"/>
        </w:rPr>
      </w:pPr>
      <w:bookmarkStart w:id="49" w:name="_Toc416363412"/>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10</w:t>
      </w:r>
      <w:r w:rsidR="00194128" w:rsidRPr="00804803">
        <w:rPr>
          <w:rFonts w:asciiTheme="minorHAnsi" w:hAnsiTheme="minorHAnsi"/>
          <w:color w:val="17365D"/>
        </w:rPr>
        <w:fldChar w:fldCharType="end"/>
      </w:r>
      <w:r w:rsidRPr="00804803">
        <w:rPr>
          <w:rFonts w:asciiTheme="minorHAnsi" w:hAnsiTheme="minorHAnsi"/>
          <w:color w:val="17365D"/>
        </w:rPr>
        <w:t>:</w:t>
      </w:r>
      <w:r w:rsidRPr="00804803">
        <w:rPr>
          <w:rFonts w:asciiTheme="minorHAnsi" w:hAnsiTheme="minorHAnsi"/>
          <w:color w:val="17365D"/>
        </w:rPr>
        <w:tab/>
      </w:r>
      <w:r w:rsidR="00E47B00" w:rsidRPr="00804803">
        <w:rPr>
          <w:rFonts w:asciiTheme="minorHAnsi" w:hAnsiTheme="minorHAnsi"/>
          <w:color w:val="17365D"/>
        </w:rPr>
        <w:t>Beschreibung des Szenarios für „</w:t>
      </w:r>
      <w:r w:rsidR="00900236" w:rsidRPr="00804803">
        <w:rPr>
          <w:rFonts w:asciiTheme="minorHAnsi" w:hAnsiTheme="minorHAnsi"/>
          <w:color w:val="17365D"/>
        </w:rPr>
        <w:t>Einbau in das Gebäude (A5)</w:t>
      </w:r>
      <w:r w:rsidR="00E47B00" w:rsidRPr="00804803">
        <w:rPr>
          <w:rFonts w:asciiTheme="minorHAnsi" w:hAnsiTheme="minorHAnsi"/>
          <w:color w:val="17365D"/>
        </w:rPr>
        <w:t>“</w:t>
      </w:r>
      <w:r w:rsidR="00AA42CA" w:rsidRPr="00804803">
        <w:rPr>
          <w:rFonts w:asciiTheme="minorHAnsi" w:hAnsiTheme="minorHAnsi"/>
          <w:color w:val="17365D"/>
        </w:rPr>
        <w:t xml:space="preserve"> (</w:t>
      </w:r>
      <w:r w:rsidR="00E47B00" w:rsidRPr="00804803">
        <w:rPr>
          <w:rFonts w:asciiTheme="minorHAnsi" w:hAnsiTheme="minorHAnsi"/>
          <w:color w:val="17365D"/>
        </w:rPr>
        <w:t>gem</w:t>
      </w:r>
      <w:r w:rsidRPr="00804803">
        <w:rPr>
          <w:rFonts w:asciiTheme="minorHAnsi" w:hAnsiTheme="minorHAnsi"/>
          <w:color w:val="17365D"/>
        </w:rPr>
        <w:t>.</w:t>
      </w:r>
      <w:r w:rsidR="00E47B00" w:rsidRPr="00804803">
        <w:rPr>
          <w:rFonts w:asciiTheme="minorHAnsi" w:hAnsiTheme="minorHAnsi"/>
          <w:color w:val="17365D"/>
        </w:rPr>
        <w:t xml:space="preserve"> </w:t>
      </w:r>
      <w:r w:rsidR="004416F8" w:rsidRPr="00804803">
        <w:rPr>
          <w:rFonts w:asciiTheme="minorHAnsi" w:hAnsiTheme="minorHAnsi"/>
          <w:color w:val="17365D"/>
        </w:rPr>
        <w:t xml:space="preserve">Tabelle </w:t>
      </w:r>
      <w:r w:rsidR="00900236" w:rsidRPr="00804803">
        <w:rPr>
          <w:rFonts w:asciiTheme="minorHAnsi" w:hAnsiTheme="minorHAnsi"/>
          <w:color w:val="17365D"/>
        </w:rPr>
        <w:t>8 der</w:t>
      </w:r>
      <w:r w:rsidR="00AA42CA" w:rsidRPr="00804803">
        <w:rPr>
          <w:rFonts w:asciiTheme="minorHAnsi" w:hAnsiTheme="minorHAnsi"/>
          <w:color w:val="17365D"/>
        </w:rPr>
        <w:t xml:space="preserve"> ÖNORM</w:t>
      </w:r>
      <w:r w:rsidR="00900236" w:rsidRPr="00804803">
        <w:rPr>
          <w:rFonts w:asciiTheme="minorHAnsi" w:hAnsiTheme="minorHAnsi"/>
          <w:color w:val="17365D"/>
        </w:rPr>
        <w:t xml:space="preserve"> EN 15804</w:t>
      </w:r>
      <w:r w:rsidR="00AA42CA" w:rsidRPr="00804803">
        <w:rPr>
          <w:rFonts w:asciiTheme="minorHAnsi" w:hAnsiTheme="minorHAnsi"/>
          <w:color w:val="17365D"/>
        </w:rPr>
        <w:t>)</w:t>
      </w:r>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2"/>
        <w:gridCol w:w="1470"/>
        <w:gridCol w:w="1701"/>
      </w:tblGrid>
      <w:tr w:rsidR="00842D28" w:rsidRPr="00804803" w14:paraId="5975AD6A" w14:textId="77777777" w:rsidTr="0091278B">
        <w:tc>
          <w:tcPr>
            <w:tcW w:w="6752" w:type="dxa"/>
            <w:tcBorders>
              <w:right w:val="single" w:sz="4" w:space="0" w:color="auto"/>
            </w:tcBorders>
            <w:shd w:val="clear" w:color="auto" w:fill="8DB3E2"/>
            <w:vAlign w:val="center"/>
          </w:tcPr>
          <w:p w14:paraId="77C88DEE" w14:textId="77777777" w:rsidR="00842D28" w:rsidRPr="00804803" w:rsidRDefault="00842D28" w:rsidP="0091278B">
            <w:pPr>
              <w:spacing w:line="240" w:lineRule="auto"/>
              <w:rPr>
                <w:rFonts w:asciiTheme="minorHAnsi" w:hAnsiTheme="minorHAnsi"/>
                <w:b/>
                <w:color w:val="000000"/>
              </w:rPr>
            </w:pPr>
            <w:r w:rsidRPr="00804803">
              <w:rPr>
                <w:rFonts w:asciiTheme="minorHAnsi" w:hAnsiTheme="minorHAnsi"/>
                <w:b/>
                <w:color w:val="000000"/>
              </w:rPr>
              <w:t>Parameter zur Beschreibung des Einbaus ins Gebäude (A5)</w:t>
            </w:r>
          </w:p>
        </w:tc>
        <w:tc>
          <w:tcPr>
            <w:tcW w:w="1470" w:type="dxa"/>
            <w:tcBorders>
              <w:left w:val="single" w:sz="4" w:space="0" w:color="auto"/>
            </w:tcBorders>
            <w:shd w:val="clear" w:color="auto" w:fill="8DB3E2"/>
            <w:vAlign w:val="center"/>
          </w:tcPr>
          <w:p w14:paraId="63F9CE15" w14:textId="77777777" w:rsidR="00842D28" w:rsidRPr="00804803" w:rsidRDefault="00842D28" w:rsidP="0091278B">
            <w:pPr>
              <w:ind w:left="147"/>
              <w:jc w:val="center"/>
              <w:rPr>
                <w:rFonts w:asciiTheme="minorHAnsi" w:hAnsiTheme="minorHAnsi"/>
                <w:b/>
                <w:color w:val="000000"/>
              </w:rPr>
            </w:pPr>
            <w:r w:rsidRPr="00804803">
              <w:rPr>
                <w:rFonts w:asciiTheme="minorHAnsi" w:hAnsiTheme="minorHAnsi"/>
                <w:b/>
                <w:color w:val="000000"/>
              </w:rPr>
              <w:t>Wert</w:t>
            </w:r>
          </w:p>
        </w:tc>
        <w:tc>
          <w:tcPr>
            <w:tcW w:w="1701" w:type="dxa"/>
            <w:shd w:val="clear" w:color="auto" w:fill="8DB3E2"/>
          </w:tcPr>
          <w:p w14:paraId="70BE8EB5" w14:textId="56E33FDC" w:rsidR="00842D28" w:rsidRPr="00804803" w:rsidRDefault="00684C9F" w:rsidP="00F25A52">
            <w:pPr>
              <w:ind w:left="147"/>
              <w:jc w:val="center"/>
              <w:rPr>
                <w:rFonts w:asciiTheme="minorHAnsi" w:hAnsiTheme="minorHAnsi"/>
                <w:b/>
                <w:color w:val="000000"/>
              </w:rPr>
            </w:pPr>
            <w:r w:rsidRPr="00804803">
              <w:rPr>
                <w:rFonts w:asciiTheme="minorHAnsi" w:hAnsiTheme="minorHAnsi"/>
                <w:b/>
                <w:color w:val="000000"/>
              </w:rPr>
              <w:t>Messgröße</w:t>
            </w:r>
          </w:p>
        </w:tc>
      </w:tr>
      <w:tr w:rsidR="00842D28" w:rsidRPr="00804803" w14:paraId="456537F4" w14:textId="77777777" w:rsidTr="0091278B">
        <w:tc>
          <w:tcPr>
            <w:tcW w:w="6752" w:type="dxa"/>
            <w:tcBorders>
              <w:right w:val="single" w:sz="4" w:space="0" w:color="auto"/>
            </w:tcBorders>
          </w:tcPr>
          <w:p w14:paraId="6BC3AFA7" w14:textId="6715D008" w:rsidR="00842D28" w:rsidRPr="00804803" w:rsidRDefault="00842D28" w:rsidP="0081348F">
            <w:pPr>
              <w:spacing w:line="240" w:lineRule="auto"/>
              <w:rPr>
                <w:rFonts w:asciiTheme="minorHAnsi" w:hAnsiTheme="minorHAnsi"/>
              </w:rPr>
            </w:pPr>
            <w:r w:rsidRPr="00804803">
              <w:rPr>
                <w:rFonts w:asciiTheme="minorHAnsi" w:hAnsiTheme="minorHAnsi"/>
              </w:rPr>
              <w:t>Hilfsstoffe für den Einbau (spezifiziert nach Stoffen)</w:t>
            </w:r>
          </w:p>
        </w:tc>
        <w:tc>
          <w:tcPr>
            <w:tcW w:w="1470" w:type="dxa"/>
            <w:tcBorders>
              <w:left w:val="single" w:sz="4" w:space="0" w:color="auto"/>
            </w:tcBorders>
          </w:tcPr>
          <w:p w14:paraId="42581628" w14:textId="77777777" w:rsidR="00842D28" w:rsidRPr="00804803" w:rsidRDefault="00842D28" w:rsidP="0091278B">
            <w:pPr>
              <w:spacing w:line="240" w:lineRule="auto"/>
              <w:rPr>
                <w:rFonts w:asciiTheme="minorHAnsi" w:hAnsiTheme="minorHAnsi"/>
              </w:rPr>
            </w:pPr>
          </w:p>
        </w:tc>
        <w:tc>
          <w:tcPr>
            <w:tcW w:w="1701" w:type="dxa"/>
            <w:vAlign w:val="center"/>
          </w:tcPr>
          <w:p w14:paraId="4659CB83" w14:textId="75A30645" w:rsidR="0081348F" w:rsidRPr="00804803" w:rsidRDefault="0081348F" w:rsidP="0091278B">
            <w:pPr>
              <w:spacing w:line="240" w:lineRule="auto"/>
              <w:jc w:val="center"/>
              <w:rPr>
                <w:rFonts w:asciiTheme="minorHAnsi" w:hAnsiTheme="minorHAnsi"/>
                <w:vertAlign w:val="superscript"/>
              </w:rPr>
            </w:pPr>
            <w:r w:rsidRPr="00804803">
              <w:rPr>
                <w:rFonts w:asciiTheme="minorHAnsi" w:hAnsiTheme="minorHAnsi"/>
              </w:rPr>
              <w:t>kg/m</w:t>
            </w:r>
            <w:r w:rsidRPr="00804803">
              <w:rPr>
                <w:rFonts w:asciiTheme="minorHAnsi" w:hAnsiTheme="minorHAnsi"/>
                <w:vertAlign w:val="superscript"/>
              </w:rPr>
              <w:t>3</w:t>
            </w:r>
          </w:p>
          <w:p w14:paraId="137727D7" w14:textId="2EC8CE08" w:rsidR="0081348F" w:rsidRPr="00804803" w:rsidRDefault="00F25A52" w:rsidP="0081348F">
            <w:pPr>
              <w:spacing w:line="240" w:lineRule="auto"/>
              <w:jc w:val="center"/>
              <w:rPr>
                <w:rFonts w:asciiTheme="minorHAnsi" w:hAnsiTheme="minorHAnsi"/>
                <w:vertAlign w:val="superscript"/>
              </w:rPr>
            </w:pPr>
            <w:r w:rsidRPr="00804803">
              <w:rPr>
                <w:rFonts w:asciiTheme="minorHAnsi" w:hAnsiTheme="minorHAnsi"/>
              </w:rPr>
              <w:t>t</w:t>
            </w:r>
            <w:r w:rsidR="0081348F" w:rsidRPr="00804803">
              <w:rPr>
                <w:rFonts w:asciiTheme="minorHAnsi" w:hAnsiTheme="minorHAnsi"/>
              </w:rPr>
              <w:t>/m</w:t>
            </w:r>
            <w:r w:rsidR="0081348F" w:rsidRPr="00804803">
              <w:rPr>
                <w:rFonts w:asciiTheme="minorHAnsi" w:hAnsiTheme="minorHAnsi"/>
                <w:vertAlign w:val="superscript"/>
              </w:rPr>
              <w:t>3</w:t>
            </w:r>
          </w:p>
          <w:p w14:paraId="4856CF8D" w14:textId="4ADABF70" w:rsidR="00842D28" w:rsidRPr="00804803" w:rsidRDefault="00F25A52" w:rsidP="0081348F">
            <w:pPr>
              <w:spacing w:line="240" w:lineRule="auto"/>
              <w:jc w:val="center"/>
              <w:rPr>
                <w:rFonts w:asciiTheme="minorHAnsi" w:hAnsiTheme="minorHAnsi"/>
              </w:rPr>
            </w:pPr>
            <w:r w:rsidRPr="00804803">
              <w:rPr>
                <w:rFonts w:asciiTheme="minorHAnsi" w:hAnsiTheme="minorHAnsi"/>
              </w:rPr>
              <w:t>l</w:t>
            </w:r>
            <w:r w:rsidR="0081348F" w:rsidRPr="00804803">
              <w:rPr>
                <w:rFonts w:asciiTheme="minorHAnsi" w:hAnsiTheme="minorHAnsi"/>
              </w:rPr>
              <w:t>/m</w:t>
            </w:r>
            <w:r w:rsidR="0081348F" w:rsidRPr="00804803">
              <w:rPr>
                <w:rFonts w:asciiTheme="minorHAnsi" w:hAnsiTheme="minorHAnsi"/>
                <w:vertAlign w:val="superscript"/>
              </w:rPr>
              <w:t>3</w:t>
            </w:r>
          </w:p>
        </w:tc>
      </w:tr>
      <w:tr w:rsidR="0081348F" w:rsidRPr="00804803" w14:paraId="5537F63A" w14:textId="77777777" w:rsidTr="0091278B">
        <w:tc>
          <w:tcPr>
            <w:tcW w:w="6752" w:type="dxa"/>
            <w:tcBorders>
              <w:right w:val="single" w:sz="4" w:space="0" w:color="auto"/>
            </w:tcBorders>
          </w:tcPr>
          <w:p w14:paraId="47B29BED" w14:textId="199586D7" w:rsidR="0081348F" w:rsidRPr="00804803" w:rsidRDefault="0081348F" w:rsidP="00F25A52">
            <w:pPr>
              <w:spacing w:line="240" w:lineRule="auto"/>
              <w:rPr>
                <w:rFonts w:asciiTheme="minorHAnsi" w:hAnsiTheme="minorHAnsi"/>
              </w:rPr>
            </w:pPr>
            <w:r w:rsidRPr="00804803">
              <w:rPr>
                <w:rFonts w:asciiTheme="minorHAnsi" w:hAnsiTheme="minorHAnsi"/>
              </w:rPr>
              <w:t xml:space="preserve">Hilfsmittel für den Einbau (spezifiziert nach </w:t>
            </w:r>
            <w:r w:rsidR="00F25A52" w:rsidRPr="00804803">
              <w:rPr>
                <w:rFonts w:asciiTheme="minorHAnsi" w:hAnsiTheme="minorHAnsi"/>
              </w:rPr>
              <w:t>T</w:t>
            </w:r>
            <w:r w:rsidRPr="00804803">
              <w:rPr>
                <w:rFonts w:asciiTheme="minorHAnsi" w:hAnsiTheme="minorHAnsi"/>
              </w:rPr>
              <w:t>yp</w:t>
            </w:r>
            <w:r w:rsidR="00F25A52" w:rsidRPr="00804803">
              <w:rPr>
                <w:rFonts w:asciiTheme="minorHAnsi" w:hAnsiTheme="minorHAnsi"/>
              </w:rPr>
              <w:t>e</w:t>
            </w:r>
            <w:r w:rsidRPr="00804803">
              <w:rPr>
                <w:rFonts w:asciiTheme="minorHAnsi" w:hAnsiTheme="minorHAnsi"/>
              </w:rPr>
              <w:t>)</w:t>
            </w:r>
          </w:p>
        </w:tc>
        <w:tc>
          <w:tcPr>
            <w:tcW w:w="1470" w:type="dxa"/>
            <w:tcBorders>
              <w:left w:val="single" w:sz="4" w:space="0" w:color="auto"/>
            </w:tcBorders>
          </w:tcPr>
          <w:p w14:paraId="2A149FFA" w14:textId="77777777" w:rsidR="0081348F" w:rsidRPr="00804803" w:rsidRDefault="0081348F" w:rsidP="0091278B">
            <w:pPr>
              <w:spacing w:line="240" w:lineRule="auto"/>
              <w:rPr>
                <w:rFonts w:asciiTheme="minorHAnsi" w:hAnsiTheme="minorHAnsi"/>
              </w:rPr>
            </w:pPr>
          </w:p>
        </w:tc>
        <w:tc>
          <w:tcPr>
            <w:tcW w:w="1701" w:type="dxa"/>
            <w:shd w:val="clear" w:color="auto" w:fill="auto"/>
            <w:vAlign w:val="center"/>
          </w:tcPr>
          <w:p w14:paraId="7449FB3B" w14:textId="79FC732F" w:rsidR="0081348F" w:rsidRPr="00804803" w:rsidRDefault="0081348F" w:rsidP="0091278B">
            <w:pPr>
              <w:spacing w:line="240" w:lineRule="auto"/>
              <w:jc w:val="center"/>
              <w:rPr>
                <w:rFonts w:asciiTheme="minorHAnsi" w:hAnsiTheme="minorHAnsi"/>
              </w:rPr>
            </w:pPr>
            <w:r w:rsidRPr="00804803">
              <w:rPr>
                <w:rFonts w:asciiTheme="minorHAnsi" w:hAnsiTheme="minorHAnsi"/>
              </w:rPr>
              <w:t>-</w:t>
            </w:r>
          </w:p>
        </w:tc>
      </w:tr>
      <w:tr w:rsidR="0081348F" w:rsidRPr="00804803" w14:paraId="32666678" w14:textId="77777777" w:rsidTr="0091278B">
        <w:tc>
          <w:tcPr>
            <w:tcW w:w="6752" w:type="dxa"/>
            <w:tcBorders>
              <w:right w:val="single" w:sz="4" w:space="0" w:color="auto"/>
            </w:tcBorders>
          </w:tcPr>
          <w:p w14:paraId="57205C6A" w14:textId="44EF012E" w:rsidR="0081348F" w:rsidRPr="00804803" w:rsidRDefault="0081348F" w:rsidP="0081348F">
            <w:pPr>
              <w:spacing w:line="240" w:lineRule="auto"/>
              <w:rPr>
                <w:rFonts w:asciiTheme="minorHAnsi" w:hAnsiTheme="minorHAnsi"/>
              </w:rPr>
            </w:pPr>
            <w:r w:rsidRPr="00804803">
              <w:rPr>
                <w:rFonts w:asciiTheme="minorHAnsi" w:hAnsiTheme="minorHAnsi"/>
              </w:rPr>
              <w:t>Wasserbedarf</w:t>
            </w:r>
          </w:p>
        </w:tc>
        <w:tc>
          <w:tcPr>
            <w:tcW w:w="1470" w:type="dxa"/>
            <w:tcBorders>
              <w:left w:val="single" w:sz="4" w:space="0" w:color="auto"/>
            </w:tcBorders>
          </w:tcPr>
          <w:p w14:paraId="0F862102" w14:textId="77777777" w:rsidR="0081348F" w:rsidRPr="00804803" w:rsidRDefault="0081348F" w:rsidP="0091278B">
            <w:pPr>
              <w:spacing w:line="240" w:lineRule="auto"/>
              <w:rPr>
                <w:rFonts w:asciiTheme="minorHAnsi" w:hAnsiTheme="minorHAnsi"/>
              </w:rPr>
            </w:pPr>
          </w:p>
        </w:tc>
        <w:tc>
          <w:tcPr>
            <w:tcW w:w="1701" w:type="dxa"/>
            <w:shd w:val="clear" w:color="auto" w:fill="auto"/>
            <w:vAlign w:val="center"/>
          </w:tcPr>
          <w:p w14:paraId="59D40704" w14:textId="77777777" w:rsidR="0081348F" w:rsidRPr="00804803" w:rsidRDefault="0081348F" w:rsidP="0091278B">
            <w:pPr>
              <w:spacing w:line="240" w:lineRule="auto"/>
              <w:jc w:val="center"/>
              <w:rPr>
                <w:rFonts w:asciiTheme="minorHAnsi" w:hAnsiTheme="minorHAnsi"/>
                <w:vertAlign w:val="superscript"/>
              </w:rPr>
            </w:pPr>
            <w:r w:rsidRPr="00804803">
              <w:rPr>
                <w:rFonts w:asciiTheme="minorHAnsi" w:hAnsiTheme="minorHAnsi"/>
              </w:rPr>
              <w:t>m</w:t>
            </w:r>
            <w:r w:rsidRPr="00804803">
              <w:rPr>
                <w:rFonts w:asciiTheme="minorHAnsi" w:hAnsiTheme="minorHAnsi"/>
                <w:vertAlign w:val="superscript"/>
              </w:rPr>
              <w:t>3</w:t>
            </w:r>
            <w:r w:rsidR="00F25A52" w:rsidRPr="00804803">
              <w:rPr>
                <w:rFonts w:asciiTheme="minorHAnsi" w:hAnsiTheme="minorHAnsi"/>
              </w:rPr>
              <w:t>/m</w:t>
            </w:r>
            <w:r w:rsidR="00F25A52" w:rsidRPr="00804803">
              <w:rPr>
                <w:rFonts w:asciiTheme="minorHAnsi" w:hAnsiTheme="minorHAnsi"/>
                <w:vertAlign w:val="superscript"/>
              </w:rPr>
              <w:t>3</w:t>
            </w:r>
          </w:p>
          <w:p w14:paraId="27ACFCAE" w14:textId="3E0168F4" w:rsidR="00F25A52" w:rsidRPr="00804803" w:rsidRDefault="00F25A52" w:rsidP="00F25A52">
            <w:pPr>
              <w:spacing w:line="240" w:lineRule="auto"/>
              <w:jc w:val="center"/>
              <w:rPr>
                <w:rFonts w:asciiTheme="minorHAnsi" w:hAnsiTheme="minorHAnsi"/>
              </w:rPr>
            </w:pPr>
            <w:r w:rsidRPr="00804803">
              <w:rPr>
                <w:rFonts w:asciiTheme="minorHAnsi" w:hAnsiTheme="minorHAnsi"/>
              </w:rPr>
              <w:t>l/m</w:t>
            </w:r>
            <w:r w:rsidRPr="00804803">
              <w:rPr>
                <w:rFonts w:asciiTheme="minorHAnsi" w:hAnsiTheme="minorHAnsi"/>
                <w:vertAlign w:val="superscript"/>
              </w:rPr>
              <w:t>3</w:t>
            </w:r>
          </w:p>
        </w:tc>
      </w:tr>
      <w:tr w:rsidR="0081348F" w:rsidRPr="00804803" w14:paraId="7500B9CC" w14:textId="77777777" w:rsidTr="0091278B">
        <w:tc>
          <w:tcPr>
            <w:tcW w:w="6752" w:type="dxa"/>
            <w:tcBorders>
              <w:right w:val="single" w:sz="4" w:space="0" w:color="auto"/>
            </w:tcBorders>
          </w:tcPr>
          <w:p w14:paraId="1D75D978" w14:textId="77777777" w:rsidR="0081348F" w:rsidRPr="00804803" w:rsidRDefault="0081348F" w:rsidP="0091278B">
            <w:pPr>
              <w:spacing w:line="240" w:lineRule="auto"/>
              <w:rPr>
                <w:rFonts w:asciiTheme="minorHAnsi" w:hAnsiTheme="minorHAnsi"/>
              </w:rPr>
            </w:pPr>
            <w:r w:rsidRPr="00804803">
              <w:rPr>
                <w:rFonts w:asciiTheme="minorHAnsi" w:hAnsiTheme="minorHAnsi"/>
              </w:rPr>
              <w:t>Sonstiger Ressourceneinsatz</w:t>
            </w:r>
          </w:p>
        </w:tc>
        <w:tc>
          <w:tcPr>
            <w:tcW w:w="1470" w:type="dxa"/>
            <w:tcBorders>
              <w:left w:val="single" w:sz="4" w:space="0" w:color="auto"/>
            </w:tcBorders>
          </w:tcPr>
          <w:p w14:paraId="4D249C32" w14:textId="77777777" w:rsidR="0081348F" w:rsidRPr="00804803" w:rsidRDefault="0081348F" w:rsidP="0091278B">
            <w:pPr>
              <w:spacing w:line="240" w:lineRule="auto"/>
              <w:rPr>
                <w:rFonts w:asciiTheme="minorHAnsi" w:hAnsiTheme="minorHAnsi"/>
              </w:rPr>
            </w:pPr>
          </w:p>
        </w:tc>
        <w:tc>
          <w:tcPr>
            <w:tcW w:w="1701" w:type="dxa"/>
            <w:vAlign w:val="center"/>
          </w:tcPr>
          <w:p w14:paraId="4E16C43B" w14:textId="77777777" w:rsidR="00F25A52" w:rsidRPr="00804803" w:rsidRDefault="00F25A52" w:rsidP="00F25A52">
            <w:pPr>
              <w:spacing w:line="240" w:lineRule="auto"/>
              <w:jc w:val="center"/>
              <w:rPr>
                <w:rFonts w:asciiTheme="minorHAnsi" w:hAnsiTheme="minorHAnsi"/>
                <w:vertAlign w:val="superscript"/>
              </w:rPr>
            </w:pPr>
            <w:r w:rsidRPr="00804803">
              <w:rPr>
                <w:rFonts w:asciiTheme="minorHAnsi" w:hAnsiTheme="minorHAnsi"/>
              </w:rPr>
              <w:t>kg/m</w:t>
            </w:r>
            <w:r w:rsidRPr="00804803">
              <w:rPr>
                <w:rFonts w:asciiTheme="minorHAnsi" w:hAnsiTheme="minorHAnsi"/>
                <w:vertAlign w:val="superscript"/>
              </w:rPr>
              <w:t>3</w:t>
            </w:r>
          </w:p>
          <w:p w14:paraId="5A72DA2F" w14:textId="77777777" w:rsidR="00F25A52" w:rsidRPr="00804803" w:rsidRDefault="00F25A52" w:rsidP="00F25A52">
            <w:pPr>
              <w:spacing w:line="240" w:lineRule="auto"/>
              <w:jc w:val="center"/>
              <w:rPr>
                <w:rFonts w:asciiTheme="minorHAnsi" w:hAnsiTheme="minorHAnsi"/>
                <w:vertAlign w:val="superscript"/>
              </w:rPr>
            </w:pPr>
            <w:r w:rsidRPr="00804803">
              <w:rPr>
                <w:rFonts w:asciiTheme="minorHAnsi" w:hAnsiTheme="minorHAnsi"/>
              </w:rPr>
              <w:t>t/m</w:t>
            </w:r>
            <w:r w:rsidRPr="00804803">
              <w:rPr>
                <w:rFonts w:asciiTheme="minorHAnsi" w:hAnsiTheme="minorHAnsi"/>
                <w:vertAlign w:val="superscript"/>
              </w:rPr>
              <w:t>3</w:t>
            </w:r>
          </w:p>
          <w:p w14:paraId="10890E92" w14:textId="200D2538" w:rsidR="0081348F" w:rsidRPr="00804803" w:rsidRDefault="00F25A52" w:rsidP="00F25A52">
            <w:pPr>
              <w:spacing w:line="240" w:lineRule="auto"/>
              <w:jc w:val="center"/>
              <w:rPr>
                <w:rFonts w:asciiTheme="minorHAnsi" w:hAnsiTheme="minorHAnsi"/>
              </w:rPr>
            </w:pPr>
            <w:r w:rsidRPr="00804803">
              <w:rPr>
                <w:rFonts w:asciiTheme="minorHAnsi" w:hAnsiTheme="minorHAnsi"/>
              </w:rPr>
              <w:t>l/m</w:t>
            </w:r>
            <w:r w:rsidRPr="00804803">
              <w:rPr>
                <w:rFonts w:asciiTheme="minorHAnsi" w:hAnsiTheme="minorHAnsi"/>
                <w:vertAlign w:val="superscript"/>
              </w:rPr>
              <w:t>3</w:t>
            </w:r>
          </w:p>
        </w:tc>
      </w:tr>
      <w:tr w:rsidR="0081348F" w:rsidRPr="00804803" w14:paraId="01B31386" w14:textId="77777777" w:rsidTr="0091278B">
        <w:tc>
          <w:tcPr>
            <w:tcW w:w="6752" w:type="dxa"/>
            <w:tcBorders>
              <w:right w:val="single" w:sz="4" w:space="0" w:color="auto"/>
            </w:tcBorders>
          </w:tcPr>
          <w:p w14:paraId="37E4C13E" w14:textId="77777777" w:rsidR="0081348F" w:rsidRPr="00804803" w:rsidRDefault="0081348F" w:rsidP="0091278B">
            <w:pPr>
              <w:spacing w:line="240" w:lineRule="auto"/>
              <w:rPr>
                <w:rFonts w:asciiTheme="minorHAnsi" w:hAnsiTheme="minorHAnsi"/>
              </w:rPr>
            </w:pPr>
            <w:r w:rsidRPr="00804803">
              <w:rPr>
                <w:rFonts w:asciiTheme="minorHAnsi" w:eastAsia="Times New Roman" w:hAnsiTheme="minorHAnsi"/>
                <w:spacing w:val="-4"/>
              </w:rPr>
              <w:t>Stromverbrauch</w:t>
            </w:r>
          </w:p>
        </w:tc>
        <w:tc>
          <w:tcPr>
            <w:tcW w:w="1470" w:type="dxa"/>
            <w:tcBorders>
              <w:left w:val="single" w:sz="4" w:space="0" w:color="auto"/>
            </w:tcBorders>
          </w:tcPr>
          <w:p w14:paraId="5DD6445C" w14:textId="77777777" w:rsidR="0081348F" w:rsidRPr="00804803" w:rsidRDefault="0081348F" w:rsidP="0091278B">
            <w:pPr>
              <w:spacing w:line="240" w:lineRule="auto"/>
              <w:rPr>
                <w:rFonts w:asciiTheme="minorHAnsi" w:hAnsiTheme="minorHAnsi"/>
              </w:rPr>
            </w:pPr>
          </w:p>
        </w:tc>
        <w:tc>
          <w:tcPr>
            <w:tcW w:w="1701" w:type="dxa"/>
            <w:vAlign w:val="center"/>
          </w:tcPr>
          <w:p w14:paraId="0009594A" w14:textId="0B62A490" w:rsidR="0081348F" w:rsidRPr="00804803" w:rsidRDefault="0081348F" w:rsidP="0091278B">
            <w:pPr>
              <w:spacing w:line="240" w:lineRule="auto"/>
              <w:jc w:val="center"/>
              <w:rPr>
                <w:rFonts w:asciiTheme="minorHAnsi" w:hAnsiTheme="minorHAnsi"/>
              </w:rPr>
            </w:pPr>
            <w:r w:rsidRPr="00804803">
              <w:rPr>
                <w:rFonts w:asciiTheme="minorHAnsi" w:eastAsia="Times New Roman" w:hAnsiTheme="minorHAnsi"/>
              </w:rPr>
              <w:t>kWh oder MJ</w:t>
            </w:r>
            <w:r w:rsidR="00F25A52" w:rsidRPr="00804803">
              <w:rPr>
                <w:rFonts w:asciiTheme="minorHAnsi" w:eastAsia="Times New Roman" w:hAnsiTheme="minorHAnsi"/>
              </w:rPr>
              <w:t>/m</w:t>
            </w:r>
            <w:r w:rsidR="00F25A52" w:rsidRPr="00804803">
              <w:rPr>
                <w:rFonts w:asciiTheme="minorHAnsi" w:eastAsia="Times New Roman" w:hAnsiTheme="minorHAnsi"/>
                <w:vertAlign w:val="superscript"/>
              </w:rPr>
              <w:t>3</w:t>
            </w:r>
          </w:p>
        </w:tc>
      </w:tr>
      <w:tr w:rsidR="0081348F" w:rsidRPr="00804803" w14:paraId="390A2B1D" w14:textId="77777777" w:rsidTr="0091278B">
        <w:tc>
          <w:tcPr>
            <w:tcW w:w="6752" w:type="dxa"/>
            <w:tcBorders>
              <w:right w:val="single" w:sz="4" w:space="0" w:color="auto"/>
            </w:tcBorders>
          </w:tcPr>
          <w:p w14:paraId="4E00B287" w14:textId="77777777" w:rsidR="0081348F" w:rsidRPr="00804803" w:rsidRDefault="0081348F" w:rsidP="0091278B">
            <w:pPr>
              <w:spacing w:line="240" w:lineRule="auto"/>
              <w:rPr>
                <w:rFonts w:asciiTheme="minorHAnsi" w:hAnsiTheme="minorHAnsi"/>
              </w:rPr>
            </w:pPr>
            <w:r w:rsidRPr="00804803">
              <w:rPr>
                <w:rFonts w:asciiTheme="minorHAnsi" w:eastAsia="Times New Roman" w:hAnsiTheme="minorHAnsi"/>
                <w:spacing w:val="-4"/>
              </w:rPr>
              <w:t>Weiterer Energieträger: …………….</w:t>
            </w:r>
          </w:p>
        </w:tc>
        <w:tc>
          <w:tcPr>
            <w:tcW w:w="1470" w:type="dxa"/>
            <w:tcBorders>
              <w:left w:val="single" w:sz="4" w:space="0" w:color="auto"/>
            </w:tcBorders>
          </w:tcPr>
          <w:p w14:paraId="0BCDCB0B" w14:textId="77777777" w:rsidR="0081348F" w:rsidRPr="00804803" w:rsidRDefault="0081348F" w:rsidP="0091278B">
            <w:pPr>
              <w:spacing w:line="240" w:lineRule="auto"/>
              <w:rPr>
                <w:rFonts w:asciiTheme="minorHAnsi" w:hAnsiTheme="minorHAnsi"/>
              </w:rPr>
            </w:pPr>
          </w:p>
        </w:tc>
        <w:tc>
          <w:tcPr>
            <w:tcW w:w="1701" w:type="dxa"/>
            <w:vAlign w:val="center"/>
          </w:tcPr>
          <w:p w14:paraId="70F318C5" w14:textId="5418E8A0" w:rsidR="0081348F" w:rsidRPr="00804803" w:rsidRDefault="0081348F" w:rsidP="00F25A52">
            <w:pPr>
              <w:spacing w:line="240" w:lineRule="auto"/>
              <w:jc w:val="center"/>
              <w:rPr>
                <w:rFonts w:asciiTheme="minorHAnsi" w:hAnsiTheme="minorHAnsi"/>
              </w:rPr>
            </w:pPr>
            <w:r w:rsidRPr="00804803">
              <w:rPr>
                <w:rFonts w:asciiTheme="minorHAnsi" w:eastAsia="Times New Roman" w:hAnsiTheme="minorHAnsi"/>
              </w:rPr>
              <w:t xml:space="preserve">kWh oder </w:t>
            </w:r>
            <w:r w:rsidR="00F25A52" w:rsidRPr="00804803">
              <w:rPr>
                <w:rFonts w:asciiTheme="minorHAnsi" w:eastAsia="Times New Roman" w:hAnsiTheme="minorHAnsi"/>
              </w:rPr>
              <w:t>MJ</w:t>
            </w:r>
            <w:r w:rsidR="00F25A52" w:rsidRPr="00804803" w:rsidDel="00F25A52">
              <w:rPr>
                <w:rFonts w:asciiTheme="minorHAnsi" w:eastAsia="Times New Roman" w:hAnsiTheme="minorHAnsi"/>
              </w:rPr>
              <w:t xml:space="preserve"> </w:t>
            </w:r>
            <w:r w:rsidR="00F25A52" w:rsidRPr="00804803">
              <w:rPr>
                <w:rFonts w:asciiTheme="minorHAnsi" w:eastAsia="Times New Roman" w:hAnsiTheme="minorHAnsi"/>
              </w:rPr>
              <w:t>/m</w:t>
            </w:r>
            <w:r w:rsidR="00F25A52" w:rsidRPr="00804803">
              <w:rPr>
                <w:rFonts w:asciiTheme="minorHAnsi" w:eastAsia="Times New Roman" w:hAnsiTheme="minorHAnsi"/>
                <w:vertAlign w:val="superscript"/>
              </w:rPr>
              <w:t>3</w:t>
            </w:r>
          </w:p>
        </w:tc>
      </w:tr>
      <w:tr w:rsidR="0081348F" w:rsidRPr="00804803" w14:paraId="77D2250D" w14:textId="77777777" w:rsidTr="0091278B">
        <w:tc>
          <w:tcPr>
            <w:tcW w:w="6752" w:type="dxa"/>
            <w:tcBorders>
              <w:right w:val="single" w:sz="4" w:space="0" w:color="auto"/>
            </w:tcBorders>
          </w:tcPr>
          <w:p w14:paraId="5624C097" w14:textId="77777777" w:rsidR="0081348F" w:rsidRPr="00804803" w:rsidRDefault="0081348F" w:rsidP="0091278B">
            <w:pPr>
              <w:spacing w:line="240" w:lineRule="auto"/>
              <w:rPr>
                <w:rFonts w:asciiTheme="minorHAnsi" w:hAnsiTheme="minorHAnsi"/>
              </w:rPr>
            </w:pPr>
            <w:r w:rsidRPr="00804803">
              <w:rPr>
                <w:rFonts w:asciiTheme="minorHAnsi" w:hAnsiTheme="minorHAnsi"/>
              </w:rPr>
              <w:t>Materialverlust auf der Baustelle vor der Abfallbehandlung, verursacht durch den Einbau des Produktes (spezifiziert nach Stoffen)</w:t>
            </w:r>
          </w:p>
        </w:tc>
        <w:tc>
          <w:tcPr>
            <w:tcW w:w="1470" w:type="dxa"/>
            <w:tcBorders>
              <w:left w:val="single" w:sz="4" w:space="0" w:color="auto"/>
            </w:tcBorders>
          </w:tcPr>
          <w:p w14:paraId="5AFD3E84" w14:textId="77777777" w:rsidR="0081348F" w:rsidRPr="00804803" w:rsidRDefault="0081348F" w:rsidP="0091278B">
            <w:pPr>
              <w:spacing w:line="240" w:lineRule="auto"/>
              <w:rPr>
                <w:rFonts w:asciiTheme="minorHAnsi" w:hAnsiTheme="minorHAnsi"/>
              </w:rPr>
            </w:pPr>
          </w:p>
        </w:tc>
        <w:tc>
          <w:tcPr>
            <w:tcW w:w="1701" w:type="dxa"/>
            <w:vAlign w:val="center"/>
          </w:tcPr>
          <w:p w14:paraId="405429BE" w14:textId="6C7189D9" w:rsidR="0081348F" w:rsidRPr="00804803" w:rsidRDefault="00F25A52" w:rsidP="0091278B">
            <w:pPr>
              <w:spacing w:line="240" w:lineRule="auto"/>
              <w:jc w:val="center"/>
              <w:rPr>
                <w:rFonts w:asciiTheme="minorHAnsi" w:hAnsiTheme="minorHAnsi"/>
              </w:rPr>
            </w:pPr>
            <w:r w:rsidRPr="00804803">
              <w:rPr>
                <w:rFonts w:asciiTheme="minorHAnsi" w:hAnsiTheme="minorHAnsi"/>
              </w:rPr>
              <w:t>t/m</w:t>
            </w:r>
            <w:r w:rsidRPr="00804803">
              <w:rPr>
                <w:rFonts w:asciiTheme="minorHAnsi" w:hAnsiTheme="minorHAnsi"/>
                <w:vertAlign w:val="superscript"/>
              </w:rPr>
              <w:t>3</w:t>
            </w:r>
          </w:p>
        </w:tc>
      </w:tr>
      <w:tr w:rsidR="0081348F" w:rsidRPr="00804803" w14:paraId="1821158D" w14:textId="77777777" w:rsidTr="0091278B">
        <w:tc>
          <w:tcPr>
            <w:tcW w:w="6752" w:type="dxa"/>
            <w:tcBorders>
              <w:right w:val="single" w:sz="4" w:space="0" w:color="auto"/>
            </w:tcBorders>
          </w:tcPr>
          <w:p w14:paraId="53E46B6B" w14:textId="77777777" w:rsidR="0081348F" w:rsidRPr="00804803" w:rsidRDefault="0081348F" w:rsidP="0091278B">
            <w:pPr>
              <w:spacing w:line="240" w:lineRule="auto"/>
              <w:rPr>
                <w:rFonts w:asciiTheme="minorHAnsi" w:hAnsiTheme="minorHAnsi"/>
              </w:rPr>
            </w:pPr>
            <w:r w:rsidRPr="00804803">
              <w:rPr>
                <w:rFonts w:asciiTheme="minorHAnsi" w:hAnsiTheme="minorHAnsi"/>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tcPr>
          <w:p w14:paraId="7CF9BFE9" w14:textId="77777777" w:rsidR="0081348F" w:rsidRPr="00804803" w:rsidRDefault="0081348F" w:rsidP="0091278B">
            <w:pPr>
              <w:spacing w:line="240" w:lineRule="auto"/>
              <w:rPr>
                <w:rFonts w:asciiTheme="minorHAnsi" w:hAnsiTheme="minorHAnsi"/>
              </w:rPr>
            </w:pPr>
          </w:p>
        </w:tc>
        <w:tc>
          <w:tcPr>
            <w:tcW w:w="1701" w:type="dxa"/>
            <w:vAlign w:val="center"/>
          </w:tcPr>
          <w:p w14:paraId="144437E5" w14:textId="5AC24876" w:rsidR="0081348F" w:rsidRPr="00804803" w:rsidRDefault="00F25A52" w:rsidP="0091278B">
            <w:pPr>
              <w:spacing w:line="240" w:lineRule="auto"/>
              <w:jc w:val="center"/>
              <w:rPr>
                <w:rFonts w:asciiTheme="minorHAnsi" w:hAnsiTheme="minorHAnsi"/>
              </w:rPr>
            </w:pPr>
            <w:r w:rsidRPr="00804803">
              <w:rPr>
                <w:rFonts w:asciiTheme="minorHAnsi" w:hAnsiTheme="minorHAnsi"/>
              </w:rPr>
              <w:t>t/m</w:t>
            </w:r>
            <w:r w:rsidRPr="00804803">
              <w:rPr>
                <w:rFonts w:asciiTheme="minorHAnsi" w:hAnsiTheme="minorHAnsi"/>
                <w:vertAlign w:val="superscript"/>
              </w:rPr>
              <w:t>3</w:t>
            </w:r>
          </w:p>
        </w:tc>
      </w:tr>
      <w:tr w:rsidR="0081348F" w:rsidRPr="00804803" w14:paraId="7C787E0C" w14:textId="77777777" w:rsidTr="0091278B">
        <w:tc>
          <w:tcPr>
            <w:tcW w:w="6752" w:type="dxa"/>
            <w:tcBorders>
              <w:right w:val="single" w:sz="4" w:space="0" w:color="auto"/>
            </w:tcBorders>
          </w:tcPr>
          <w:p w14:paraId="48446F08" w14:textId="77777777" w:rsidR="0081348F" w:rsidRPr="00804803" w:rsidRDefault="0081348F" w:rsidP="0091278B">
            <w:pPr>
              <w:spacing w:line="240" w:lineRule="auto"/>
              <w:rPr>
                <w:rFonts w:asciiTheme="minorHAnsi" w:hAnsiTheme="minorHAnsi"/>
              </w:rPr>
            </w:pPr>
            <w:r w:rsidRPr="00804803">
              <w:rPr>
                <w:rFonts w:asciiTheme="minorHAnsi" w:hAnsiTheme="minorHAnsi"/>
              </w:rPr>
              <w:t xml:space="preserve">Direkte Emissionen in die Umgebungsluft </w:t>
            </w:r>
            <w:r w:rsidRPr="00804803">
              <w:rPr>
                <w:rFonts w:asciiTheme="minorHAnsi" w:eastAsia="Times New Roman" w:hAnsiTheme="minorHAnsi"/>
                <w:spacing w:val="-4"/>
              </w:rPr>
              <w:t>(z.B. Staub, VOC)</w:t>
            </w:r>
            <w:r w:rsidRPr="00804803">
              <w:rPr>
                <w:rFonts w:asciiTheme="minorHAnsi" w:hAnsiTheme="minorHAnsi"/>
              </w:rPr>
              <w:t>, Boden und Wasser</w:t>
            </w:r>
          </w:p>
        </w:tc>
        <w:tc>
          <w:tcPr>
            <w:tcW w:w="1470" w:type="dxa"/>
            <w:tcBorders>
              <w:left w:val="single" w:sz="4" w:space="0" w:color="auto"/>
            </w:tcBorders>
          </w:tcPr>
          <w:p w14:paraId="04645137" w14:textId="77777777" w:rsidR="0081348F" w:rsidRPr="00804803" w:rsidRDefault="0081348F" w:rsidP="0091278B">
            <w:pPr>
              <w:spacing w:line="240" w:lineRule="auto"/>
              <w:rPr>
                <w:rFonts w:asciiTheme="minorHAnsi" w:hAnsiTheme="minorHAnsi"/>
              </w:rPr>
            </w:pPr>
          </w:p>
        </w:tc>
        <w:tc>
          <w:tcPr>
            <w:tcW w:w="1701" w:type="dxa"/>
            <w:vAlign w:val="center"/>
          </w:tcPr>
          <w:p w14:paraId="178C4D27" w14:textId="6A62AFCE" w:rsidR="0081348F" w:rsidRPr="00804803" w:rsidRDefault="00F25A52" w:rsidP="0091278B">
            <w:pPr>
              <w:spacing w:line="240" w:lineRule="auto"/>
              <w:jc w:val="center"/>
              <w:rPr>
                <w:rFonts w:asciiTheme="minorHAnsi" w:hAnsiTheme="minorHAnsi"/>
              </w:rPr>
            </w:pPr>
            <w:r w:rsidRPr="00804803">
              <w:rPr>
                <w:rFonts w:asciiTheme="minorHAnsi" w:hAnsiTheme="minorHAnsi"/>
              </w:rPr>
              <w:t>t/m</w:t>
            </w:r>
            <w:r w:rsidRPr="00804803">
              <w:rPr>
                <w:rFonts w:asciiTheme="minorHAnsi" w:hAnsiTheme="minorHAnsi"/>
                <w:vertAlign w:val="superscript"/>
              </w:rPr>
              <w:t>3</w:t>
            </w:r>
          </w:p>
        </w:tc>
      </w:tr>
    </w:tbl>
    <w:p w14:paraId="35888AFF" w14:textId="77777777" w:rsidR="001F6A0B" w:rsidRPr="00804803" w:rsidRDefault="001F6A0B">
      <w:pPr>
        <w:spacing w:after="200"/>
        <w:jc w:val="left"/>
        <w:rPr>
          <w:rFonts w:asciiTheme="minorHAnsi" w:hAnsiTheme="minorHAnsi"/>
          <w:b/>
        </w:rPr>
      </w:pPr>
    </w:p>
    <w:p w14:paraId="52491D32" w14:textId="77777777" w:rsidR="00900236" w:rsidRPr="00804803" w:rsidRDefault="00900236" w:rsidP="008536B3">
      <w:pPr>
        <w:pStyle w:val="berschrift3"/>
        <w:rPr>
          <w:rFonts w:asciiTheme="minorHAnsi" w:hAnsiTheme="minorHAnsi"/>
        </w:rPr>
      </w:pPr>
      <w:r w:rsidRPr="00804803">
        <w:rPr>
          <w:rFonts w:asciiTheme="minorHAnsi" w:hAnsiTheme="minorHAnsi"/>
        </w:rPr>
        <w:lastRenderedPageBreak/>
        <w:t>B1-B7</w:t>
      </w:r>
      <w:r w:rsidR="00A36AF9" w:rsidRPr="00804803">
        <w:rPr>
          <w:rFonts w:asciiTheme="minorHAnsi" w:hAnsiTheme="minorHAnsi"/>
        </w:rPr>
        <w:tab/>
      </w:r>
      <w:r w:rsidRPr="00804803">
        <w:rPr>
          <w:rFonts w:asciiTheme="minorHAnsi" w:hAnsiTheme="minorHAnsi"/>
        </w:rPr>
        <w:t>Nutzungsphase</w:t>
      </w:r>
    </w:p>
    <w:p w14:paraId="3079C7B7" w14:textId="04D5DA7E" w:rsidR="007F0239" w:rsidRPr="00804803" w:rsidRDefault="00E7311D" w:rsidP="00D86183">
      <w:pPr>
        <w:pStyle w:val="GeheimeUeberschrift2"/>
        <w:ind w:left="0" w:firstLine="0"/>
        <w:rPr>
          <w:rFonts w:asciiTheme="minorHAnsi" w:hAnsiTheme="minorHAnsi"/>
          <w:b w:val="0"/>
        </w:rPr>
      </w:pPr>
      <w:r w:rsidRPr="00804803">
        <w:rPr>
          <w:rFonts w:asciiTheme="minorHAnsi" w:hAnsiTheme="minorHAnsi"/>
          <w:b w:val="0"/>
        </w:rPr>
        <w:t>Für die Stadien B1 Nutzung, B2 Instandhaltung und B3 Reparatur werden keine Szenarien entwickelt, da der Verbrauch von Reparaturmaterialien und Ene</w:t>
      </w:r>
      <w:r w:rsidR="00B81488" w:rsidRPr="00804803">
        <w:rPr>
          <w:rFonts w:asciiTheme="minorHAnsi" w:hAnsiTheme="minorHAnsi"/>
          <w:b w:val="0"/>
        </w:rPr>
        <w:t>rgie vernachlässigbar erscheint (es wird von einer Herstellung nach Regeln der Technik ausgegangen).</w:t>
      </w:r>
      <w:r w:rsidR="00C36FF8" w:rsidRPr="00804803">
        <w:rPr>
          <w:rFonts w:asciiTheme="minorHAnsi" w:hAnsiTheme="minorHAnsi"/>
          <w:b w:val="0"/>
        </w:rPr>
        <w:t xml:space="preserve"> </w:t>
      </w:r>
    </w:p>
    <w:p w14:paraId="7A5AB160" w14:textId="004FA448" w:rsidR="009B7432" w:rsidRPr="00804803" w:rsidRDefault="009B7432" w:rsidP="009B7432">
      <w:pPr>
        <w:pStyle w:val="StandardAbs"/>
        <w:rPr>
          <w:rFonts w:asciiTheme="minorHAnsi" w:hAnsiTheme="minorHAnsi"/>
        </w:rPr>
      </w:pPr>
      <w:r w:rsidRPr="00804803">
        <w:rPr>
          <w:rFonts w:asciiTheme="minorHAnsi" w:hAnsiTheme="minorHAnsi"/>
        </w:rPr>
        <w:t>In der Nutzungsphase (B1) finden keine für die Ökobilanz relevanten Stoff- und Energieflüsse statt. Es finden keine Instandhaltungs- und auch keine Reparaturprozesse statt, die Module B2 und B3 verursachen daher keine Umweltwirkung. Der Ersatz des Produkts (B4) bzw. die Erneuerung des umgebenden Bauteils (B5) führt unmittelbar zur Entsorgungsphase C des Produkts. Die Module B6 und B7 sind nicht relevant für das Produkt.</w:t>
      </w:r>
    </w:p>
    <w:p w14:paraId="6336AD81" w14:textId="77777777" w:rsidR="00900236" w:rsidRPr="00804803" w:rsidRDefault="00900236" w:rsidP="008536B3">
      <w:pPr>
        <w:pStyle w:val="berschrift3"/>
        <w:rPr>
          <w:rFonts w:asciiTheme="minorHAnsi" w:hAnsiTheme="minorHAnsi"/>
        </w:rPr>
      </w:pPr>
      <w:r w:rsidRPr="00804803">
        <w:rPr>
          <w:rFonts w:asciiTheme="minorHAnsi" w:hAnsiTheme="minorHAnsi"/>
        </w:rPr>
        <w:t>C1-C4</w:t>
      </w:r>
      <w:r w:rsidR="00A36AF9" w:rsidRPr="00804803">
        <w:rPr>
          <w:rFonts w:asciiTheme="minorHAnsi" w:hAnsiTheme="minorHAnsi"/>
        </w:rPr>
        <w:tab/>
      </w:r>
      <w:r w:rsidRPr="00804803">
        <w:rPr>
          <w:rFonts w:asciiTheme="minorHAnsi" w:hAnsiTheme="minorHAnsi"/>
        </w:rPr>
        <w:t>Entsorgungsphase</w:t>
      </w:r>
    </w:p>
    <w:p w14:paraId="43AB0E85" w14:textId="77777777" w:rsidR="007C2318" w:rsidRPr="00804803" w:rsidRDefault="007C2318" w:rsidP="00FB5D78">
      <w:pPr>
        <w:rPr>
          <w:rFonts w:asciiTheme="minorHAnsi" w:eastAsia="Times New Roman" w:hAnsiTheme="minorHAnsi"/>
          <w:spacing w:val="-4"/>
        </w:rPr>
      </w:pPr>
    </w:p>
    <w:p w14:paraId="1458EA4C" w14:textId="77777777" w:rsidR="00A621CB" w:rsidRPr="00804803" w:rsidRDefault="00A621CB" w:rsidP="00FB5D78">
      <w:pPr>
        <w:rPr>
          <w:rFonts w:asciiTheme="minorHAnsi" w:hAnsiTheme="minorHAnsi"/>
        </w:rPr>
      </w:pPr>
      <w:r w:rsidRPr="00804803">
        <w:rPr>
          <w:rFonts w:asciiTheme="minorHAnsi" w:eastAsia="Times New Roman" w:hAnsiTheme="minorHAnsi"/>
          <w:spacing w:val="-4"/>
        </w:rPr>
        <w:t xml:space="preserve">Kurze </w:t>
      </w:r>
      <w:r w:rsidRPr="00804803">
        <w:rPr>
          <w:rFonts w:asciiTheme="minorHAnsi" w:hAnsiTheme="minorHAnsi"/>
        </w:rPr>
        <w:t>Beschreibung des Entsorgungsprozesses und der angenommen Szenarien (z.B. für den Transport)</w:t>
      </w:r>
    </w:p>
    <w:p w14:paraId="32212141" w14:textId="77777777" w:rsidR="001F6A0B" w:rsidRPr="00804803" w:rsidRDefault="001F6A0B" w:rsidP="00FB5D78">
      <w:pPr>
        <w:rPr>
          <w:rFonts w:asciiTheme="minorHAnsi" w:hAnsiTheme="minorHAnsi"/>
        </w:rPr>
      </w:pPr>
    </w:p>
    <w:p w14:paraId="3C058491" w14:textId="4FC6F4CE" w:rsidR="00900236" w:rsidRPr="00804803" w:rsidRDefault="001F6A0B" w:rsidP="003B5229">
      <w:pPr>
        <w:pStyle w:val="Beschriftung"/>
        <w:keepNext/>
        <w:ind w:left="993" w:hanging="993"/>
        <w:rPr>
          <w:rFonts w:asciiTheme="minorHAnsi" w:hAnsiTheme="minorHAnsi"/>
          <w:color w:val="17365D"/>
        </w:rPr>
      </w:pPr>
      <w:bookmarkStart w:id="50" w:name="_Toc416363413"/>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11</w:t>
      </w:r>
      <w:r w:rsidR="00194128" w:rsidRPr="00804803">
        <w:rPr>
          <w:rFonts w:asciiTheme="minorHAnsi" w:hAnsiTheme="minorHAnsi"/>
          <w:color w:val="17365D"/>
        </w:rPr>
        <w:fldChar w:fldCharType="end"/>
      </w:r>
      <w:r w:rsidRPr="00804803">
        <w:rPr>
          <w:rFonts w:asciiTheme="minorHAnsi" w:hAnsiTheme="minorHAnsi"/>
          <w:color w:val="17365D"/>
        </w:rPr>
        <w:t>:</w:t>
      </w:r>
      <w:r w:rsidRPr="00804803">
        <w:rPr>
          <w:rFonts w:asciiTheme="minorHAnsi" w:hAnsiTheme="minorHAnsi"/>
          <w:color w:val="17365D"/>
        </w:rPr>
        <w:tab/>
      </w:r>
      <w:r w:rsidR="00A621CB" w:rsidRPr="00804803">
        <w:rPr>
          <w:rFonts w:asciiTheme="minorHAnsi" w:hAnsiTheme="minorHAnsi"/>
          <w:color w:val="17365D"/>
        </w:rPr>
        <w:t>Beschreibung des Szenarios für „</w:t>
      </w:r>
      <w:r w:rsidR="00900236" w:rsidRPr="00804803">
        <w:rPr>
          <w:rFonts w:asciiTheme="minorHAnsi" w:hAnsiTheme="minorHAnsi"/>
          <w:color w:val="17365D"/>
        </w:rPr>
        <w:t>Ents</w:t>
      </w:r>
      <w:r w:rsidR="00AA67F8" w:rsidRPr="00804803">
        <w:rPr>
          <w:rFonts w:asciiTheme="minorHAnsi" w:hAnsiTheme="minorHAnsi"/>
          <w:color w:val="17365D"/>
        </w:rPr>
        <w:t>orgung des Produkts (C1 bis C4)</w:t>
      </w:r>
      <w:r w:rsidR="00A621CB" w:rsidRPr="00804803">
        <w:rPr>
          <w:rFonts w:asciiTheme="minorHAnsi" w:hAnsiTheme="minorHAnsi"/>
          <w:color w:val="17365D"/>
        </w:rPr>
        <w:t>“</w:t>
      </w:r>
      <w:r w:rsidR="00900236" w:rsidRPr="00804803">
        <w:rPr>
          <w:rFonts w:asciiTheme="minorHAnsi" w:hAnsiTheme="minorHAnsi"/>
          <w:color w:val="17365D"/>
        </w:rPr>
        <w:t xml:space="preserve"> </w:t>
      </w:r>
      <w:r w:rsidR="00AA67F8" w:rsidRPr="00804803">
        <w:rPr>
          <w:rFonts w:asciiTheme="minorHAnsi" w:hAnsiTheme="minorHAnsi"/>
          <w:color w:val="17365D"/>
        </w:rPr>
        <w:t>(</w:t>
      </w:r>
      <w:r w:rsidR="00A621CB" w:rsidRPr="00804803">
        <w:rPr>
          <w:rFonts w:asciiTheme="minorHAnsi" w:hAnsiTheme="minorHAnsi"/>
          <w:color w:val="17365D"/>
        </w:rPr>
        <w:t>gem</w:t>
      </w:r>
      <w:r w:rsidR="004A1BEB" w:rsidRPr="00804803">
        <w:rPr>
          <w:rFonts w:asciiTheme="minorHAnsi" w:hAnsiTheme="minorHAnsi"/>
          <w:color w:val="17365D"/>
        </w:rPr>
        <w:t>.</w:t>
      </w:r>
      <w:r w:rsidR="00A621CB" w:rsidRPr="00804803">
        <w:rPr>
          <w:rFonts w:asciiTheme="minorHAnsi" w:hAnsiTheme="minorHAnsi"/>
          <w:color w:val="17365D"/>
        </w:rPr>
        <w:t xml:space="preserve"> </w:t>
      </w:r>
      <w:r w:rsidR="004416F8" w:rsidRPr="00804803">
        <w:rPr>
          <w:rFonts w:asciiTheme="minorHAnsi" w:hAnsiTheme="minorHAnsi"/>
          <w:color w:val="17365D"/>
        </w:rPr>
        <w:t xml:space="preserve">Tabelle </w:t>
      </w:r>
      <w:r w:rsidR="00900236" w:rsidRPr="00804803">
        <w:rPr>
          <w:rFonts w:asciiTheme="minorHAnsi" w:hAnsiTheme="minorHAnsi"/>
          <w:color w:val="17365D"/>
        </w:rPr>
        <w:t>12 der</w:t>
      </w:r>
      <w:r w:rsidR="00AA42CA" w:rsidRPr="00804803">
        <w:rPr>
          <w:rFonts w:asciiTheme="minorHAnsi" w:hAnsiTheme="minorHAnsi"/>
          <w:color w:val="17365D"/>
        </w:rPr>
        <w:t xml:space="preserve"> ÖNORM</w:t>
      </w:r>
      <w:r w:rsidR="00900236" w:rsidRPr="00804803">
        <w:rPr>
          <w:rFonts w:asciiTheme="minorHAnsi" w:hAnsiTheme="minorHAnsi"/>
          <w:color w:val="17365D"/>
        </w:rPr>
        <w:t xml:space="preserve"> EN 15804</w:t>
      </w:r>
      <w:r w:rsidR="00AA67F8" w:rsidRPr="00804803">
        <w:rPr>
          <w:rFonts w:asciiTheme="minorHAnsi" w:hAnsiTheme="minorHAnsi"/>
          <w:color w:val="17365D"/>
        </w:rPr>
        <w:t>)</w:t>
      </w:r>
      <w:bookmarkEnd w:id="50"/>
    </w:p>
    <w:p w14:paraId="0BE076F8" w14:textId="76D8E82D" w:rsidR="00F25A52" w:rsidRPr="00804803" w:rsidRDefault="00F25A52" w:rsidP="00F25A52">
      <w:pPr>
        <w:rPr>
          <w:rFonts w:asciiTheme="minorHAnsi" w:hAnsiTheme="minorHAnsi"/>
        </w:rPr>
      </w:pPr>
      <w:r w:rsidRPr="00804803">
        <w:rPr>
          <w:rFonts w:asciiTheme="minorHAnsi" w:hAnsiTheme="minorHAnsi"/>
        </w:rPr>
        <w:t>(Sammelverfahren und Rückholverfahren sind in einer Fußzeile gesondert zu definieren)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1417"/>
        <w:gridCol w:w="1985"/>
      </w:tblGrid>
      <w:tr w:rsidR="00FE3AFB" w:rsidRPr="00804803" w14:paraId="6DB42C4D" w14:textId="77777777" w:rsidTr="00F25A52">
        <w:tc>
          <w:tcPr>
            <w:tcW w:w="6521" w:type="dxa"/>
            <w:tcBorders>
              <w:right w:val="single" w:sz="4" w:space="0" w:color="auto"/>
            </w:tcBorders>
            <w:shd w:val="clear" w:color="auto" w:fill="8DB3E2"/>
            <w:vAlign w:val="center"/>
          </w:tcPr>
          <w:p w14:paraId="3ABB933B" w14:textId="77777777" w:rsidR="00FE3AFB" w:rsidRPr="00804803" w:rsidRDefault="00FE3AFB" w:rsidP="0091278B">
            <w:pPr>
              <w:spacing w:line="240" w:lineRule="auto"/>
              <w:rPr>
                <w:rFonts w:asciiTheme="minorHAnsi" w:hAnsiTheme="minorHAnsi"/>
                <w:b/>
                <w:color w:val="000000"/>
              </w:rPr>
            </w:pPr>
            <w:r w:rsidRPr="00804803">
              <w:rPr>
                <w:rFonts w:asciiTheme="minorHAnsi" w:hAnsiTheme="minorHAnsi"/>
                <w:b/>
                <w:color w:val="000000"/>
              </w:rPr>
              <w:t>Parameter für die Entsorgungsphase (C1-C4)</w:t>
            </w:r>
          </w:p>
        </w:tc>
        <w:tc>
          <w:tcPr>
            <w:tcW w:w="1417" w:type="dxa"/>
            <w:tcBorders>
              <w:left w:val="single" w:sz="4" w:space="0" w:color="auto"/>
            </w:tcBorders>
            <w:shd w:val="clear" w:color="auto" w:fill="8DB3E2"/>
            <w:vAlign w:val="center"/>
          </w:tcPr>
          <w:p w14:paraId="490C0F22" w14:textId="77777777" w:rsidR="00FE3AFB" w:rsidRPr="00804803" w:rsidRDefault="00FE3AFB" w:rsidP="0091278B">
            <w:pPr>
              <w:ind w:left="147"/>
              <w:jc w:val="center"/>
              <w:rPr>
                <w:rFonts w:asciiTheme="minorHAnsi" w:hAnsiTheme="minorHAnsi"/>
                <w:b/>
                <w:color w:val="000000"/>
              </w:rPr>
            </w:pPr>
            <w:r w:rsidRPr="00804803">
              <w:rPr>
                <w:rFonts w:asciiTheme="minorHAnsi" w:hAnsiTheme="minorHAnsi"/>
                <w:b/>
                <w:color w:val="000000"/>
              </w:rPr>
              <w:t>Wert</w:t>
            </w:r>
          </w:p>
        </w:tc>
        <w:tc>
          <w:tcPr>
            <w:tcW w:w="1985" w:type="dxa"/>
            <w:shd w:val="clear" w:color="auto" w:fill="8DB3E2"/>
          </w:tcPr>
          <w:p w14:paraId="0AEAD32D" w14:textId="3CF486B4" w:rsidR="00FE3AFB" w:rsidRPr="00804803" w:rsidRDefault="00684C9F" w:rsidP="00F25A52">
            <w:pPr>
              <w:ind w:left="147"/>
              <w:jc w:val="center"/>
              <w:rPr>
                <w:rFonts w:asciiTheme="minorHAnsi" w:hAnsiTheme="minorHAnsi"/>
                <w:b/>
                <w:color w:val="000000"/>
              </w:rPr>
            </w:pPr>
            <w:r w:rsidRPr="00804803">
              <w:rPr>
                <w:rFonts w:asciiTheme="minorHAnsi" w:hAnsiTheme="minorHAnsi"/>
                <w:b/>
                <w:color w:val="000000"/>
              </w:rPr>
              <w:t>Messgröße je</w:t>
            </w:r>
            <w:r w:rsidR="00F25A52" w:rsidRPr="00804803">
              <w:rPr>
                <w:rFonts w:asciiTheme="minorHAnsi" w:hAnsiTheme="minorHAnsi"/>
                <w:b/>
                <w:color w:val="000000"/>
              </w:rPr>
              <w:t xml:space="preserve"> </w:t>
            </w:r>
            <w:r w:rsidRPr="00804803">
              <w:rPr>
                <w:rFonts w:asciiTheme="minorHAnsi" w:hAnsiTheme="minorHAnsi"/>
                <w:b/>
                <w:color w:val="000000"/>
              </w:rPr>
              <w:t>m³</w:t>
            </w:r>
          </w:p>
        </w:tc>
      </w:tr>
      <w:tr w:rsidR="00FE3AFB" w:rsidRPr="00804803" w14:paraId="0A2107AF" w14:textId="77777777" w:rsidTr="00F25A52">
        <w:tc>
          <w:tcPr>
            <w:tcW w:w="6521" w:type="dxa"/>
            <w:vMerge w:val="restart"/>
            <w:tcBorders>
              <w:right w:val="single" w:sz="4" w:space="0" w:color="auto"/>
            </w:tcBorders>
            <w:vAlign w:val="center"/>
          </w:tcPr>
          <w:p w14:paraId="341486B3" w14:textId="77777777" w:rsidR="00FE3AFB" w:rsidRPr="00804803" w:rsidRDefault="00FE3AFB" w:rsidP="0091278B">
            <w:pPr>
              <w:spacing w:line="240" w:lineRule="auto"/>
              <w:rPr>
                <w:rFonts w:asciiTheme="minorHAnsi" w:hAnsiTheme="minorHAnsi"/>
              </w:rPr>
            </w:pPr>
            <w:r w:rsidRPr="00804803">
              <w:rPr>
                <w:rFonts w:asciiTheme="minorHAnsi" w:hAnsiTheme="minorHAnsi"/>
              </w:rPr>
              <w:t>Sammelverfahren, spezifiziert nach Art</w:t>
            </w:r>
          </w:p>
        </w:tc>
        <w:tc>
          <w:tcPr>
            <w:tcW w:w="1417" w:type="dxa"/>
            <w:vMerge w:val="restart"/>
            <w:tcBorders>
              <w:left w:val="single" w:sz="4" w:space="0" w:color="auto"/>
            </w:tcBorders>
            <w:vAlign w:val="center"/>
          </w:tcPr>
          <w:p w14:paraId="12805D44" w14:textId="77777777" w:rsidR="00FE3AFB" w:rsidRPr="00804803" w:rsidRDefault="00FE3AFB" w:rsidP="0091278B">
            <w:pPr>
              <w:spacing w:line="240" w:lineRule="auto"/>
              <w:rPr>
                <w:rFonts w:asciiTheme="minorHAnsi" w:hAnsiTheme="minorHAnsi"/>
              </w:rPr>
            </w:pPr>
          </w:p>
        </w:tc>
        <w:tc>
          <w:tcPr>
            <w:tcW w:w="1985" w:type="dxa"/>
            <w:vAlign w:val="center"/>
          </w:tcPr>
          <w:p w14:paraId="6186C42E" w14:textId="717E8793" w:rsidR="00FE3AFB" w:rsidRPr="00804803" w:rsidRDefault="00F25A52" w:rsidP="0091278B">
            <w:pPr>
              <w:spacing w:line="240" w:lineRule="auto"/>
              <w:rPr>
                <w:rFonts w:asciiTheme="minorHAnsi" w:hAnsiTheme="minorHAnsi"/>
              </w:rPr>
            </w:pPr>
            <w:r w:rsidRPr="00804803">
              <w:rPr>
                <w:rFonts w:asciiTheme="minorHAnsi" w:hAnsiTheme="minorHAnsi"/>
              </w:rPr>
              <w:t>t</w:t>
            </w:r>
            <w:r w:rsidR="00FE3AFB" w:rsidRPr="00804803">
              <w:rPr>
                <w:rFonts w:asciiTheme="minorHAnsi" w:hAnsiTheme="minorHAnsi"/>
              </w:rPr>
              <w:t xml:space="preserve"> </w:t>
            </w:r>
            <w:r w:rsidR="00FE3AFB" w:rsidRPr="00804803">
              <w:rPr>
                <w:rFonts w:asciiTheme="minorHAnsi" w:hAnsiTheme="minorHAnsi"/>
                <w:vertAlign w:val="subscript"/>
              </w:rPr>
              <w:t>getrennt</w:t>
            </w:r>
          </w:p>
        </w:tc>
      </w:tr>
      <w:tr w:rsidR="00FE3AFB" w:rsidRPr="00804803" w14:paraId="441E4CDE" w14:textId="77777777" w:rsidTr="00F25A52">
        <w:tc>
          <w:tcPr>
            <w:tcW w:w="6521" w:type="dxa"/>
            <w:vMerge/>
            <w:tcBorders>
              <w:right w:val="single" w:sz="4" w:space="0" w:color="auto"/>
            </w:tcBorders>
            <w:vAlign w:val="center"/>
          </w:tcPr>
          <w:p w14:paraId="3030786D" w14:textId="77777777" w:rsidR="00FE3AFB" w:rsidRPr="00804803" w:rsidRDefault="00FE3AFB" w:rsidP="0091278B">
            <w:pPr>
              <w:spacing w:line="240" w:lineRule="auto"/>
              <w:rPr>
                <w:rFonts w:asciiTheme="minorHAnsi" w:hAnsiTheme="minorHAnsi"/>
              </w:rPr>
            </w:pPr>
          </w:p>
        </w:tc>
        <w:tc>
          <w:tcPr>
            <w:tcW w:w="1417" w:type="dxa"/>
            <w:vMerge/>
            <w:tcBorders>
              <w:left w:val="single" w:sz="4" w:space="0" w:color="auto"/>
            </w:tcBorders>
            <w:vAlign w:val="center"/>
          </w:tcPr>
          <w:p w14:paraId="4E88BBBF" w14:textId="77777777" w:rsidR="00FE3AFB" w:rsidRPr="00804803" w:rsidRDefault="00FE3AFB" w:rsidP="0091278B">
            <w:pPr>
              <w:spacing w:line="240" w:lineRule="auto"/>
              <w:rPr>
                <w:rFonts w:asciiTheme="minorHAnsi" w:hAnsiTheme="minorHAnsi"/>
              </w:rPr>
            </w:pPr>
          </w:p>
        </w:tc>
        <w:tc>
          <w:tcPr>
            <w:tcW w:w="1985" w:type="dxa"/>
            <w:vAlign w:val="center"/>
          </w:tcPr>
          <w:p w14:paraId="6E977988" w14:textId="1E23FF80" w:rsidR="00FE3AFB" w:rsidRPr="00804803" w:rsidRDefault="00F25A52" w:rsidP="00F25A52">
            <w:pPr>
              <w:spacing w:line="240" w:lineRule="auto"/>
              <w:rPr>
                <w:rFonts w:asciiTheme="minorHAnsi" w:hAnsiTheme="minorHAnsi"/>
              </w:rPr>
            </w:pPr>
            <w:r w:rsidRPr="00804803">
              <w:rPr>
                <w:rFonts w:asciiTheme="minorHAnsi" w:hAnsiTheme="minorHAnsi"/>
              </w:rPr>
              <w:t>t</w:t>
            </w:r>
            <w:r w:rsidR="00FE3AFB" w:rsidRPr="00804803">
              <w:rPr>
                <w:rFonts w:asciiTheme="minorHAnsi" w:hAnsiTheme="minorHAnsi"/>
                <w:vertAlign w:val="subscript"/>
              </w:rPr>
              <w:t xml:space="preserve"> gemischt</w:t>
            </w:r>
          </w:p>
        </w:tc>
      </w:tr>
      <w:tr w:rsidR="00FE3AFB" w:rsidRPr="00804803" w14:paraId="5910BA4A" w14:textId="77777777" w:rsidTr="00F25A52">
        <w:tc>
          <w:tcPr>
            <w:tcW w:w="6521" w:type="dxa"/>
            <w:vMerge w:val="restart"/>
            <w:tcBorders>
              <w:right w:val="single" w:sz="4" w:space="0" w:color="auto"/>
            </w:tcBorders>
            <w:vAlign w:val="center"/>
          </w:tcPr>
          <w:p w14:paraId="5977C13B" w14:textId="77777777" w:rsidR="00FE3AFB" w:rsidRPr="00804803" w:rsidRDefault="00FE3AFB" w:rsidP="0091278B">
            <w:pPr>
              <w:spacing w:line="240" w:lineRule="auto"/>
              <w:rPr>
                <w:rFonts w:asciiTheme="minorHAnsi" w:hAnsiTheme="minorHAnsi"/>
              </w:rPr>
            </w:pPr>
            <w:r w:rsidRPr="00804803">
              <w:rPr>
                <w:rFonts w:asciiTheme="minorHAnsi" w:hAnsiTheme="minorHAnsi"/>
              </w:rPr>
              <w:t>Rückholverfahren, spezifiziert nach Art</w:t>
            </w:r>
          </w:p>
        </w:tc>
        <w:tc>
          <w:tcPr>
            <w:tcW w:w="1417" w:type="dxa"/>
            <w:vMerge w:val="restart"/>
            <w:tcBorders>
              <w:left w:val="single" w:sz="4" w:space="0" w:color="auto"/>
            </w:tcBorders>
            <w:vAlign w:val="center"/>
          </w:tcPr>
          <w:p w14:paraId="623CD371" w14:textId="77777777" w:rsidR="00FE3AFB" w:rsidRPr="00804803" w:rsidRDefault="00FE3AFB" w:rsidP="0091278B">
            <w:pPr>
              <w:spacing w:line="240" w:lineRule="auto"/>
              <w:rPr>
                <w:rFonts w:asciiTheme="minorHAnsi" w:hAnsiTheme="minorHAnsi"/>
              </w:rPr>
            </w:pPr>
          </w:p>
        </w:tc>
        <w:tc>
          <w:tcPr>
            <w:tcW w:w="1985" w:type="dxa"/>
            <w:vAlign w:val="center"/>
          </w:tcPr>
          <w:p w14:paraId="52887C2D" w14:textId="660D96F5" w:rsidR="00FE3AFB" w:rsidRPr="00804803" w:rsidRDefault="00F25A52" w:rsidP="00F25A52">
            <w:pPr>
              <w:spacing w:line="240" w:lineRule="auto"/>
              <w:rPr>
                <w:rFonts w:asciiTheme="minorHAnsi" w:hAnsiTheme="minorHAnsi"/>
                <w:vertAlign w:val="subscript"/>
              </w:rPr>
            </w:pPr>
            <w:r w:rsidRPr="00804803">
              <w:rPr>
                <w:rFonts w:asciiTheme="minorHAnsi" w:hAnsiTheme="minorHAnsi"/>
              </w:rPr>
              <w:t>t</w:t>
            </w:r>
            <w:r w:rsidR="00FE3AFB" w:rsidRPr="00804803">
              <w:rPr>
                <w:rFonts w:asciiTheme="minorHAnsi" w:hAnsiTheme="minorHAnsi"/>
                <w:vertAlign w:val="subscript"/>
              </w:rPr>
              <w:t xml:space="preserve"> Wiederverwendung</w:t>
            </w:r>
          </w:p>
        </w:tc>
      </w:tr>
      <w:tr w:rsidR="00FE3AFB" w:rsidRPr="00804803" w14:paraId="4A51D7BD" w14:textId="77777777" w:rsidTr="00F25A52">
        <w:tc>
          <w:tcPr>
            <w:tcW w:w="6521" w:type="dxa"/>
            <w:vMerge/>
            <w:tcBorders>
              <w:right w:val="single" w:sz="4" w:space="0" w:color="auto"/>
            </w:tcBorders>
            <w:vAlign w:val="center"/>
          </w:tcPr>
          <w:p w14:paraId="71C790F5" w14:textId="77777777" w:rsidR="00FE3AFB" w:rsidRPr="00804803" w:rsidRDefault="00FE3AFB" w:rsidP="0091278B">
            <w:pPr>
              <w:spacing w:line="240" w:lineRule="auto"/>
              <w:rPr>
                <w:rFonts w:asciiTheme="minorHAnsi" w:hAnsiTheme="minorHAnsi"/>
              </w:rPr>
            </w:pPr>
          </w:p>
        </w:tc>
        <w:tc>
          <w:tcPr>
            <w:tcW w:w="1417" w:type="dxa"/>
            <w:vMerge/>
            <w:tcBorders>
              <w:left w:val="single" w:sz="4" w:space="0" w:color="auto"/>
            </w:tcBorders>
            <w:vAlign w:val="center"/>
          </w:tcPr>
          <w:p w14:paraId="1010EC4F" w14:textId="77777777" w:rsidR="00FE3AFB" w:rsidRPr="00804803" w:rsidRDefault="00FE3AFB" w:rsidP="0091278B">
            <w:pPr>
              <w:spacing w:line="240" w:lineRule="auto"/>
              <w:rPr>
                <w:rFonts w:asciiTheme="minorHAnsi" w:hAnsiTheme="minorHAnsi"/>
              </w:rPr>
            </w:pPr>
          </w:p>
        </w:tc>
        <w:tc>
          <w:tcPr>
            <w:tcW w:w="1985" w:type="dxa"/>
            <w:vAlign w:val="center"/>
          </w:tcPr>
          <w:p w14:paraId="74465C5A" w14:textId="32651D75" w:rsidR="00FE3AFB" w:rsidRPr="00804803" w:rsidRDefault="00F25A52" w:rsidP="00F25A52">
            <w:pPr>
              <w:spacing w:line="240" w:lineRule="auto"/>
              <w:rPr>
                <w:rFonts w:asciiTheme="minorHAnsi" w:hAnsiTheme="minorHAnsi"/>
                <w:vertAlign w:val="subscript"/>
              </w:rPr>
            </w:pPr>
            <w:r w:rsidRPr="00804803">
              <w:rPr>
                <w:rFonts w:asciiTheme="minorHAnsi" w:hAnsiTheme="minorHAnsi"/>
              </w:rPr>
              <w:t>t</w:t>
            </w:r>
            <w:r w:rsidR="00FE3AFB" w:rsidRPr="00804803">
              <w:rPr>
                <w:rFonts w:asciiTheme="minorHAnsi" w:hAnsiTheme="minorHAnsi"/>
              </w:rPr>
              <w:t xml:space="preserve"> </w:t>
            </w:r>
            <w:r w:rsidR="00FE3AFB" w:rsidRPr="00804803">
              <w:rPr>
                <w:rFonts w:asciiTheme="minorHAnsi" w:hAnsiTheme="minorHAnsi"/>
                <w:vertAlign w:val="subscript"/>
              </w:rPr>
              <w:t>Recycling</w:t>
            </w:r>
          </w:p>
        </w:tc>
      </w:tr>
      <w:tr w:rsidR="00FE3AFB" w:rsidRPr="00804803" w14:paraId="7A5FF560" w14:textId="77777777" w:rsidTr="00F25A52">
        <w:tc>
          <w:tcPr>
            <w:tcW w:w="6521" w:type="dxa"/>
            <w:vMerge/>
            <w:tcBorders>
              <w:right w:val="single" w:sz="4" w:space="0" w:color="auto"/>
            </w:tcBorders>
            <w:vAlign w:val="center"/>
          </w:tcPr>
          <w:p w14:paraId="40CE4EFE" w14:textId="77777777" w:rsidR="00FE3AFB" w:rsidRPr="00804803" w:rsidRDefault="00FE3AFB" w:rsidP="0091278B">
            <w:pPr>
              <w:spacing w:line="240" w:lineRule="auto"/>
              <w:rPr>
                <w:rFonts w:asciiTheme="minorHAnsi" w:hAnsiTheme="minorHAnsi"/>
              </w:rPr>
            </w:pPr>
          </w:p>
        </w:tc>
        <w:tc>
          <w:tcPr>
            <w:tcW w:w="1417" w:type="dxa"/>
            <w:vMerge/>
            <w:tcBorders>
              <w:left w:val="single" w:sz="4" w:space="0" w:color="auto"/>
            </w:tcBorders>
            <w:vAlign w:val="center"/>
          </w:tcPr>
          <w:p w14:paraId="45B93E3D" w14:textId="77777777" w:rsidR="00FE3AFB" w:rsidRPr="00804803" w:rsidRDefault="00FE3AFB" w:rsidP="0091278B">
            <w:pPr>
              <w:spacing w:line="240" w:lineRule="auto"/>
              <w:rPr>
                <w:rFonts w:asciiTheme="minorHAnsi" w:hAnsiTheme="minorHAnsi"/>
              </w:rPr>
            </w:pPr>
          </w:p>
        </w:tc>
        <w:tc>
          <w:tcPr>
            <w:tcW w:w="1985" w:type="dxa"/>
            <w:vAlign w:val="center"/>
          </w:tcPr>
          <w:p w14:paraId="6E958D70" w14:textId="6C27CCEB" w:rsidR="00FE3AFB" w:rsidRPr="00804803" w:rsidRDefault="00F25A52" w:rsidP="00F25A52">
            <w:pPr>
              <w:spacing w:line="240" w:lineRule="auto"/>
              <w:rPr>
                <w:rFonts w:asciiTheme="minorHAnsi" w:hAnsiTheme="minorHAnsi"/>
                <w:vertAlign w:val="subscript"/>
              </w:rPr>
            </w:pPr>
            <w:r w:rsidRPr="00804803">
              <w:rPr>
                <w:rFonts w:asciiTheme="minorHAnsi" w:hAnsiTheme="minorHAnsi"/>
              </w:rPr>
              <w:t>t</w:t>
            </w:r>
            <w:r w:rsidR="00FE3AFB" w:rsidRPr="00804803">
              <w:rPr>
                <w:rFonts w:asciiTheme="minorHAnsi" w:hAnsiTheme="minorHAnsi"/>
              </w:rPr>
              <w:t xml:space="preserve"> </w:t>
            </w:r>
            <w:r w:rsidR="00FE3AFB" w:rsidRPr="00804803">
              <w:rPr>
                <w:rFonts w:asciiTheme="minorHAnsi" w:hAnsiTheme="minorHAnsi"/>
                <w:vertAlign w:val="subscript"/>
              </w:rPr>
              <w:t>Energierückgewinnung</w:t>
            </w:r>
          </w:p>
        </w:tc>
      </w:tr>
      <w:tr w:rsidR="00FE3AFB" w:rsidRPr="00804803" w14:paraId="5352811B" w14:textId="77777777" w:rsidTr="00F25A52">
        <w:tc>
          <w:tcPr>
            <w:tcW w:w="6521" w:type="dxa"/>
            <w:tcBorders>
              <w:right w:val="single" w:sz="4" w:space="0" w:color="auto"/>
            </w:tcBorders>
            <w:vAlign w:val="center"/>
          </w:tcPr>
          <w:p w14:paraId="4E554F19" w14:textId="77777777" w:rsidR="00FE3AFB" w:rsidRPr="00804803" w:rsidRDefault="00FE3AFB" w:rsidP="0091278B">
            <w:pPr>
              <w:spacing w:line="240" w:lineRule="auto"/>
              <w:rPr>
                <w:rFonts w:asciiTheme="minorHAnsi" w:hAnsiTheme="minorHAnsi"/>
              </w:rPr>
            </w:pPr>
            <w:r w:rsidRPr="00804803">
              <w:rPr>
                <w:rFonts w:asciiTheme="minorHAnsi" w:hAnsiTheme="minorHAnsi"/>
              </w:rPr>
              <w:t>Deponierung, spezifiziert nach Art</w:t>
            </w:r>
          </w:p>
        </w:tc>
        <w:tc>
          <w:tcPr>
            <w:tcW w:w="1417" w:type="dxa"/>
            <w:tcBorders>
              <w:left w:val="single" w:sz="4" w:space="0" w:color="auto"/>
            </w:tcBorders>
            <w:vAlign w:val="center"/>
          </w:tcPr>
          <w:p w14:paraId="39C84939" w14:textId="77777777" w:rsidR="00FE3AFB" w:rsidRPr="00804803" w:rsidRDefault="00FE3AFB" w:rsidP="0091278B">
            <w:pPr>
              <w:spacing w:line="240" w:lineRule="auto"/>
              <w:rPr>
                <w:rFonts w:asciiTheme="minorHAnsi" w:hAnsiTheme="minorHAnsi"/>
              </w:rPr>
            </w:pPr>
          </w:p>
        </w:tc>
        <w:tc>
          <w:tcPr>
            <w:tcW w:w="1985" w:type="dxa"/>
            <w:vAlign w:val="center"/>
          </w:tcPr>
          <w:p w14:paraId="53ADF310" w14:textId="4DED5525" w:rsidR="00FE3AFB" w:rsidRPr="00804803" w:rsidRDefault="00F25A52" w:rsidP="00F25A52">
            <w:pPr>
              <w:spacing w:line="240" w:lineRule="auto"/>
              <w:rPr>
                <w:rFonts w:asciiTheme="minorHAnsi" w:hAnsiTheme="minorHAnsi"/>
                <w:vertAlign w:val="subscript"/>
              </w:rPr>
            </w:pPr>
            <w:r w:rsidRPr="00804803">
              <w:rPr>
                <w:rFonts w:asciiTheme="minorHAnsi" w:hAnsiTheme="minorHAnsi"/>
              </w:rPr>
              <w:t>t</w:t>
            </w:r>
            <w:r w:rsidR="00FE3AFB" w:rsidRPr="00804803">
              <w:rPr>
                <w:rFonts w:asciiTheme="minorHAnsi" w:hAnsiTheme="minorHAnsi"/>
              </w:rPr>
              <w:t xml:space="preserve"> </w:t>
            </w:r>
            <w:r w:rsidR="00FE3AFB" w:rsidRPr="00804803">
              <w:rPr>
                <w:rFonts w:asciiTheme="minorHAnsi" w:hAnsiTheme="minorHAnsi"/>
                <w:vertAlign w:val="subscript"/>
              </w:rPr>
              <w:t>Deponierung</w:t>
            </w:r>
          </w:p>
        </w:tc>
      </w:tr>
    </w:tbl>
    <w:p w14:paraId="1F2FCFEA" w14:textId="77777777" w:rsidR="00A621CB" w:rsidRPr="00804803" w:rsidRDefault="00A621CB" w:rsidP="008536B3">
      <w:pPr>
        <w:pStyle w:val="berschrift3"/>
        <w:rPr>
          <w:rFonts w:asciiTheme="minorHAnsi" w:hAnsiTheme="minorHAnsi"/>
        </w:rPr>
      </w:pPr>
      <w:bookmarkStart w:id="51" w:name="_Toc336404909"/>
      <w:r w:rsidRPr="00804803">
        <w:rPr>
          <w:rFonts w:asciiTheme="minorHAnsi" w:hAnsiTheme="minorHAnsi"/>
        </w:rPr>
        <w:t>D</w:t>
      </w:r>
      <w:r w:rsidR="00A37E23" w:rsidRPr="00804803">
        <w:rPr>
          <w:rFonts w:asciiTheme="minorHAnsi" w:hAnsiTheme="minorHAnsi"/>
        </w:rPr>
        <w:tab/>
      </w:r>
      <w:r w:rsidRPr="00804803">
        <w:rPr>
          <w:rFonts w:asciiTheme="minorHAnsi" w:hAnsiTheme="minorHAnsi"/>
        </w:rPr>
        <w:t>Wiederverwendungs- Rückgewinnungs- und Recyclingpotenzial</w:t>
      </w:r>
    </w:p>
    <w:p w14:paraId="0847F517" w14:textId="77777777" w:rsidR="00F43B47" w:rsidRPr="00804803" w:rsidRDefault="00F43B47" w:rsidP="00A621CB">
      <w:pPr>
        <w:rPr>
          <w:rFonts w:asciiTheme="minorHAnsi" w:eastAsia="Times New Roman" w:hAnsiTheme="minorHAnsi"/>
          <w:spacing w:val="-4"/>
        </w:rPr>
      </w:pPr>
    </w:p>
    <w:p w14:paraId="4B9225DB" w14:textId="77777777" w:rsidR="00814ECA" w:rsidRPr="00804803" w:rsidRDefault="00A621CB" w:rsidP="00A621CB">
      <w:pPr>
        <w:rPr>
          <w:rFonts w:asciiTheme="minorHAnsi" w:eastAsia="Times New Roman" w:hAnsiTheme="minorHAnsi"/>
        </w:rPr>
      </w:pPr>
      <w:r w:rsidRPr="00804803">
        <w:rPr>
          <w:rFonts w:asciiTheme="minorHAnsi" w:eastAsia="Times New Roman" w:hAnsiTheme="minorHAnsi"/>
          <w:spacing w:val="-4"/>
        </w:rPr>
        <w:t xml:space="preserve">Kurze </w:t>
      </w:r>
      <w:r w:rsidRPr="00804803">
        <w:rPr>
          <w:rFonts w:asciiTheme="minorHAnsi" w:hAnsiTheme="minorHAnsi"/>
        </w:rPr>
        <w:t xml:space="preserve">Beschreibung der Annahmen zum </w:t>
      </w:r>
      <w:r w:rsidRPr="00804803">
        <w:rPr>
          <w:rFonts w:asciiTheme="minorHAnsi" w:eastAsia="Times New Roman" w:hAnsiTheme="minorHAnsi"/>
        </w:rPr>
        <w:t>Wiederverwendungs-</w:t>
      </w:r>
      <w:r w:rsidR="004A1BEB" w:rsidRPr="00804803">
        <w:rPr>
          <w:rFonts w:asciiTheme="minorHAnsi" w:eastAsia="Times New Roman" w:hAnsiTheme="minorHAnsi"/>
        </w:rPr>
        <w:t>,</w:t>
      </w:r>
      <w:r w:rsidRPr="00804803">
        <w:rPr>
          <w:rFonts w:asciiTheme="minorHAnsi" w:eastAsia="Times New Roman" w:hAnsiTheme="minorHAnsi"/>
        </w:rPr>
        <w:t xml:space="preserve"> Rückgewinnungs- und Recyclingpotenzial</w:t>
      </w:r>
    </w:p>
    <w:p w14:paraId="510D5320" w14:textId="77777777" w:rsidR="001F6A0B" w:rsidRPr="00804803" w:rsidRDefault="001F6A0B" w:rsidP="00A621CB">
      <w:pPr>
        <w:rPr>
          <w:rFonts w:asciiTheme="minorHAnsi" w:eastAsia="Times New Roman" w:hAnsiTheme="minorHAnsi"/>
        </w:rPr>
      </w:pPr>
    </w:p>
    <w:p w14:paraId="073AC5CD" w14:textId="2E9F93C3" w:rsidR="00A621CB" w:rsidRPr="00804803" w:rsidRDefault="001F6A0B" w:rsidP="003B5229">
      <w:pPr>
        <w:pStyle w:val="Beschriftung"/>
        <w:keepNext/>
        <w:ind w:left="993" w:hanging="993"/>
        <w:rPr>
          <w:rFonts w:asciiTheme="minorHAnsi" w:hAnsiTheme="minorHAnsi"/>
          <w:color w:val="17365D"/>
        </w:rPr>
      </w:pPr>
      <w:bookmarkStart w:id="52" w:name="_Toc416363414"/>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12</w:t>
      </w:r>
      <w:r w:rsidR="00194128" w:rsidRPr="00804803">
        <w:rPr>
          <w:rFonts w:asciiTheme="minorHAnsi" w:hAnsiTheme="minorHAnsi"/>
          <w:color w:val="17365D"/>
        </w:rPr>
        <w:fldChar w:fldCharType="end"/>
      </w:r>
      <w:r w:rsidRPr="00804803">
        <w:rPr>
          <w:rFonts w:asciiTheme="minorHAnsi" w:hAnsiTheme="minorHAnsi"/>
          <w:color w:val="17365D"/>
        </w:rPr>
        <w:t>:</w:t>
      </w:r>
      <w:r w:rsidRPr="00804803">
        <w:rPr>
          <w:rFonts w:asciiTheme="minorHAnsi" w:hAnsiTheme="minorHAnsi"/>
          <w:color w:val="17365D"/>
        </w:rPr>
        <w:tab/>
      </w:r>
      <w:r w:rsidR="00A621CB" w:rsidRPr="00804803">
        <w:rPr>
          <w:rFonts w:asciiTheme="minorHAnsi" w:hAnsiTheme="minorHAnsi"/>
          <w:color w:val="17365D"/>
        </w:rPr>
        <w:t>Beschreibung des Szenarios für „</w:t>
      </w:r>
      <w:r w:rsidR="00A621CB" w:rsidRPr="00804803">
        <w:rPr>
          <w:rFonts w:asciiTheme="minorHAnsi" w:eastAsia="Times New Roman" w:hAnsiTheme="minorHAnsi"/>
          <w:color w:val="17365D"/>
        </w:rPr>
        <w:t>Wiederverwendungs- Rückgewinnungs- und Recyclingpotenzial</w:t>
      </w:r>
      <w:r w:rsidR="00A621CB" w:rsidRPr="00804803">
        <w:rPr>
          <w:rFonts w:asciiTheme="minorHAnsi" w:hAnsiTheme="minorHAnsi"/>
          <w:color w:val="17365D"/>
        </w:rPr>
        <w:t xml:space="preserve"> (</w:t>
      </w:r>
      <w:r w:rsidR="00CA4A75" w:rsidRPr="00804803">
        <w:rPr>
          <w:rFonts w:asciiTheme="minorHAnsi" w:hAnsiTheme="minorHAnsi"/>
          <w:color w:val="17365D"/>
        </w:rPr>
        <w:t xml:space="preserve">Modul </w:t>
      </w:r>
      <w:r w:rsidR="00A621CB" w:rsidRPr="00804803">
        <w:rPr>
          <w:rFonts w:asciiTheme="minorHAnsi" w:hAnsiTheme="minorHAnsi"/>
          <w:color w:val="17365D"/>
        </w:rPr>
        <w:t>D)“</w:t>
      </w:r>
      <w:bookmarkEnd w:id="5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1415"/>
        <w:gridCol w:w="2122"/>
      </w:tblGrid>
      <w:tr w:rsidR="00FE3AFB" w:rsidRPr="00804803" w14:paraId="414A405F" w14:textId="77777777" w:rsidTr="00F25A52">
        <w:tc>
          <w:tcPr>
            <w:tcW w:w="652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4C2EE69" w14:textId="77777777" w:rsidR="00FE3AFB" w:rsidRPr="00804803" w:rsidRDefault="00FE3AFB" w:rsidP="00791D79">
            <w:pPr>
              <w:pBdr>
                <w:top w:val="nil"/>
                <w:left w:val="nil"/>
                <w:bottom w:val="nil"/>
                <w:right w:val="nil"/>
                <w:between w:val="nil"/>
                <w:bar w:val="nil"/>
              </w:pBdr>
              <w:ind w:left="147"/>
              <w:rPr>
                <w:rFonts w:asciiTheme="minorHAnsi" w:eastAsia="Times New Roman" w:hAnsiTheme="minorHAnsi" w:cs="Times New Roman"/>
                <w:b/>
                <w:color w:val="000000"/>
              </w:rPr>
            </w:pPr>
            <w:r w:rsidRPr="00804803">
              <w:rPr>
                <w:rFonts w:asciiTheme="minorHAnsi" w:hAnsiTheme="minorHAnsi"/>
                <w:b/>
                <w:color w:val="000000"/>
              </w:rPr>
              <w:t>Parameter für das Modul (D)</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14:paraId="75412109" w14:textId="77777777" w:rsidR="00FE3AFB" w:rsidRPr="00804803" w:rsidRDefault="00FE3AFB" w:rsidP="00FE3AFB">
            <w:pPr>
              <w:pBdr>
                <w:top w:val="nil"/>
                <w:left w:val="nil"/>
                <w:bottom w:val="nil"/>
                <w:right w:val="nil"/>
                <w:between w:val="nil"/>
                <w:bar w:val="nil"/>
              </w:pBdr>
              <w:ind w:left="147"/>
              <w:jc w:val="center"/>
              <w:rPr>
                <w:rFonts w:asciiTheme="minorHAnsi" w:eastAsia="Times New Roman" w:hAnsiTheme="minorHAnsi" w:cs="Times New Roman"/>
                <w:b/>
                <w:color w:val="000000"/>
              </w:rPr>
            </w:pPr>
            <w:r w:rsidRPr="00804803">
              <w:rPr>
                <w:rFonts w:asciiTheme="minorHAnsi" w:hAnsiTheme="minorHAnsi"/>
                <w:b/>
                <w:color w:val="000000"/>
              </w:rPr>
              <w:t>Wert</w:t>
            </w:r>
          </w:p>
        </w:tc>
        <w:tc>
          <w:tcPr>
            <w:tcW w:w="21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tcPr>
          <w:p w14:paraId="540E3D15" w14:textId="160BB79F" w:rsidR="00FE3AFB" w:rsidRPr="00804803" w:rsidRDefault="00684C9F" w:rsidP="00F25A52">
            <w:pPr>
              <w:ind w:left="147"/>
              <w:jc w:val="center"/>
              <w:rPr>
                <w:rFonts w:asciiTheme="minorHAnsi" w:hAnsiTheme="minorHAnsi"/>
                <w:b/>
                <w:color w:val="000000"/>
              </w:rPr>
            </w:pPr>
            <w:r w:rsidRPr="00804803">
              <w:rPr>
                <w:rFonts w:asciiTheme="minorHAnsi" w:hAnsiTheme="minorHAnsi"/>
                <w:b/>
                <w:color w:val="000000"/>
              </w:rPr>
              <w:t>Messgröße</w:t>
            </w:r>
          </w:p>
        </w:tc>
      </w:tr>
      <w:tr w:rsidR="00F25A52" w:rsidRPr="00804803" w14:paraId="35F9EAC6" w14:textId="77777777" w:rsidTr="00F25A52">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9CB6F4" w14:textId="5215A0CC" w:rsidR="00F25A52" w:rsidRPr="00804803" w:rsidRDefault="00F25A52" w:rsidP="00F25A52">
            <w:pPr>
              <w:pBdr>
                <w:top w:val="nil"/>
                <w:left w:val="nil"/>
                <w:bottom w:val="nil"/>
                <w:right w:val="nil"/>
                <w:between w:val="nil"/>
                <w:bar w:val="nil"/>
              </w:pBdr>
              <w:ind w:left="147"/>
              <w:rPr>
                <w:rFonts w:asciiTheme="minorHAnsi" w:eastAsia="Times New Roman" w:hAnsiTheme="minorHAnsi"/>
                <w:spacing w:val="-4"/>
              </w:rPr>
            </w:pPr>
            <w:r w:rsidRPr="00804803">
              <w:rPr>
                <w:rFonts w:asciiTheme="minorHAnsi" w:eastAsia="Times New Roman" w:hAnsiTheme="minorHAnsi"/>
                <w:spacing w:val="-4"/>
              </w:rPr>
              <w:t>Materialien für Wiederverwendung oder Recycling aus A1-A3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239F8F" w14:textId="77777777" w:rsidR="00F25A52" w:rsidRPr="00804803" w:rsidRDefault="00F25A52" w:rsidP="00FE3AFB">
            <w:pPr>
              <w:pBdr>
                <w:top w:val="nil"/>
                <w:left w:val="nil"/>
                <w:bottom w:val="nil"/>
                <w:right w:val="nil"/>
                <w:between w:val="nil"/>
                <w:bar w:val="nil"/>
              </w:pBdr>
              <w:rPr>
                <w:rFonts w:asciiTheme="minorHAnsi" w:eastAsia="Times New Roman" w:hAnsiTheme="minorHAnsi"/>
                <w:b/>
                <w:bCs/>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AD0087" w14:textId="2C929BE4" w:rsidR="00F25A52" w:rsidRPr="00804803" w:rsidRDefault="00F25A52" w:rsidP="00791D79">
            <w:pPr>
              <w:pBdr>
                <w:top w:val="nil"/>
                <w:left w:val="nil"/>
                <w:bottom w:val="nil"/>
                <w:right w:val="nil"/>
                <w:between w:val="nil"/>
                <w:bar w:val="nil"/>
              </w:pBdr>
              <w:ind w:left="147"/>
              <w:jc w:val="center"/>
              <w:rPr>
                <w:rFonts w:asciiTheme="minorHAnsi" w:eastAsia="Times New Roman" w:hAnsiTheme="minorHAnsi"/>
              </w:rPr>
            </w:pPr>
            <w:r w:rsidRPr="00804803">
              <w:rPr>
                <w:rFonts w:asciiTheme="minorHAnsi" w:eastAsia="Times New Roman" w:hAnsiTheme="minorHAnsi"/>
              </w:rPr>
              <w:t>%</w:t>
            </w:r>
          </w:p>
        </w:tc>
      </w:tr>
      <w:tr w:rsidR="00F25A52" w:rsidRPr="00804803" w14:paraId="1193FF61" w14:textId="77777777" w:rsidTr="00F25A52">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944C02" w14:textId="77777777" w:rsidR="00F25A52" w:rsidRPr="00804803" w:rsidRDefault="00F25A52" w:rsidP="00791D79">
            <w:pPr>
              <w:pBdr>
                <w:top w:val="nil"/>
                <w:left w:val="nil"/>
                <w:bottom w:val="nil"/>
                <w:right w:val="nil"/>
                <w:between w:val="nil"/>
                <w:bar w:val="nil"/>
              </w:pBdr>
              <w:ind w:left="147"/>
              <w:rPr>
                <w:rFonts w:asciiTheme="minorHAnsi" w:eastAsia="Times New Roman" w:hAnsiTheme="minorHAnsi"/>
                <w:b/>
                <w:bCs/>
              </w:rPr>
            </w:pPr>
            <w:r w:rsidRPr="00804803">
              <w:rPr>
                <w:rFonts w:asciiTheme="minorHAnsi" w:eastAsia="Times New Roman" w:hAnsiTheme="minorHAnsi"/>
                <w:spacing w:val="-4"/>
              </w:rPr>
              <w:t>Materialien für Wiederverwendung oder Recycling aus A4-A5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34DE37" w14:textId="77777777" w:rsidR="00F25A52" w:rsidRPr="00804803" w:rsidRDefault="00F25A52" w:rsidP="00FE3AFB">
            <w:pPr>
              <w:pBdr>
                <w:top w:val="nil"/>
                <w:left w:val="nil"/>
                <w:bottom w:val="nil"/>
                <w:right w:val="nil"/>
                <w:between w:val="nil"/>
                <w:bar w:val="nil"/>
              </w:pBdr>
              <w:rPr>
                <w:rFonts w:asciiTheme="minorHAnsi" w:eastAsia="Times New Roman" w:hAnsiTheme="minorHAnsi"/>
                <w:b/>
                <w:bCs/>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3DB6A1" w14:textId="47467A22" w:rsidR="00F25A52" w:rsidRPr="00804803" w:rsidRDefault="00F25A52" w:rsidP="00791D79">
            <w:pPr>
              <w:pBdr>
                <w:top w:val="nil"/>
                <w:left w:val="nil"/>
                <w:bottom w:val="nil"/>
                <w:right w:val="nil"/>
                <w:between w:val="nil"/>
                <w:bar w:val="nil"/>
              </w:pBdr>
              <w:ind w:left="147"/>
              <w:jc w:val="center"/>
              <w:rPr>
                <w:rFonts w:asciiTheme="minorHAnsi" w:eastAsia="Times New Roman" w:hAnsiTheme="minorHAnsi"/>
                <w:spacing w:val="-4"/>
              </w:rPr>
            </w:pPr>
            <w:r w:rsidRPr="00804803">
              <w:rPr>
                <w:rFonts w:asciiTheme="minorHAnsi" w:eastAsia="Times New Roman" w:hAnsiTheme="minorHAnsi"/>
              </w:rPr>
              <w:t>%</w:t>
            </w:r>
          </w:p>
        </w:tc>
      </w:tr>
      <w:tr w:rsidR="00F25A52" w:rsidRPr="00804803" w14:paraId="054DD167" w14:textId="77777777" w:rsidTr="00F25A52">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B8EB40" w14:textId="77777777" w:rsidR="00F25A52" w:rsidRPr="00804803" w:rsidRDefault="00F25A52" w:rsidP="00791D79">
            <w:pPr>
              <w:pBdr>
                <w:top w:val="nil"/>
                <w:left w:val="nil"/>
                <w:bottom w:val="nil"/>
                <w:right w:val="nil"/>
                <w:between w:val="nil"/>
                <w:bar w:val="nil"/>
              </w:pBdr>
              <w:ind w:left="147"/>
              <w:rPr>
                <w:rFonts w:asciiTheme="minorHAnsi" w:eastAsia="Times New Roman" w:hAnsiTheme="minorHAnsi"/>
                <w:b/>
                <w:bCs/>
              </w:rPr>
            </w:pPr>
            <w:r w:rsidRPr="00804803">
              <w:rPr>
                <w:rFonts w:asciiTheme="minorHAnsi" w:eastAsia="Times New Roman" w:hAnsiTheme="minorHAnsi"/>
                <w:spacing w:val="-4"/>
              </w:rPr>
              <w:t>Materialien für Wiederverwendung oder Recycling aus B2-B5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25ED3C" w14:textId="77777777" w:rsidR="00F25A52" w:rsidRPr="00804803" w:rsidRDefault="00F25A52" w:rsidP="00FE3AFB">
            <w:pPr>
              <w:pBdr>
                <w:top w:val="nil"/>
                <w:left w:val="nil"/>
                <w:bottom w:val="nil"/>
                <w:right w:val="nil"/>
                <w:between w:val="nil"/>
                <w:bar w:val="nil"/>
              </w:pBdr>
              <w:rPr>
                <w:rFonts w:asciiTheme="minorHAnsi" w:eastAsia="Times New Roman" w:hAnsiTheme="minorHAnsi"/>
                <w:b/>
                <w:bCs/>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0B01B9" w14:textId="20A1C9D1" w:rsidR="00F25A52" w:rsidRPr="00804803" w:rsidRDefault="00F25A52" w:rsidP="00791D79">
            <w:pPr>
              <w:pBdr>
                <w:top w:val="nil"/>
                <w:left w:val="nil"/>
                <w:bottom w:val="nil"/>
                <w:right w:val="nil"/>
                <w:between w:val="nil"/>
                <w:bar w:val="nil"/>
              </w:pBdr>
              <w:ind w:left="147"/>
              <w:jc w:val="center"/>
              <w:rPr>
                <w:rFonts w:asciiTheme="minorHAnsi" w:eastAsia="Times New Roman" w:hAnsiTheme="minorHAnsi"/>
                <w:spacing w:val="-4"/>
              </w:rPr>
            </w:pPr>
            <w:r w:rsidRPr="00804803">
              <w:rPr>
                <w:rFonts w:asciiTheme="minorHAnsi" w:eastAsia="Times New Roman" w:hAnsiTheme="minorHAnsi"/>
              </w:rPr>
              <w:t>%</w:t>
            </w:r>
          </w:p>
        </w:tc>
      </w:tr>
      <w:tr w:rsidR="00F25A52" w:rsidRPr="00804803" w14:paraId="61120693" w14:textId="77777777" w:rsidTr="00F25A52">
        <w:tc>
          <w:tcPr>
            <w:tcW w:w="65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6722EE" w14:textId="77777777" w:rsidR="00F25A52" w:rsidRPr="00804803" w:rsidRDefault="00F25A52" w:rsidP="00791D79">
            <w:pPr>
              <w:pBdr>
                <w:top w:val="nil"/>
                <w:left w:val="nil"/>
                <w:bottom w:val="nil"/>
                <w:right w:val="nil"/>
                <w:between w:val="nil"/>
                <w:bar w:val="nil"/>
              </w:pBdr>
              <w:ind w:left="147"/>
              <w:rPr>
                <w:rFonts w:asciiTheme="minorHAnsi" w:eastAsia="Times New Roman" w:hAnsiTheme="minorHAnsi"/>
              </w:rPr>
            </w:pPr>
            <w:r w:rsidRPr="00804803">
              <w:rPr>
                <w:rFonts w:asciiTheme="minorHAnsi" w:eastAsia="Times New Roman" w:hAnsiTheme="minorHAnsi"/>
                <w:spacing w:val="-4"/>
              </w:rPr>
              <w:t>Materialien für Wiederverwendung oder Recycling aus C1-C4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B3B504" w14:textId="77777777" w:rsidR="00F25A52" w:rsidRPr="00804803" w:rsidRDefault="00F25A52" w:rsidP="00FE3AFB">
            <w:pPr>
              <w:pBdr>
                <w:top w:val="nil"/>
                <w:left w:val="nil"/>
                <w:bottom w:val="nil"/>
                <w:right w:val="nil"/>
                <w:between w:val="nil"/>
                <w:bar w:val="nil"/>
              </w:pBdr>
              <w:rPr>
                <w:rFonts w:asciiTheme="minorHAnsi" w:eastAsia="Times New Roman" w:hAnsiTheme="minorHAnsi"/>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428E6" w14:textId="0E15371F" w:rsidR="00F25A52" w:rsidRPr="00804803" w:rsidRDefault="00F25A52" w:rsidP="00791D79">
            <w:pPr>
              <w:pBdr>
                <w:top w:val="nil"/>
                <w:left w:val="nil"/>
                <w:bottom w:val="nil"/>
                <w:right w:val="nil"/>
                <w:between w:val="nil"/>
                <w:bar w:val="nil"/>
              </w:pBdr>
              <w:ind w:left="147"/>
              <w:jc w:val="center"/>
              <w:rPr>
                <w:rFonts w:asciiTheme="minorHAnsi" w:eastAsia="Times New Roman" w:hAnsiTheme="minorHAnsi"/>
                <w:spacing w:val="-4"/>
              </w:rPr>
            </w:pPr>
            <w:r w:rsidRPr="00804803">
              <w:rPr>
                <w:rFonts w:asciiTheme="minorHAnsi" w:eastAsia="Times New Roman" w:hAnsiTheme="minorHAnsi"/>
              </w:rPr>
              <w:t>%</w:t>
            </w:r>
          </w:p>
        </w:tc>
      </w:tr>
    </w:tbl>
    <w:p w14:paraId="0B931B88" w14:textId="77777777" w:rsidR="00002441" w:rsidRPr="00804803" w:rsidRDefault="00002441" w:rsidP="00002441">
      <w:pPr>
        <w:pStyle w:val="GeheimeUeberschrift2"/>
        <w:rPr>
          <w:rFonts w:asciiTheme="minorHAnsi" w:hAnsiTheme="minorHAnsi"/>
        </w:rPr>
      </w:pPr>
      <w:r w:rsidRPr="00804803">
        <w:rPr>
          <w:rFonts w:asciiTheme="minorHAnsi" w:hAnsiTheme="minorHAnsi"/>
        </w:rPr>
        <w:t>Flussdiagramm der Prozesse im Lebenszyklus</w:t>
      </w:r>
    </w:p>
    <w:p w14:paraId="2593F9FD" w14:textId="77777777" w:rsidR="00002441" w:rsidRPr="00804803" w:rsidRDefault="00002441" w:rsidP="00002441">
      <w:pPr>
        <w:rPr>
          <w:rFonts w:asciiTheme="minorHAnsi" w:hAnsiTheme="minorHAnsi"/>
        </w:rPr>
      </w:pPr>
    </w:p>
    <w:p w14:paraId="38EA209F" w14:textId="55F74871" w:rsidR="00F43B47" w:rsidRPr="00804803" w:rsidRDefault="00F43B47" w:rsidP="00F43B47">
      <w:pPr>
        <w:rPr>
          <w:rFonts w:asciiTheme="minorHAnsi" w:hAnsiTheme="minorHAnsi"/>
        </w:rPr>
      </w:pPr>
      <w:r w:rsidRPr="00804803">
        <w:rPr>
          <w:rFonts w:asciiTheme="minorHAnsi" w:hAnsiTheme="minorHAnsi"/>
        </w:rPr>
        <w:t>Um das untersuchte Produktsystem zu illustrieren, muss die EPD ein einfaches Flussdiagramm der Prozesse enthalten, die in der Ökobilanz behandelt werden. Diese müssen mindestens in die Phasen des Lebenszyklus des Produkts unterteilt sein</w:t>
      </w:r>
      <w:r w:rsidR="00C36FF8" w:rsidRPr="00804803">
        <w:rPr>
          <w:rFonts w:asciiTheme="minorHAnsi" w:hAnsiTheme="minorHAnsi"/>
        </w:rPr>
        <w:t xml:space="preserve"> (</w:t>
      </w:r>
      <w:r w:rsidRPr="00804803">
        <w:rPr>
          <w:rFonts w:asciiTheme="minorHAnsi" w:hAnsiTheme="minorHAnsi"/>
        </w:rPr>
        <w:t>Herstellung</w:t>
      </w:r>
      <w:r w:rsidR="00C36FF8" w:rsidRPr="00804803">
        <w:rPr>
          <w:rFonts w:asciiTheme="minorHAnsi" w:hAnsiTheme="minorHAnsi"/>
        </w:rPr>
        <w:t>, optional:</w:t>
      </w:r>
      <w:r w:rsidRPr="00804803">
        <w:rPr>
          <w:rFonts w:asciiTheme="minorHAnsi" w:hAnsiTheme="minorHAnsi"/>
        </w:rPr>
        <w:t xml:space="preserve"> Errichtung, Nutzung und Entsorgung</w:t>
      </w:r>
      <w:r w:rsidR="00C36FF8" w:rsidRPr="00804803">
        <w:rPr>
          <w:rFonts w:asciiTheme="minorHAnsi" w:hAnsiTheme="minorHAnsi"/>
        </w:rPr>
        <w:t>)</w:t>
      </w:r>
      <w:r w:rsidRPr="00804803">
        <w:rPr>
          <w:rFonts w:asciiTheme="minorHAnsi" w:hAnsiTheme="minorHAnsi"/>
        </w:rPr>
        <w:t>. Die Phasen können auch weiter unterteilt werden.</w:t>
      </w:r>
    </w:p>
    <w:p w14:paraId="08F25912" w14:textId="77777777" w:rsidR="00851ABB" w:rsidRPr="00804803" w:rsidRDefault="00851ABB" w:rsidP="00002441">
      <w:pPr>
        <w:rPr>
          <w:rFonts w:asciiTheme="minorHAnsi" w:hAnsiTheme="minorHAnsi"/>
        </w:rPr>
      </w:pPr>
    </w:p>
    <w:p w14:paraId="353A76C1" w14:textId="77777777" w:rsidR="008536B3" w:rsidRPr="00804803" w:rsidRDefault="008536B3">
      <w:pPr>
        <w:spacing w:line="240" w:lineRule="auto"/>
        <w:jc w:val="left"/>
        <w:rPr>
          <w:rFonts w:asciiTheme="minorHAnsi" w:hAnsiTheme="minorHAnsi"/>
          <w:b/>
          <w:color w:val="0F243E"/>
          <w:sz w:val="20"/>
          <w:szCs w:val="26"/>
        </w:rPr>
      </w:pPr>
      <w:r w:rsidRPr="00804803">
        <w:rPr>
          <w:rFonts w:asciiTheme="minorHAnsi" w:hAnsiTheme="minorHAnsi"/>
        </w:rPr>
        <w:br w:type="page"/>
      </w:r>
    </w:p>
    <w:p w14:paraId="544FAAD4" w14:textId="0EA3993D" w:rsidR="00900236" w:rsidRPr="00804803" w:rsidRDefault="00900236" w:rsidP="00851ABB">
      <w:pPr>
        <w:pStyle w:val="berschrift2"/>
        <w:rPr>
          <w:rFonts w:asciiTheme="minorHAnsi" w:hAnsiTheme="minorHAnsi"/>
        </w:rPr>
      </w:pPr>
      <w:bookmarkStart w:id="53" w:name="_Toc416363388"/>
      <w:r w:rsidRPr="00804803">
        <w:rPr>
          <w:rFonts w:asciiTheme="minorHAnsi" w:hAnsiTheme="minorHAnsi"/>
        </w:rPr>
        <w:lastRenderedPageBreak/>
        <w:t>Deklaration der Umweltindikatoren</w:t>
      </w:r>
      <w:bookmarkEnd w:id="53"/>
    </w:p>
    <w:p w14:paraId="0F597610" w14:textId="77777777" w:rsidR="00851ABB" w:rsidRPr="00804803" w:rsidRDefault="00851ABB" w:rsidP="00851ABB">
      <w:pPr>
        <w:rPr>
          <w:rFonts w:asciiTheme="minorHAnsi" w:hAnsiTheme="minorHAnsi"/>
        </w:rPr>
      </w:pPr>
    </w:p>
    <w:p w14:paraId="7612FEA1" w14:textId="25A275D3" w:rsidR="0002418F" w:rsidRPr="00804803" w:rsidRDefault="00DF5E75" w:rsidP="00FB5D78">
      <w:pPr>
        <w:rPr>
          <w:rFonts w:asciiTheme="minorHAnsi" w:hAnsiTheme="minorHAnsi"/>
        </w:rPr>
      </w:pPr>
      <w:r w:rsidRPr="00804803">
        <w:rPr>
          <w:rFonts w:asciiTheme="minorHAnsi" w:hAnsiTheme="minorHAnsi"/>
        </w:rPr>
        <w:t xml:space="preserve">Die Deklaration der Umweltindikatoren ist entsprechend der deklarierten Lebenszyklusphasen in folgenden Tabellen aufzulisten. </w:t>
      </w:r>
      <w:r w:rsidR="00BA04FB" w:rsidRPr="00804803">
        <w:rPr>
          <w:rFonts w:asciiTheme="minorHAnsi" w:hAnsiTheme="minorHAnsi"/>
        </w:rPr>
        <w:t xml:space="preserve">Die Zahlenwerte </w:t>
      </w:r>
      <w:r w:rsidRPr="00804803">
        <w:rPr>
          <w:rFonts w:asciiTheme="minorHAnsi" w:hAnsiTheme="minorHAnsi"/>
        </w:rPr>
        <w:t>sind</w:t>
      </w:r>
      <w:r w:rsidR="00BA04FB" w:rsidRPr="00804803">
        <w:rPr>
          <w:rFonts w:asciiTheme="minorHAnsi" w:hAnsiTheme="minorHAnsi"/>
        </w:rPr>
        <w:t xml:space="preserve"> mit drei gültigen Stellen anzugeben</w:t>
      </w:r>
      <w:r w:rsidRPr="00804803">
        <w:rPr>
          <w:rFonts w:asciiTheme="minorHAnsi" w:hAnsiTheme="minorHAnsi"/>
        </w:rPr>
        <w:t xml:space="preserve">, </w:t>
      </w:r>
      <w:r w:rsidR="00BA04FB" w:rsidRPr="00804803">
        <w:rPr>
          <w:rFonts w:asciiTheme="minorHAnsi" w:hAnsiTheme="minorHAnsi"/>
        </w:rPr>
        <w:t xml:space="preserve">ggf. in </w:t>
      </w:r>
      <w:r w:rsidR="009C0C73" w:rsidRPr="00804803">
        <w:rPr>
          <w:rFonts w:asciiTheme="minorHAnsi" w:hAnsiTheme="minorHAnsi"/>
        </w:rPr>
        <w:t>e</w:t>
      </w:r>
      <w:r w:rsidR="00BA04FB" w:rsidRPr="00804803">
        <w:rPr>
          <w:rFonts w:asciiTheme="minorHAnsi" w:hAnsiTheme="minorHAnsi"/>
        </w:rPr>
        <w:t xml:space="preserve">xponentieller Darstellung (Bsp. 1,23E-5 = 0,0000123). Je Wirkungsindikator </w:t>
      </w:r>
      <w:r w:rsidRPr="00804803">
        <w:rPr>
          <w:rFonts w:asciiTheme="minorHAnsi" w:hAnsiTheme="minorHAnsi"/>
        </w:rPr>
        <w:t>muss</w:t>
      </w:r>
      <w:r w:rsidR="00BA04FB" w:rsidRPr="00804803">
        <w:rPr>
          <w:rFonts w:asciiTheme="minorHAnsi" w:hAnsiTheme="minorHAnsi"/>
        </w:rPr>
        <w:t xml:space="preserve"> ein einheitliches Zahlenformat </w:t>
      </w:r>
      <w:r w:rsidR="00E47DA5" w:rsidRPr="00804803">
        <w:rPr>
          <w:rFonts w:asciiTheme="minorHAnsi" w:hAnsiTheme="minorHAnsi"/>
        </w:rPr>
        <w:t>gewählt werden.</w:t>
      </w:r>
      <w:r w:rsidR="00666942" w:rsidRPr="00804803">
        <w:rPr>
          <w:rFonts w:asciiTheme="minorHAnsi" w:hAnsiTheme="minorHAnsi"/>
        </w:rPr>
        <w:t xml:space="preserve"> Werden Module nicht deklariert so ist in der entsprechenden Spalte MND zu vermerken.</w:t>
      </w:r>
    </w:p>
    <w:p w14:paraId="51BF56E1" w14:textId="77777777" w:rsidR="005E4D75" w:rsidRPr="00804803" w:rsidRDefault="005E4D75" w:rsidP="00FB5D78">
      <w:pPr>
        <w:rPr>
          <w:rFonts w:asciiTheme="minorHAnsi" w:hAnsiTheme="minorHAnsi"/>
        </w:rPr>
      </w:pPr>
    </w:p>
    <w:p w14:paraId="3474E143" w14:textId="336659AD" w:rsidR="00900236" w:rsidRPr="00804803" w:rsidRDefault="005E4D75" w:rsidP="005E4D75">
      <w:pPr>
        <w:pStyle w:val="Beschriftung"/>
        <w:keepNext/>
        <w:rPr>
          <w:rFonts w:asciiTheme="minorHAnsi" w:hAnsiTheme="minorHAnsi"/>
          <w:color w:val="17365D"/>
        </w:rPr>
      </w:pPr>
      <w:bookmarkStart w:id="54" w:name="_Toc416363415"/>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13</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900236" w:rsidRPr="00804803">
        <w:rPr>
          <w:rFonts w:asciiTheme="minorHAnsi" w:hAnsiTheme="minorHAnsi"/>
          <w:color w:val="17365D"/>
        </w:rPr>
        <w:t>Parameter zur Beschreibung der Wirkungsabschätzung</w:t>
      </w:r>
      <w:bookmarkEnd w:id="51"/>
      <w:bookmarkEnd w:id="5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804803" w14:paraId="4F3E9823" w14:textId="77777777" w:rsidTr="0091278B">
        <w:tc>
          <w:tcPr>
            <w:tcW w:w="851" w:type="dxa"/>
            <w:shd w:val="clear" w:color="auto" w:fill="8DB3E2"/>
          </w:tcPr>
          <w:p w14:paraId="02F293EC" w14:textId="77777777" w:rsidR="00F15CC0" w:rsidRPr="00804803" w:rsidRDefault="00F15CC0" w:rsidP="0091278B">
            <w:pPr>
              <w:spacing w:line="240" w:lineRule="auto"/>
              <w:rPr>
                <w:rFonts w:asciiTheme="minorHAnsi" w:hAnsiTheme="minorHAnsi"/>
                <w:b/>
                <w:color w:val="0F243E"/>
              </w:rPr>
            </w:pPr>
            <w:bookmarkStart w:id="55" w:name="_Toc336404910"/>
            <w:r w:rsidRPr="00804803">
              <w:rPr>
                <w:rFonts w:asciiTheme="minorHAnsi" w:hAnsiTheme="minorHAnsi"/>
                <w:b/>
                <w:color w:val="0F243E"/>
              </w:rPr>
              <w:t>Para-meter</w:t>
            </w:r>
          </w:p>
        </w:tc>
        <w:tc>
          <w:tcPr>
            <w:tcW w:w="1701" w:type="dxa"/>
            <w:gridSpan w:val="2"/>
            <w:shd w:val="clear" w:color="auto" w:fill="8DB3E2"/>
          </w:tcPr>
          <w:p w14:paraId="2F216A46"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Einheit</w:t>
            </w:r>
          </w:p>
        </w:tc>
        <w:tc>
          <w:tcPr>
            <w:tcW w:w="567" w:type="dxa"/>
            <w:shd w:val="clear" w:color="auto" w:fill="8DB3E2"/>
          </w:tcPr>
          <w:p w14:paraId="2FF6D959"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A1-A3</w:t>
            </w:r>
          </w:p>
        </w:tc>
        <w:tc>
          <w:tcPr>
            <w:tcW w:w="567" w:type="dxa"/>
            <w:shd w:val="clear" w:color="auto" w:fill="8DB3E2"/>
          </w:tcPr>
          <w:p w14:paraId="2BFCF49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A4</w:t>
            </w:r>
          </w:p>
        </w:tc>
        <w:tc>
          <w:tcPr>
            <w:tcW w:w="567" w:type="dxa"/>
            <w:shd w:val="clear" w:color="auto" w:fill="8DB3E2"/>
          </w:tcPr>
          <w:p w14:paraId="2240F73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A5</w:t>
            </w:r>
          </w:p>
        </w:tc>
        <w:tc>
          <w:tcPr>
            <w:tcW w:w="567" w:type="dxa"/>
            <w:shd w:val="clear" w:color="auto" w:fill="8DB3E2"/>
          </w:tcPr>
          <w:p w14:paraId="3159AE96"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B1</w:t>
            </w:r>
          </w:p>
        </w:tc>
        <w:tc>
          <w:tcPr>
            <w:tcW w:w="567" w:type="dxa"/>
            <w:shd w:val="clear" w:color="auto" w:fill="8DB3E2"/>
          </w:tcPr>
          <w:p w14:paraId="588B78A6"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B2</w:t>
            </w:r>
          </w:p>
        </w:tc>
        <w:tc>
          <w:tcPr>
            <w:tcW w:w="567" w:type="dxa"/>
            <w:shd w:val="clear" w:color="auto" w:fill="8DB3E2"/>
          </w:tcPr>
          <w:p w14:paraId="79A04F12"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B5</w:t>
            </w:r>
          </w:p>
        </w:tc>
        <w:tc>
          <w:tcPr>
            <w:tcW w:w="567" w:type="dxa"/>
            <w:shd w:val="clear" w:color="auto" w:fill="8DB3E2"/>
          </w:tcPr>
          <w:p w14:paraId="16064C6B"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B6</w:t>
            </w:r>
          </w:p>
        </w:tc>
        <w:tc>
          <w:tcPr>
            <w:tcW w:w="567" w:type="dxa"/>
            <w:shd w:val="clear" w:color="auto" w:fill="8DB3E2"/>
          </w:tcPr>
          <w:p w14:paraId="0AAE677C"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B7</w:t>
            </w:r>
          </w:p>
        </w:tc>
        <w:tc>
          <w:tcPr>
            <w:tcW w:w="567" w:type="dxa"/>
            <w:shd w:val="clear" w:color="auto" w:fill="8DB3E2"/>
          </w:tcPr>
          <w:p w14:paraId="5FC4C5E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C1</w:t>
            </w:r>
          </w:p>
        </w:tc>
        <w:tc>
          <w:tcPr>
            <w:tcW w:w="567" w:type="dxa"/>
            <w:shd w:val="clear" w:color="auto" w:fill="8DB3E2"/>
          </w:tcPr>
          <w:p w14:paraId="1AE82DAB"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C2</w:t>
            </w:r>
          </w:p>
        </w:tc>
        <w:tc>
          <w:tcPr>
            <w:tcW w:w="567" w:type="dxa"/>
            <w:shd w:val="clear" w:color="auto" w:fill="8DB3E2"/>
          </w:tcPr>
          <w:p w14:paraId="582CC64C"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C3</w:t>
            </w:r>
          </w:p>
        </w:tc>
        <w:tc>
          <w:tcPr>
            <w:tcW w:w="567" w:type="dxa"/>
            <w:shd w:val="clear" w:color="auto" w:fill="8DB3E2"/>
          </w:tcPr>
          <w:p w14:paraId="48C02EE5"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C4</w:t>
            </w:r>
          </w:p>
        </w:tc>
        <w:tc>
          <w:tcPr>
            <w:tcW w:w="567" w:type="dxa"/>
            <w:shd w:val="clear" w:color="auto" w:fill="8DB3E2"/>
          </w:tcPr>
          <w:p w14:paraId="0FD3E68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D</w:t>
            </w:r>
          </w:p>
        </w:tc>
      </w:tr>
      <w:tr w:rsidR="00F15CC0" w:rsidRPr="00804803" w14:paraId="5C7D562C" w14:textId="77777777" w:rsidTr="0091278B">
        <w:tc>
          <w:tcPr>
            <w:tcW w:w="851" w:type="dxa"/>
          </w:tcPr>
          <w:p w14:paraId="2F5F562D" w14:textId="77777777" w:rsidR="00F15CC0" w:rsidRPr="00804803" w:rsidRDefault="00F15CC0" w:rsidP="0091278B">
            <w:pPr>
              <w:spacing w:line="240" w:lineRule="auto"/>
              <w:rPr>
                <w:rFonts w:asciiTheme="minorHAnsi" w:hAnsiTheme="minorHAnsi"/>
              </w:rPr>
            </w:pPr>
            <w:r w:rsidRPr="00804803">
              <w:rPr>
                <w:rFonts w:asciiTheme="minorHAnsi" w:hAnsiTheme="minorHAnsi"/>
              </w:rPr>
              <w:t>GWP</w:t>
            </w:r>
          </w:p>
        </w:tc>
        <w:tc>
          <w:tcPr>
            <w:tcW w:w="1701" w:type="dxa"/>
            <w:gridSpan w:val="2"/>
          </w:tcPr>
          <w:p w14:paraId="7779BF8E" w14:textId="77777777" w:rsidR="00F15CC0" w:rsidRPr="00804803" w:rsidRDefault="00F15CC0" w:rsidP="0091278B">
            <w:pPr>
              <w:spacing w:line="240" w:lineRule="auto"/>
              <w:rPr>
                <w:rFonts w:asciiTheme="minorHAnsi" w:hAnsiTheme="minorHAnsi"/>
              </w:rPr>
            </w:pPr>
            <w:r w:rsidRPr="00804803">
              <w:rPr>
                <w:rFonts w:asciiTheme="minorHAnsi" w:hAnsiTheme="minorHAnsi"/>
              </w:rPr>
              <w:t>kg CO</w:t>
            </w:r>
            <w:r w:rsidRPr="00804803">
              <w:rPr>
                <w:rFonts w:asciiTheme="minorHAnsi" w:hAnsiTheme="minorHAnsi"/>
                <w:vertAlign w:val="subscript"/>
              </w:rPr>
              <w:t>2</w:t>
            </w:r>
            <w:r w:rsidRPr="00804803">
              <w:rPr>
                <w:rFonts w:asciiTheme="minorHAnsi" w:hAnsiTheme="minorHAnsi"/>
              </w:rPr>
              <w:t xml:space="preserve"> äquiv</w:t>
            </w:r>
          </w:p>
        </w:tc>
        <w:tc>
          <w:tcPr>
            <w:tcW w:w="567" w:type="dxa"/>
          </w:tcPr>
          <w:p w14:paraId="14B6A82B" w14:textId="77777777" w:rsidR="00F15CC0" w:rsidRPr="00804803" w:rsidRDefault="00F15CC0" w:rsidP="0091278B">
            <w:pPr>
              <w:spacing w:line="240" w:lineRule="auto"/>
              <w:rPr>
                <w:rFonts w:asciiTheme="minorHAnsi" w:hAnsiTheme="minorHAnsi"/>
              </w:rPr>
            </w:pPr>
          </w:p>
        </w:tc>
        <w:tc>
          <w:tcPr>
            <w:tcW w:w="567" w:type="dxa"/>
          </w:tcPr>
          <w:p w14:paraId="3E5E3D95" w14:textId="77777777" w:rsidR="00F15CC0" w:rsidRPr="00804803" w:rsidRDefault="00F15CC0" w:rsidP="0091278B">
            <w:pPr>
              <w:spacing w:line="240" w:lineRule="auto"/>
              <w:rPr>
                <w:rFonts w:asciiTheme="minorHAnsi" w:hAnsiTheme="minorHAnsi"/>
              </w:rPr>
            </w:pPr>
          </w:p>
        </w:tc>
        <w:tc>
          <w:tcPr>
            <w:tcW w:w="567" w:type="dxa"/>
          </w:tcPr>
          <w:p w14:paraId="406D4D4D" w14:textId="77777777" w:rsidR="00F15CC0" w:rsidRPr="00804803" w:rsidRDefault="00F15CC0" w:rsidP="0091278B">
            <w:pPr>
              <w:spacing w:line="240" w:lineRule="auto"/>
              <w:rPr>
                <w:rFonts w:asciiTheme="minorHAnsi" w:hAnsiTheme="minorHAnsi"/>
              </w:rPr>
            </w:pPr>
          </w:p>
        </w:tc>
        <w:tc>
          <w:tcPr>
            <w:tcW w:w="567" w:type="dxa"/>
          </w:tcPr>
          <w:p w14:paraId="3C3B6A73" w14:textId="77777777" w:rsidR="00F15CC0" w:rsidRPr="00804803" w:rsidRDefault="00F15CC0" w:rsidP="0091278B">
            <w:pPr>
              <w:spacing w:line="240" w:lineRule="auto"/>
              <w:rPr>
                <w:rFonts w:asciiTheme="minorHAnsi" w:hAnsiTheme="minorHAnsi"/>
              </w:rPr>
            </w:pPr>
          </w:p>
        </w:tc>
        <w:tc>
          <w:tcPr>
            <w:tcW w:w="567" w:type="dxa"/>
          </w:tcPr>
          <w:p w14:paraId="4E6F91B2" w14:textId="77777777" w:rsidR="00F15CC0" w:rsidRPr="00804803" w:rsidRDefault="00F15CC0" w:rsidP="0091278B">
            <w:pPr>
              <w:spacing w:line="240" w:lineRule="auto"/>
              <w:rPr>
                <w:rFonts w:asciiTheme="minorHAnsi" w:hAnsiTheme="minorHAnsi"/>
              </w:rPr>
            </w:pPr>
          </w:p>
        </w:tc>
        <w:tc>
          <w:tcPr>
            <w:tcW w:w="567" w:type="dxa"/>
          </w:tcPr>
          <w:p w14:paraId="2935444A" w14:textId="77777777" w:rsidR="00F15CC0" w:rsidRPr="00804803" w:rsidRDefault="00F15CC0" w:rsidP="0091278B">
            <w:pPr>
              <w:spacing w:line="240" w:lineRule="auto"/>
              <w:rPr>
                <w:rFonts w:asciiTheme="minorHAnsi" w:hAnsiTheme="minorHAnsi"/>
              </w:rPr>
            </w:pPr>
          </w:p>
        </w:tc>
        <w:tc>
          <w:tcPr>
            <w:tcW w:w="567" w:type="dxa"/>
          </w:tcPr>
          <w:p w14:paraId="7B899090" w14:textId="77777777" w:rsidR="00F15CC0" w:rsidRPr="00804803" w:rsidRDefault="00F15CC0" w:rsidP="0091278B">
            <w:pPr>
              <w:spacing w:line="240" w:lineRule="auto"/>
              <w:rPr>
                <w:rFonts w:asciiTheme="minorHAnsi" w:hAnsiTheme="minorHAnsi"/>
              </w:rPr>
            </w:pPr>
          </w:p>
        </w:tc>
        <w:tc>
          <w:tcPr>
            <w:tcW w:w="567" w:type="dxa"/>
          </w:tcPr>
          <w:p w14:paraId="677BE1AA" w14:textId="77777777" w:rsidR="00F15CC0" w:rsidRPr="00804803" w:rsidRDefault="00F15CC0" w:rsidP="0091278B">
            <w:pPr>
              <w:spacing w:line="240" w:lineRule="auto"/>
              <w:rPr>
                <w:rFonts w:asciiTheme="minorHAnsi" w:hAnsiTheme="minorHAnsi"/>
              </w:rPr>
            </w:pPr>
          </w:p>
        </w:tc>
        <w:tc>
          <w:tcPr>
            <w:tcW w:w="567" w:type="dxa"/>
          </w:tcPr>
          <w:p w14:paraId="168D329E" w14:textId="77777777" w:rsidR="00F15CC0" w:rsidRPr="00804803" w:rsidRDefault="00F15CC0" w:rsidP="0091278B">
            <w:pPr>
              <w:spacing w:line="240" w:lineRule="auto"/>
              <w:rPr>
                <w:rFonts w:asciiTheme="minorHAnsi" w:hAnsiTheme="minorHAnsi"/>
              </w:rPr>
            </w:pPr>
          </w:p>
        </w:tc>
        <w:tc>
          <w:tcPr>
            <w:tcW w:w="567" w:type="dxa"/>
          </w:tcPr>
          <w:p w14:paraId="41DB948A" w14:textId="77777777" w:rsidR="00F15CC0" w:rsidRPr="00804803" w:rsidRDefault="00F15CC0" w:rsidP="0091278B">
            <w:pPr>
              <w:spacing w:line="240" w:lineRule="auto"/>
              <w:rPr>
                <w:rFonts w:asciiTheme="minorHAnsi" w:hAnsiTheme="minorHAnsi"/>
              </w:rPr>
            </w:pPr>
          </w:p>
        </w:tc>
        <w:tc>
          <w:tcPr>
            <w:tcW w:w="567" w:type="dxa"/>
          </w:tcPr>
          <w:p w14:paraId="1FDE545E" w14:textId="77777777" w:rsidR="00F15CC0" w:rsidRPr="00804803" w:rsidRDefault="00F15CC0" w:rsidP="0091278B">
            <w:pPr>
              <w:spacing w:line="240" w:lineRule="auto"/>
              <w:rPr>
                <w:rFonts w:asciiTheme="minorHAnsi" w:hAnsiTheme="minorHAnsi"/>
              </w:rPr>
            </w:pPr>
          </w:p>
        </w:tc>
        <w:tc>
          <w:tcPr>
            <w:tcW w:w="567" w:type="dxa"/>
          </w:tcPr>
          <w:p w14:paraId="2F5752A5" w14:textId="77777777" w:rsidR="00F15CC0" w:rsidRPr="00804803" w:rsidRDefault="00F15CC0" w:rsidP="0091278B">
            <w:pPr>
              <w:spacing w:line="240" w:lineRule="auto"/>
              <w:rPr>
                <w:rFonts w:asciiTheme="minorHAnsi" w:hAnsiTheme="minorHAnsi"/>
              </w:rPr>
            </w:pPr>
          </w:p>
        </w:tc>
        <w:tc>
          <w:tcPr>
            <w:tcW w:w="567" w:type="dxa"/>
          </w:tcPr>
          <w:p w14:paraId="440A5C22" w14:textId="77777777" w:rsidR="00F15CC0" w:rsidRPr="00804803" w:rsidRDefault="00F15CC0" w:rsidP="0091278B">
            <w:pPr>
              <w:spacing w:line="240" w:lineRule="auto"/>
              <w:rPr>
                <w:rFonts w:asciiTheme="minorHAnsi" w:hAnsiTheme="minorHAnsi"/>
              </w:rPr>
            </w:pPr>
          </w:p>
        </w:tc>
      </w:tr>
      <w:tr w:rsidR="00F15CC0" w:rsidRPr="00804803" w14:paraId="34EA1DE9" w14:textId="77777777" w:rsidTr="0091278B">
        <w:tc>
          <w:tcPr>
            <w:tcW w:w="851" w:type="dxa"/>
          </w:tcPr>
          <w:p w14:paraId="4F5FBD4F" w14:textId="77777777" w:rsidR="00F15CC0" w:rsidRPr="00804803" w:rsidRDefault="00F15CC0" w:rsidP="0091278B">
            <w:pPr>
              <w:spacing w:line="240" w:lineRule="auto"/>
              <w:rPr>
                <w:rFonts w:asciiTheme="minorHAnsi" w:hAnsiTheme="minorHAnsi"/>
              </w:rPr>
            </w:pPr>
            <w:r w:rsidRPr="00804803">
              <w:rPr>
                <w:rFonts w:asciiTheme="minorHAnsi" w:hAnsiTheme="minorHAnsi"/>
              </w:rPr>
              <w:t>ODP</w:t>
            </w:r>
          </w:p>
        </w:tc>
        <w:tc>
          <w:tcPr>
            <w:tcW w:w="1701" w:type="dxa"/>
            <w:gridSpan w:val="2"/>
          </w:tcPr>
          <w:p w14:paraId="26EE6C0C" w14:textId="77777777" w:rsidR="00F15CC0" w:rsidRPr="00804803" w:rsidRDefault="00F15CC0" w:rsidP="0091278B">
            <w:pPr>
              <w:spacing w:line="240" w:lineRule="auto"/>
              <w:rPr>
                <w:rFonts w:asciiTheme="minorHAnsi" w:hAnsiTheme="minorHAnsi"/>
              </w:rPr>
            </w:pPr>
            <w:r w:rsidRPr="00804803">
              <w:rPr>
                <w:rFonts w:asciiTheme="minorHAnsi" w:hAnsiTheme="minorHAnsi"/>
              </w:rPr>
              <w:t>kg CFC-11 äquiv</w:t>
            </w:r>
          </w:p>
        </w:tc>
        <w:tc>
          <w:tcPr>
            <w:tcW w:w="567" w:type="dxa"/>
          </w:tcPr>
          <w:p w14:paraId="23B3D4DD" w14:textId="77777777" w:rsidR="00F15CC0" w:rsidRPr="00804803" w:rsidRDefault="00F15CC0" w:rsidP="0091278B">
            <w:pPr>
              <w:spacing w:line="240" w:lineRule="auto"/>
              <w:rPr>
                <w:rFonts w:asciiTheme="minorHAnsi" w:hAnsiTheme="minorHAnsi"/>
              </w:rPr>
            </w:pPr>
          </w:p>
        </w:tc>
        <w:tc>
          <w:tcPr>
            <w:tcW w:w="567" w:type="dxa"/>
          </w:tcPr>
          <w:p w14:paraId="44F9E738" w14:textId="77777777" w:rsidR="00F15CC0" w:rsidRPr="00804803" w:rsidRDefault="00F15CC0" w:rsidP="0091278B">
            <w:pPr>
              <w:spacing w:line="240" w:lineRule="auto"/>
              <w:rPr>
                <w:rFonts w:asciiTheme="minorHAnsi" w:hAnsiTheme="minorHAnsi"/>
              </w:rPr>
            </w:pPr>
          </w:p>
        </w:tc>
        <w:tc>
          <w:tcPr>
            <w:tcW w:w="567" w:type="dxa"/>
          </w:tcPr>
          <w:p w14:paraId="42282D61" w14:textId="77777777" w:rsidR="00F15CC0" w:rsidRPr="00804803" w:rsidRDefault="00F15CC0" w:rsidP="0091278B">
            <w:pPr>
              <w:spacing w:line="240" w:lineRule="auto"/>
              <w:rPr>
                <w:rFonts w:asciiTheme="minorHAnsi" w:hAnsiTheme="minorHAnsi"/>
              </w:rPr>
            </w:pPr>
          </w:p>
        </w:tc>
        <w:tc>
          <w:tcPr>
            <w:tcW w:w="567" w:type="dxa"/>
          </w:tcPr>
          <w:p w14:paraId="1A61BA82" w14:textId="77777777" w:rsidR="00F15CC0" w:rsidRPr="00804803" w:rsidRDefault="00F15CC0" w:rsidP="0091278B">
            <w:pPr>
              <w:spacing w:line="240" w:lineRule="auto"/>
              <w:rPr>
                <w:rFonts w:asciiTheme="minorHAnsi" w:hAnsiTheme="minorHAnsi"/>
              </w:rPr>
            </w:pPr>
          </w:p>
        </w:tc>
        <w:tc>
          <w:tcPr>
            <w:tcW w:w="567" w:type="dxa"/>
          </w:tcPr>
          <w:p w14:paraId="323CBFA8" w14:textId="77777777" w:rsidR="00F15CC0" w:rsidRPr="00804803" w:rsidRDefault="00F15CC0" w:rsidP="0091278B">
            <w:pPr>
              <w:spacing w:line="240" w:lineRule="auto"/>
              <w:rPr>
                <w:rFonts w:asciiTheme="minorHAnsi" w:hAnsiTheme="minorHAnsi"/>
              </w:rPr>
            </w:pPr>
          </w:p>
        </w:tc>
        <w:tc>
          <w:tcPr>
            <w:tcW w:w="567" w:type="dxa"/>
          </w:tcPr>
          <w:p w14:paraId="5F914CDF" w14:textId="77777777" w:rsidR="00F15CC0" w:rsidRPr="00804803" w:rsidRDefault="00F15CC0" w:rsidP="0091278B">
            <w:pPr>
              <w:spacing w:line="240" w:lineRule="auto"/>
              <w:rPr>
                <w:rFonts w:asciiTheme="minorHAnsi" w:hAnsiTheme="minorHAnsi"/>
              </w:rPr>
            </w:pPr>
          </w:p>
        </w:tc>
        <w:tc>
          <w:tcPr>
            <w:tcW w:w="567" w:type="dxa"/>
          </w:tcPr>
          <w:p w14:paraId="643EF3BB" w14:textId="77777777" w:rsidR="00F15CC0" w:rsidRPr="00804803" w:rsidRDefault="00F15CC0" w:rsidP="0091278B">
            <w:pPr>
              <w:spacing w:line="240" w:lineRule="auto"/>
              <w:rPr>
                <w:rFonts w:asciiTheme="minorHAnsi" w:hAnsiTheme="minorHAnsi"/>
              </w:rPr>
            </w:pPr>
          </w:p>
        </w:tc>
        <w:tc>
          <w:tcPr>
            <w:tcW w:w="567" w:type="dxa"/>
          </w:tcPr>
          <w:p w14:paraId="5E193C47" w14:textId="77777777" w:rsidR="00F15CC0" w:rsidRPr="00804803" w:rsidRDefault="00F15CC0" w:rsidP="0091278B">
            <w:pPr>
              <w:spacing w:line="240" w:lineRule="auto"/>
              <w:rPr>
                <w:rFonts w:asciiTheme="minorHAnsi" w:hAnsiTheme="minorHAnsi"/>
              </w:rPr>
            </w:pPr>
          </w:p>
        </w:tc>
        <w:tc>
          <w:tcPr>
            <w:tcW w:w="567" w:type="dxa"/>
          </w:tcPr>
          <w:p w14:paraId="092A467D" w14:textId="77777777" w:rsidR="00F15CC0" w:rsidRPr="00804803" w:rsidRDefault="00F15CC0" w:rsidP="0091278B">
            <w:pPr>
              <w:spacing w:line="240" w:lineRule="auto"/>
              <w:rPr>
                <w:rFonts w:asciiTheme="minorHAnsi" w:hAnsiTheme="minorHAnsi"/>
              </w:rPr>
            </w:pPr>
          </w:p>
        </w:tc>
        <w:tc>
          <w:tcPr>
            <w:tcW w:w="567" w:type="dxa"/>
          </w:tcPr>
          <w:p w14:paraId="35DEE2F5" w14:textId="77777777" w:rsidR="00F15CC0" w:rsidRPr="00804803" w:rsidRDefault="00F15CC0" w:rsidP="0091278B">
            <w:pPr>
              <w:spacing w:line="240" w:lineRule="auto"/>
              <w:rPr>
                <w:rFonts w:asciiTheme="minorHAnsi" w:hAnsiTheme="minorHAnsi"/>
              </w:rPr>
            </w:pPr>
          </w:p>
        </w:tc>
        <w:tc>
          <w:tcPr>
            <w:tcW w:w="567" w:type="dxa"/>
          </w:tcPr>
          <w:p w14:paraId="42B597A9" w14:textId="77777777" w:rsidR="00F15CC0" w:rsidRPr="00804803" w:rsidRDefault="00F15CC0" w:rsidP="0091278B">
            <w:pPr>
              <w:spacing w:line="240" w:lineRule="auto"/>
              <w:rPr>
                <w:rFonts w:asciiTheme="minorHAnsi" w:hAnsiTheme="minorHAnsi"/>
              </w:rPr>
            </w:pPr>
          </w:p>
        </w:tc>
        <w:tc>
          <w:tcPr>
            <w:tcW w:w="567" w:type="dxa"/>
          </w:tcPr>
          <w:p w14:paraId="4B88133F" w14:textId="77777777" w:rsidR="00F15CC0" w:rsidRPr="00804803" w:rsidRDefault="00F15CC0" w:rsidP="0091278B">
            <w:pPr>
              <w:spacing w:line="240" w:lineRule="auto"/>
              <w:rPr>
                <w:rFonts w:asciiTheme="minorHAnsi" w:hAnsiTheme="minorHAnsi"/>
              </w:rPr>
            </w:pPr>
          </w:p>
        </w:tc>
        <w:tc>
          <w:tcPr>
            <w:tcW w:w="567" w:type="dxa"/>
          </w:tcPr>
          <w:p w14:paraId="3E574475" w14:textId="77777777" w:rsidR="00F15CC0" w:rsidRPr="00804803" w:rsidRDefault="00F15CC0" w:rsidP="0091278B">
            <w:pPr>
              <w:spacing w:line="240" w:lineRule="auto"/>
              <w:rPr>
                <w:rFonts w:asciiTheme="minorHAnsi" w:hAnsiTheme="minorHAnsi"/>
              </w:rPr>
            </w:pPr>
          </w:p>
        </w:tc>
      </w:tr>
      <w:tr w:rsidR="00F15CC0" w:rsidRPr="00804803" w14:paraId="6ACB670F" w14:textId="77777777" w:rsidTr="0091278B">
        <w:tc>
          <w:tcPr>
            <w:tcW w:w="851" w:type="dxa"/>
          </w:tcPr>
          <w:p w14:paraId="148A5295" w14:textId="77777777" w:rsidR="00F15CC0" w:rsidRPr="00804803" w:rsidRDefault="00F15CC0" w:rsidP="0091278B">
            <w:pPr>
              <w:spacing w:line="240" w:lineRule="auto"/>
              <w:rPr>
                <w:rFonts w:asciiTheme="minorHAnsi" w:hAnsiTheme="minorHAnsi"/>
              </w:rPr>
            </w:pPr>
            <w:r w:rsidRPr="00804803">
              <w:rPr>
                <w:rFonts w:asciiTheme="minorHAnsi" w:hAnsiTheme="minorHAnsi"/>
              </w:rPr>
              <w:t>AP</w:t>
            </w:r>
          </w:p>
        </w:tc>
        <w:tc>
          <w:tcPr>
            <w:tcW w:w="1701" w:type="dxa"/>
            <w:gridSpan w:val="2"/>
          </w:tcPr>
          <w:p w14:paraId="198ED6ED" w14:textId="77777777" w:rsidR="00F15CC0" w:rsidRPr="00804803" w:rsidRDefault="00F15CC0" w:rsidP="0091278B">
            <w:pPr>
              <w:spacing w:line="240" w:lineRule="auto"/>
              <w:rPr>
                <w:rFonts w:asciiTheme="minorHAnsi" w:hAnsiTheme="minorHAnsi"/>
              </w:rPr>
            </w:pPr>
            <w:r w:rsidRPr="00804803">
              <w:rPr>
                <w:rFonts w:asciiTheme="minorHAnsi" w:hAnsiTheme="minorHAnsi"/>
              </w:rPr>
              <w:t>k</w:t>
            </w:r>
            <w:r w:rsidRPr="00804803">
              <w:rPr>
                <w:rFonts w:asciiTheme="minorHAnsi" w:hAnsiTheme="minorHAnsi"/>
                <w:lang w:val="en-GB"/>
              </w:rPr>
              <w:t>g SO</w:t>
            </w:r>
            <w:r w:rsidRPr="00804803">
              <w:rPr>
                <w:rFonts w:asciiTheme="minorHAnsi" w:hAnsiTheme="minorHAnsi"/>
                <w:vertAlign w:val="subscript"/>
                <w:lang w:val="en-GB"/>
              </w:rPr>
              <w:t>2</w:t>
            </w:r>
            <w:r w:rsidRPr="00804803">
              <w:rPr>
                <w:rFonts w:asciiTheme="minorHAnsi" w:hAnsiTheme="minorHAnsi"/>
                <w:lang w:val="en-GB"/>
              </w:rPr>
              <w:t xml:space="preserve"> äquiv</w:t>
            </w:r>
          </w:p>
        </w:tc>
        <w:tc>
          <w:tcPr>
            <w:tcW w:w="567" w:type="dxa"/>
          </w:tcPr>
          <w:p w14:paraId="17D80FCD" w14:textId="77777777" w:rsidR="00F15CC0" w:rsidRPr="00804803" w:rsidRDefault="00F15CC0" w:rsidP="0091278B">
            <w:pPr>
              <w:spacing w:line="240" w:lineRule="auto"/>
              <w:rPr>
                <w:rFonts w:asciiTheme="minorHAnsi" w:hAnsiTheme="minorHAnsi"/>
              </w:rPr>
            </w:pPr>
          </w:p>
        </w:tc>
        <w:tc>
          <w:tcPr>
            <w:tcW w:w="567" w:type="dxa"/>
          </w:tcPr>
          <w:p w14:paraId="56E2ECCF" w14:textId="77777777" w:rsidR="00F15CC0" w:rsidRPr="00804803" w:rsidRDefault="00F15CC0" w:rsidP="0091278B">
            <w:pPr>
              <w:spacing w:line="240" w:lineRule="auto"/>
              <w:rPr>
                <w:rFonts w:asciiTheme="minorHAnsi" w:hAnsiTheme="minorHAnsi"/>
              </w:rPr>
            </w:pPr>
          </w:p>
        </w:tc>
        <w:tc>
          <w:tcPr>
            <w:tcW w:w="567" w:type="dxa"/>
          </w:tcPr>
          <w:p w14:paraId="5AA3AA06" w14:textId="77777777" w:rsidR="00F15CC0" w:rsidRPr="00804803" w:rsidRDefault="00F15CC0" w:rsidP="0091278B">
            <w:pPr>
              <w:spacing w:line="240" w:lineRule="auto"/>
              <w:rPr>
                <w:rFonts w:asciiTheme="minorHAnsi" w:hAnsiTheme="minorHAnsi"/>
              </w:rPr>
            </w:pPr>
          </w:p>
        </w:tc>
        <w:tc>
          <w:tcPr>
            <w:tcW w:w="567" w:type="dxa"/>
          </w:tcPr>
          <w:p w14:paraId="53BE8670" w14:textId="77777777" w:rsidR="00F15CC0" w:rsidRPr="00804803" w:rsidRDefault="00F15CC0" w:rsidP="0091278B">
            <w:pPr>
              <w:spacing w:line="240" w:lineRule="auto"/>
              <w:rPr>
                <w:rFonts w:asciiTheme="minorHAnsi" w:hAnsiTheme="minorHAnsi"/>
              </w:rPr>
            </w:pPr>
          </w:p>
        </w:tc>
        <w:tc>
          <w:tcPr>
            <w:tcW w:w="567" w:type="dxa"/>
          </w:tcPr>
          <w:p w14:paraId="4F3863DB" w14:textId="77777777" w:rsidR="00F15CC0" w:rsidRPr="00804803" w:rsidRDefault="00F15CC0" w:rsidP="0091278B">
            <w:pPr>
              <w:spacing w:line="240" w:lineRule="auto"/>
              <w:rPr>
                <w:rFonts w:asciiTheme="minorHAnsi" w:hAnsiTheme="minorHAnsi"/>
              </w:rPr>
            </w:pPr>
          </w:p>
        </w:tc>
        <w:tc>
          <w:tcPr>
            <w:tcW w:w="567" w:type="dxa"/>
          </w:tcPr>
          <w:p w14:paraId="415BBB59" w14:textId="77777777" w:rsidR="00F15CC0" w:rsidRPr="00804803" w:rsidRDefault="00F15CC0" w:rsidP="0091278B">
            <w:pPr>
              <w:spacing w:line="240" w:lineRule="auto"/>
              <w:rPr>
                <w:rFonts w:asciiTheme="minorHAnsi" w:hAnsiTheme="minorHAnsi"/>
              </w:rPr>
            </w:pPr>
          </w:p>
        </w:tc>
        <w:tc>
          <w:tcPr>
            <w:tcW w:w="567" w:type="dxa"/>
          </w:tcPr>
          <w:p w14:paraId="772F29A8" w14:textId="77777777" w:rsidR="00F15CC0" w:rsidRPr="00804803" w:rsidRDefault="00F15CC0" w:rsidP="0091278B">
            <w:pPr>
              <w:spacing w:line="240" w:lineRule="auto"/>
              <w:rPr>
                <w:rFonts w:asciiTheme="minorHAnsi" w:hAnsiTheme="minorHAnsi"/>
              </w:rPr>
            </w:pPr>
          </w:p>
        </w:tc>
        <w:tc>
          <w:tcPr>
            <w:tcW w:w="567" w:type="dxa"/>
          </w:tcPr>
          <w:p w14:paraId="675E1A8C" w14:textId="77777777" w:rsidR="00F15CC0" w:rsidRPr="00804803" w:rsidRDefault="00F15CC0" w:rsidP="0091278B">
            <w:pPr>
              <w:spacing w:line="240" w:lineRule="auto"/>
              <w:rPr>
                <w:rFonts w:asciiTheme="minorHAnsi" w:hAnsiTheme="minorHAnsi"/>
              </w:rPr>
            </w:pPr>
          </w:p>
        </w:tc>
        <w:tc>
          <w:tcPr>
            <w:tcW w:w="567" w:type="dxa"/>
          </w:tcPr>
          <w:p w14:paraId="202D6B44" w14:textId="77777777" w:rsidR="00F15CC0" w:rsidRPr="00804803" w:rsidRDefault="00F15CC0" w:rsidP="0091278B">
            <w:pPr>
              <w:spacing w:line="240" w:lineRule="auto"/>
              <w:rPr>
                <w:rFonts w:asciiTheme="minorHAnsi" w:hAnsiTheme="minorHAnsi"/>
              </w:rPr>
            </w:pPr>
          </w:p>
        </w:tc>
        <w:tc>
          <w:tcPr>
            <w:tcW w:w="567" w:type="dxa"/>
          </w:tcPr>
          <w:p w14:paraId="0978D398" w14:textId="77777777" w:rsidR="00F15CC0" w:rsidRPr="00804803" w:rsidRDefault="00F15CC0" w:rsidP="0091278B">
            <w:pPr>
              <w:spacing w:line="240" w:lineRule="auto"/>
              <w:rPr>
                <w:rFonts w:asciiTheme="minorHAnsi" w:hAnsiTheme="minorHAnsi"/>
              </w:rPr>
            </w:pPr>
          </w:p>
        </w:tc>
        <w:tc>
          <w:tcPr>
            <w:tcW w:w="567" w:type="dxa"/>
          </w:tcPr>
          <w:p w14:paraId="7B5A110F" w14:textId="77777777" w:rsidR="00F15CC0" w:rsidRPr="00804803" w:rsidRDefault="00F15CC0" w:rsidP="0091278B">
            <w:pPr>
              <w:spacing w:line="240" w:lineRule="auto"/>
              <w:rPr>
                <w:rFonts w:asciiTheme="minorHAnsi" w:hAnsiTheme="minorHAnsi"/>
              </w:rPr>
            </w:pPr>
          </w:p>
        </w:tc>
        <w:tc>
          <w:tcPr>
            <w:tcW w:w="567" w:type="dxa"/>
          </w:tcPr>
          <w:p w14:paraId="494D580C" w14:textId="77777777" w:rsidR="00F15CC0" w:rsidRPr="00804803" w:rsidRDefault="00F15CC0" w:rsidP="0091278B">
            <w:pPr>
              <w:spacing w:line="240" w:lineRule="auto"/>
              <w:rPr>
                <w:rFonts w:asciiTheme="minorHAnsi" w:hAnsiTheme="minorHAnsi"/>
              </w:rPr>
            </w:pPr>
          </w:p>
        </w:tc>
        <w:tc>
          <w:tcPr>
            <w:tcW w:w="567" w:type="dxa"/>
          </w:tcPr>
          <w:p w14:paraId="373797E8" w14:textId="77777777" w:rsidR="00F15CC0" w:rsidRPr="00804803" w:rsidRDefault="00F15CC0" w:rsidP="0091278B">
            <w:pPr>
              <w:spacing w:line="240" w:lineRule="auto"/>
              <w:rPr>
                <w:rFonts w:asciiTheme="minorHAnsi" w:hAnsiTheme="minorHAnsi"/>
              </w:rPr>
            </w:pPr>
          </w:p>
        </w:tc>
      </w:tr>
      <w:tr w:rsidR="00F15CC0" w:rsidRPr="00804803" w14:paraId="0A0734D2" w14:textId="77777777" w:rsidTr="0091278B">
        <w:tc>
          <w:tcPr>
            <w:tcW w:w="851" w:type="dxa"/>
          </w:tcPr>
          <w:p w14:paraId="183DAB1B" w14:textId="77777777" w:rsidR="00F15CC0" w:rsidRPr="00804803" w:rsidRDefault="00F15CC0" w:rsidP="0091278B">
            <w:pPr>
              <w:spacing w:line="240" w:lineRule="auto"/>
              <w:rPr>
                <w:rFonts w:asciiTheme="minorHAnsi" w:hAnsiTheme="minorHAnsi"/>
              </w:rPr>
            </w:pPr>
            <w:r w:rsidRPr="00804803">
              <w:rPr>
                <w:rFonts w:asciiTheme="minorHAnsi" w:hAnsiTheme="minorHAnsi"/>
              </w:rPr>
              <w:t>EP</w:t>
            </w:r>
          </w:p>
        </w:tc>
        <w:tc>
          <w:tcPr>
            <w:tcW w:w="1701" w:type="dxa"/>
            <w:gridSpan w:val="2"/>
          </w:tcPr>
          <w:p w14:paraId="10D9D9A4"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kg PO</w:t>
            </w:r>
            <w:r w:rsidRPr="00804803">
              <w:rPr>
                <w:rFonts w:asciiTheme="minorHAnsi" w:hAnsiTheme="minorHAnsi"/>
                <w:vertAlign w:val="subscript"/>
                <w:lang w:val="en-GB"/>
              </w:rPr>
              <w:t>4</w:t>
            </w:r>
            <w:r w:rsidRPr="00804803">
              <w:rPr>
                <w:rFonts w:asciiTheme="minorHAnsi" w:hAnsiTheme="minorHAnsi"/>
                <w:vertAlign w:val="superscript"/>
                <w:lang w:val="en-GB"/>
              </w:rPr>
              <w:t>3-</w:t>
            </w:r>
            <w:r w:rsidRPr="00804803">
              <w:rPr>
                <w:rFonts w:asciiTheme="minorHAnsi" w:hAnsiTheme="minorHAnsi"/>
                <w:lang w:val="en-GB"/>
              </w:rPr>
              <w:t xml:space="preserve"> äquiv</w:t>
            </w:r>
          </w:p>
        </w:tc>
        <w:tc>
          <w:tcPr>
            <w:tcW w:w="567" w:type="dxa"/>
          </w:tcPr>
          <w:p w14:paraId="107F3036" w14:textId="77777777" w:rsidR="00F15CC0" w:rsidRPr="00804803" w:rsidRDefault="00F15CC0" w:rsidP="0091278B">
            <w:pPr>
              <w:spacing w:line="240" w:lineRule="auto"/>
              <w:rPr>
                <w:rFonts w:asciiTheme="minorHAnsi" w:hAnsiTheme="minorHAnsi"/>
              </w:rPr>
            </w:pPr>
          </w:p>
        </w:tc>
        <w:tc>
          <w:tcPr>
            <w:tcW w:w="567" w:type="dxa"/>
          </w:tcPr>
          <w:p w14:paraId="7A6953F7" w14:textId="77777777" w:rsidR="00F15CC0" w:rsidRPr="00804803" w:rsidRDefault="00F15CC0" w:rsidP="0091278B">
            <w:pPr>
              <w:spacing w:line="240" w:lineRule="auto"/>
              <w:rPr>
                <w:rFonts w:asciiTheme="minorHAnsi" w:hAnsiTheme="minorHAnsi"/>
                <w:lang w:val="en-GB"/>
              </w:rPr>
            </w:pPr>
          </w:p>
        </w:tc>
        <w:tc>
          <w:tcPr>
            <w:tcW w:w="567" w:type="dxa"/>
          </w:tcPr>
          <w:p w14:paraId="35C72E75" w14:textId="77777777" w:rsidR="00F15CC0" w:rsidRPr="00804803" w:rsidRDefault="00F15CC0" w:rsidP="0091278B">
            <w:pPr>
              <w:spacing w:line="240" w:lineRule="auto"/>
              <w:rPr>
                <w:rFonts w:asciiTheme="minorHAnsi" w:hAnsiTheme="minorHAnsi"/>
                <w:lang w:val="en-GB"/>
              </w:rPr>
            </w:pPr>
          </w:p>
        </w:tc>
        <w:tc>
          <w:tcPr>
            <w:tcW w:w="567" w:type="dxa"/>
          </w:tcPr>
          <w:p w14:paraId="354DFE92" w14:textId="77777777" w:rsidR="00F15CC0" w:rsidRPr="00804803" w:rsidRDefault="00F15CC0" w:rsidP="0091278B">
            <w:pPr>
              <w:spacing w:line="240" w:lineRule="auto"/>
              <w:rPr>
                <w:rFonts w:asciiTheme="minorHAnsi" w:hAnsiTheme="minorHAnsi"/>
                <w:lang w:val="en-GB"/>
              </w:rPr>
            </w:pPr>
          </w:p>
        </w:tc>
        <w:tc>
          <w:tcPr>
            <w:tcW w:w="567" w:type="dxa"/>
          </w:tcPr>
          <w:p w14:paraId="0C2BE622" w14:textId="77777777" w:rsidR="00F15CC0" w:rsidRPr="00804803" w:rsidRDefault="00F15CC0" w:rsidP="0091278B">
            <w:pPr>
              <w:spacing w:line="240" w:lineRule="auto"/>
              <w:rPr>
                <w:rFonts w:asciiTheme="minorHAnsi" w:hAnsiTheme="minorHAnsi"/>
                <w:lang w:val="en-GB"/>
              </w:rPr>
            </w:pPr>
          </w:p>
        </w:tc>
        <w:tc>
          <w:tcPr>
            <w:tcW w:w="567" w:type="dxa"/>
          </w:tcPr>
          <w:p w14:paraId="0B285795" w14:textId="77777777" w:rsidR="00F15CC0" w:rsidRPr="00804803" w:rsidRDefault="00F15CC0" w:rsidP="0091278B">
            <w:pPr>
              <w:spacing w:line="240" w:lineRule="auto"/>
              <w:rPr>
                <w:rFonts w:asciiTheme="minorHAnsi" w:hAnsiTheme="minorHAnsi"/>
                <w:lang w:val="en-GB"/>
              </w:rPr>
            </w:pPr>
          </w:p>
        </w:tc>
        <w:tc>
          <w:tcPr>
            <w:tcW w:w="567" w:type="dxa"/>
          </w:tcPr>
          <w:p w14:paraId="25B4AF92" w14:textId="77777777" w:rsidR="00F15CC0" w:rsidRPr="00804803" w:rsidRDefault="00F15CC0" w:rsidP="0091278B">
            <w:pPr>
              <w:spacing w:line="240" w:lineRule="auto"/>
              <w:rPr>
                <w:rFonts w:asciiTheme="minorHAnsi" w:hAnsiTheme="minorHAnsi"/>
                <w:lang w:val="en-GB"/>
              </w:rPr>
            </w:pPr>
          </w:p>
        </w:tc>
        <w:tc>
          <w:tcPr>
            <w:tcW w:w="567" w:type="dxa"/>
          </w:tcPr>
          <w:p w14:paraId="1FC02F9C" w14:textId="77777777" w:rsidR="00F15CC0" w:rsidRPr="00804803" w:rsidRDefault="00F15CC0" w:rsidP="0091278B">
            <w:pPr>
              <w:spacing w:line="240" w:lineRule="auto"/>
              <w:rPr>
                <w:rFonts w:asciiTheme="minorHAnsi" w:hAnsiTheme="minorHAnsi"/>
                <w:lang w:val="en-GB"/>
              </w:rPr>
            </w:pPr>
          </w:p>
        </w:tc>
        <w:tc>
          <w:tcPr>
            <w:tcW w:w="567" w:type="dxa"/>
          </w:tcPr>
          <w:p w14:paraId="2AEF36A9" w14:textId="77777777" w:rsidR="00F15CC0" w:rsidRPr="00804803" w:rsidRDefault="00F15CC0" w:rsidP="0091278B">
            <w:pPr>
              <w:spacing w:line="240" w:lineRule="auto"/>
              <w:rPr>
                <w:rFonts w:asciiTheme="minorHAnsi" w:hAnsiTheme="minorHAnsi"/>
                <w:lang w:val="en-GB"/>
              </w:rPr>
            </w:pPr>
          </w:p>
        </w:tc>
        <w:tc>
          <w:tcPr>
            <w:tcW w:w="567" w:type="dxa"/>
          </w:tcPr>
          <w:p w14:paraId="3610B3B5" w14:textId="77777777" w:rsidR="00F15CC0" w:rsidRPr="00804803" w:rsidRDefault="00F15CC0" w:rsidP="0091278B">
            <w:pPr>
              <w:spacing w:line="240" w:lineRule="auto"/>
              <w:rPr>
                <w:rFonts w:asciiTheme="minorHAnsi" w:hAnsiTheme="minorHAnsi"/>
                <w:lang w:val="en-GB"/>
              </w:rPr>
            </w:pPr>
          </w:p>
        </w:tc>
        <w:tc>
          <w:tcPr>
            <w:tcW w:w="567" w:type="dxa"/>
          </w:tcPr>
          <w:p w14:paraId="39CAF714" w14:textId="77777777" w:rsidR="00F15CC0" w:rsidRPr="00804803" w:rsidRDefault="00F15CC0" w:rsidP="0091278B">
            <w:pPr>
              <w:spacing w:line="240" w:lineRule="auto"/>
              <w:rPr>
                <w:rFonts w:asciiTheme="minorHAnsi" w:hAnsiTheme="minorHAnsi"/>
                <w:lang w:val="en-GB"/>
              </w:rPr>
            </w:pPr>
          </w:p>
        </w:tc>
        <w:tc>
          <w:tcPr>
            <w:tcW w:w="567" w:type="dxa"/>
          </w:tcPr>
          <w:p w14:paraId="3A758951" w14:textId="77777777" w:rsidR="00F15CC0" w:rsidRPr="00804803" w:rsidRDefault="00F15CC0" w:rsidP="0091278B">
            <w:pPr>
              <w:spacing w:line="240" w:lineRule="auto"/>
              <w:rPr>
                <w:rFonts w:asciiTheme="minorHAnsi" w:hAnsiTheme="minorHAnsi"/>
                <w:lang w:val="en-GB"/>
              </w:rPr>
            </w:pPr>
          </w:p>
        </w:tc>
        <w:tc>
          <w:tcPr>
            <w:tcW w:w="567" w:type="dxa"/>
          </w:tcPr>
          <w:p w14:paraId="4A21B41A" w14:textId="77777777" w:rsidR="00F15CC0" w:rsidRPr="00804803" w:rsidRDefault="00F15CC0" w:rsidP="0091278B">
            <w:pPr>
              <w:spacing w:line="240" w:lineRule="auto"/>
              <w:rPr>
                <w:rFonts w:asciiTheme="minorHAnsi" w:hAnsiTheme="minorHAnsi"/>
                <w:lang w:val="en-GB"/>
              </w:rPr>
            </w:pPr>
          </w:p>
        </w:tc>
      </w:tr>
      <w:tr w:rsidR="00F15CC0" w:rsidRPr="00804803" w14:paraId="71592DC3" w14:textId="77777777" w:rsidTr="0091278B">
        <w:tc>
          <w:tcPr>
            <w:tcW w:w="851" w:type="dxa"/>
          </w:tcPr>
          <w:p w14:paraId="51821AEE" w14:textId="77777777" w:rsidR="00F15CC0" w:rsidRPr="00804803" w:rsidRDefault="00F15CC0" w:rsidP="0091278B">
            <w:pPr>
              <w:spacing w:line="240" w:lineRule="auto"/>
              <w:rPr>
                <w:rFonts w:asciiTheme="minorHAnsi" w:hAnsiTheme="minorHAnsi"/>
              </w:rPr>
            </w:pPr>
            <w:r w:rsidRPr="00804803">
              <w:rPr>
                <w:rFonts w:asciiTheme="minorHAnsi" w:hAnsiTheme="minorHAnsi"/>
              </w:rPr>
              <w:t>POCP</w:t>
            </w:r>
          </w:p>
        </w:tc>
        <w:tc>
          <w:tcPr>
            <w:tcW w:w="1701" w:type="dxa"/>
            <w:gridSpan w:val="2"/>
          </w:tcPr>
          <w:p w14:paraId="074FF09C"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kg C</w:t>
            </w:r>
            <w:r w:rsidRPr="00804803">
              <w:rPr>
                <w:rFonts w:asciiTheme="minorHAnsi" w:hAnsiTheme="minorHAnsi"/>
                <w:vertAlign w:val="subscript"/>
                <w:lang w:val="en-GB"/>
              </w:rPr>
              <w:t>2</w:t>
            </w:r>
            <w:r w:rsidRPr="00804803">
              <w:rPr>
                <w:rFonts w:asciiTheme="minorHAnsi" w:hAnsiTheme="minorHAnsi"/>
                <w:lang w:val="en-GB"/>
              </w:rPr>
              <w:t>H</w:t>
            </w:r>
            <w:r w:rsidRPr="00804803">
              <w:rPr>
                <w:rFonts w:asciiTheme="minorHAnsi" w:hAnsiTheme="minorHAnsi"/>
                <w:vertAlign w:val="subscript"/>
                <w:lang w:val="en-GB"/>
              </w:rPr>
              <w:t>4</w:t>
            </w:r>
            <w:r w:rsidRPr="00804803">
              <w:rPr>
                <w:rFonts w:asciiTheme="minorHAnsi" w:hAnsiTheme="minorHAnsi"/>
                <w:lang w:val="en-GB"/>
              </w:rPr>
              <w:t xml:space="preserve"> äquiv</w:t>
            </w:r>
          </w:p>
        </w:tc>
        <w:tc>
          <w:tcPr>
            <w:tcW w:w="567" w:type="dxa"/>
          </w:tcPr>
          <w:p w14:paraId="20CE437A" w14:textId="77777777" w:rsidR="00F15CC0" w:rsidRPr="00804803" w:rsidRDefault="00F15CC0" w:rsidP="0091278B">
            <w:pPr>
              <w:spacing w:line="240" w:lineRule="auto"/>
              <w:rPr>
                <w:rFonts w:asciiTheme="minorHAnsi" w:hAnsiTheme="minorHAnsi"/>
              </w:rPr>
            </w:pPr>
          </w:p>
        </w:tc>
        <w:tc>
          <w:tcPr>
            <w:tcW w:w="567" w:type="dxa"/>
          </w:tcPr>
          <w:p w14:paraId="23FF58A4" w14:textId="77777777" w:rsidR="00F15CC0" w:rsidRPr="00804803" w:rsidRDefault="00F15CC0" w:rsidP="0091278B">
            <w:pPr>
              <w:spacing w:line="240" w:lineRule="auto"/>
              <w:rPr>
                <w:rFonts w:asciiTheme="minorHAnsi" w:hAnsiTheme="minorHAnsi"/>
                <w:lang w:val="en-GB"/>
              </w:rPr>
            </w:pPr>
          </w:p>
        </w:tc>
        <w:tc>
          <w:tcPr>
            <w:tcW w:w="567" w:type="dxa"/>
          </w:tcPr>
          <w:p w14:paraId="15F863B2" w14:textId="77777777" w:rsidR="00F15CC0" w:rsidRPr="00804803" w:rsidRDefault="00F15CC0" w:rsidP="0091278B">
            <w:pPr>
              <w:spacing w:line="240" w:lineRule="auto"/>
              <w:rPr>
                <w:rFonts w:asciiTheme="minorHAnsi" w:hAnsiTheme="minorHAnsi"/>
                <w:lang w:val="en-GB"/>
              </w:rPr>
            </w:pPr>
          </w:p>
        </w:tc>
        <w:tc>
          <w:tcPr>
            <w:tcW w:w="567" w:type="dxa"/>
          </w:tcPr>
          <w:p w14:paraId="75156E84" w14:textId="77777777" w:rsidR="00F15CC0" w:rsidRPr="00804803" w:rsidRDefault="00F15CC0" w:rsidP="0091278B">
            <w:pPr>
              <w:spacing w:line="240" w:lineRule="auto"/>
              <w:rPr>
                <w:rFonts w:asciiTheme="minorHAnsi" w:hAnsiTheme="minorHAnsi"/>
                <w:lang w:val="en-GB"/>
              </w:rPr>
            </w:pPr>
          </w:p>
        </w:tc>
        <w:tc>
          <w:tcPr>
            <w:tcW w:w="567" w:type="dxa"/>
          </w:tcPr>
          <w:p w14:paraId="523DA966" w14:textId="77777777" w:rsidR="00F15CC0" w:rsidRPr="00804803" w:rsidRDefault="00F15CC0" w:rsidP="0091278B">
            <w:pPr>
              <w:spacing w:line="240" w:lineRule="auto"/>
              <w:rPr>
                <w:rFonts w:asciiTheme="minorHAnsi" w:hAnsiTheme="minorHAnsi"/>
                <w:lang w:val="en-GB"/>
              </w:rPr>
            </w:pPr>
          </w:p>
        </w:tc>
        <w:tc>
          <w:tcPr>
            <w:tcW w:w="567" w:type="dxa"/>
          </w:tcPr>
          <w:p w14:paraId="22989A2E" w14:textId="77777777" w:rsidR="00F15CC0" w:rsidRPr="00804803" w:rsidRDefault="00F15CC0" w:rsidP="0091278B">
            <w:pPr>
              <w:spacing w:line="240" w:lineRule="auto"/>
              <w:rPr>
                <w:rFonts w:asciiTheme="minorHAnsi" w:hAnsiTheme="minorHAnsi"/>
                <w:lang w:val="en-GB"/>
              </w:rPr>
            </w:pPr>
          </w:p>
        </w:tc>
        <w:tc>
          <w:tcPr>
            <w:tcW w:w="567" w:type="dxa"/>
          </w:tcPr>
          <w:p w14:paraId="535F8E4F" w14:textId="77777777" w:rsidR="00F15CC0" w:rsidRPr="00804803" w:rsidRDefault="00F15CC0" w:rsidP="0091278B">
            <w:pPr>
              <w:spacing w:line="240" w:lineRule="auto"/>
              <w:rPr>
                <w:rFonts w:asciiTheme="minorHAnsi" w:hAnsiTheme="minorHAnsi"/>
                <w:lang w:val="en-GB"/>
              </w:rPr>
            </w:pPr>
          </w:p>
        </w:tc>
        <w:tc>
          <w:tcPr>
            <w:tcW w:w="567" w:type="dxa"/>
          </w:tcPr>
          <w:p w14:paraId="13E33E00" w14:textId="77777777" w:rsidR="00F15CC0" w:rsidRPr="00804803" w:rsidRDefault="00F15CC0" w:rsidP="0091278B">
            <w:pPr>
              <w:spacing w:line="240" w:lineRule="auto"/>
              <w:rPr>
                <w:rFonts w:asciiTheme="minorHAnsi" w:hAnsiTheme="minorHAnsi"/>
                <w:lang w:val="en-GB"/>
              </w:rPr>
            </w:pPr>
          </w:p>
        </w:tc>
        <w:tc>
          <w:tcPr>
            <w:tcW w:w="567" w:type="dxa"/>
          </w:tcPr>
          <w:p w14:paraId="0FCE3C8D" w14:textId="77777777" w:rsidR="00F15CC0" w:rsidRPr="00804803" w:rsidRDefault="00F15CC0" w:rsidP="0091278B">
            <w:pPr>
              <w:spacing w:line="240" w:lineRule="auto"/>
              <w:rPr>
                <w:rFonts w:asciiTheme="minorHAnsi" w:hAnsiTheme="minorHAnsi"/>
                <w:lang w:val="en-GB"/>
              </w:rPr>
            </w:pPr>
          </w:p>
        </w:tc>
        <w:tc>
          <w:tcPr>
            <w:tcW w:w="567" w:type="dxa"/>
          </w:tcPr>
          <w:p w14:paraId="75F5A9B0" w14:textId="77777777" w:rsidR="00F15CC0" w:rsidRPr="00804803" w:rsidRDefault="00F15CC0" w:rsidP="0091278B">
            <w:pPr>
              <w:spacing w:line="240" w:lineRule="auto"/>
              <w:rPr>
                <w:rFonts w:asciiTheme="minorHAnsi" w:hAnsiTheme="minorHAnsi"/>
                <w:lang w:val="en-GB"/>
              </w:rPr>
            </w:pPr>
          </w:p>
        </w:tc>
        <w:tc>
          <w:tcPr>
            <w:tcW w:w="567" w:type="dxa"/>
          </w:tcPr>
          <w:p w14:paraId="6C7BB52D" w14:textId="77777777" w:rsidR="00F15CC0" w:rsidRPr="00804803" w:rsidRDefault="00F15CC0" w:rsidP="0091278B">
            <w:pPr>
              <w:spacing w:line="240" w:lineRule="auto"/>
              <w:rPr>
                <w:rFonts w:asciiTheme="minorHAnsi" w:hAnsiTheme="minorHAnsi"/>
                <w:lang w:val="en-GB"/>
              </w:rPr>
            </w:pPr>
          </w:p>
        </w:tc>
        <w:tc>
          <w:tcPr>
            <w:tcW w:w="567" w:type="dxa"/>
          </w:tcPr>
          <w:p w14:paraId="60E28372" w14:textId="77777777" w:rsidR="00F15CC0" w:rsidRPr="00804803" w:rsidRDefault="00F15CC0" w:rsidP="0091278B">
            <w:pPr>
              <w:spacing w:line="240" w:lineRule="auto"/>
              <w:rPr>
                <w:rFonts w:asciiTheme="minorHAnsi" w:hAnsiTheme="minorHAnsi"/>
                <w:lang w:val="en-GB"/>
              </w:rPr>
            </w:pPr>
          </w:p>
        </w:tc>
        <w:tc>
          <w:tcPr>
            <w:tcW w:w="567" w:type="dxa"/>
          </w:tcPr>
          <w:p w14:paraId="6CD98F3E" w14:textId="77777777" w:rsidR="00F15CC0" w:rsidRPr="00804803" w:rsidRDefault="00F15CC0" w:rsidP="0091278B">
            <w:pPr>
              <w:spacing w:line="240" w:lineRule="auto"/>
              <w:rPr>
                <w:rFonts w:asciiTheme="minorHAnsi" w:hAnsiTheme="minorHAnsi"/>
                <w:lang w:val="en-GB"/>
              </w:rPr>
            </w:pPr>
          </w:p>
        </w:tc>
      </w:tr>
      <w:tr w:rsidR="00F15CC0" w:rsidRPr="00804803" w14:paraId="46DB3BBC" w14:textId="77777777" w:rsidTr="0091278B">
        <w:tc>
          <w:tcPr>
            <w:tcW w:w="851" w:type="dxa"/>
          </w:tcPr>
          <w:p w14:paraId="053D95F1" w14:textId="77777777" w:rsidR="00F15CC0" w:rsidRPr="00804803" w:rsidRDefault="00F15CC0" w:rsidP="0091278B">
            <w:pPr>
              <w:spacing w:line="240" w:lineRule="auto"/>
              <w:rPr>
                <w:rFonts w:asciiTheme="minorHAnsi" w:hAnsiTheme="minorHAnsi"/>
              </w:rPr>
            </w:pPr>
            <w:r w:rsidRPr="00804803">
              <w:rPr>
                <w:rFonts w:asciiTheme="minorHAnsi" w:hAnsiTheme="minorHAnsi"/>
              </w:rPr>
              <w:t>ADPE</w:t>
            </w:r>
          </w:p>
        </w:tc>
        <w:tc>
          <w:tcPr>
            <w:tcW w:w="1701" w:type="dxa"/>
            <w:gridSpan w:val="2"/>
          </w:tcPr>
          <w:p w14:paraId="26ADFB05"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kg Sb äquiv</w:t>
            </w:r>
          </w:p>
        </w:tc>
        <w:tc>
          <w:tcPr>
            <w:tcW w:w="567" w:type="dxa"/>
          </w:tcPr>
          <w:p w14:paraId="7B83B8B1" w14:textId="77777777" w:rsidR="00F15CC0" w:rsidRPr="00804803" w:rsidRDefault="00F15CC0" w:rsidP="0091278B">
            <w:pPr>
              <w:spacing w:line="240" w:lineRule="auto"/>
              <w:rPr>
                <w:rFonts w:asciiTheme="minorHAnsi" w:hAnsiTheme="minorHAnsi"/>
              </w:rPr>
            </w:pPr>
          </w:p>
        </w:tc>
        <w:tc>
          <w:tcPr>
            <w:tcW w:w="567" w:type="dxa"/>
          </w:tcPr>
          <w:p w14:paraId="07516241" w14:textId="77777777" w:rsidR="00F15CC0" w:rsidRPr="00804803" w:rsidRDefault="00F15CC0" w:rsidP="0091278B">
            <w:pPr>
              <w:spacing w:line="240" w:lineRule="auto"/>
              <w:rPr>
                <w:rFonts w:asciiTheme="minorHAnsi" w:hAnsiTheme="minorHAnsi"/>
                <w:lang w:val="en-GB"/>
              </w:rPr>
            </w:pPr>
          </w:p>
        </w:tc>
        <w:tc>
          <w:tcPr>
            <w:tcW w:w="567" w:type="dxa"/>
          </w:tcPr>
          <w:p w14:paraId="58330625" w14:textId="77777777" w:rsidR="00F15CC0" w:rsidRPr="00804803" w:rsidRDefault="00F15CC0" w:rsidP="0091278B">
            <w:pPr>
              <w:spacing w:line="240" w:lineRule="auto"/>
              <w:rPr>
                <w:rFonts w:asciiTheme="minorHAnsi" w:hAnsiTheme="minorHAnsi"/>
                <w:lang w:val="en-GB"/>
              </w:rPr>
            </w:pPr>
          </w:p>
        </w:tc>
        <w:tc>
          <w:tcPr>
            <w:tcW w:w="567" w:type="dxa"/>
          </w:tcPr>
          <w:p w14:paraId="387F8B90" w14:textId="77777777" w:rsidR="00F15CC0" w:rsidRPr="00804803" w:rsidRDefault="00F15CC0" w:rsidP="0091278B">
            <w:pPr>
              <w:spacing w:line="240" w:lineRule="auto"/>
              <w:rPr>
                <w:rFonts w:asciiTheme="minorHAnsi" w:hAnsiTheme="minorHAnsi"/>
                <w:lang w:val="en-GB"/>
              </w:rPr>
            </w:pPr>
          </w:p>
        </w:tc>
        <w:tc>
          <w:tcPr>
            <w:tcW w:w="567" w:type="dxa"/>
          </w:tcPr>
          <w:p w14:paraId="1019F027" w14:textId="77777777" w:rsidR="00F15CC0" w:rsidRPr="00804803" w:rsidRDefault="00F15CC0" w:rsidP="0091278B">
            <w:pPr>
              <w:spacing w:line="240" w:lineRule="auto"/>
              <w:rPr>
                <w:rFonts w:asciiTheme="minorHAnsi" w:hAnsiTheme="minorHAnsi"/>
                <w:lang w:val="en-GB"/>
              </w:rPr>
            </w:pPr>
          </w:p>
        </w:tc>
        <w:tc>
          <w:tcPr>
            <w:tcW w:w="567" w:type="dxa"/>
          </w:tcPr>
          <w:p w14:paraId="4E1EBDAB" w14:textId="77777777" w:rsidR="00F15CC0" w:rsidRPr="00804803" w:rsidRDefault="00F15CC0" w:rsidP="0091278B">
            <w:pPr>
              <w:spacing w:line="240" w:lineRule="auto"/>
              <w:rPr>
                <w:rFonts w:asciiTheme="minorHAnsi" w:hAnsiTheme="minorHAnsi"/>
                <w:lang w:val="en-GB"/>
              </w:rPr>
            </w:pPr>
          </w:p>
        </w:tc>
        <w:tc>
          <w:tcPr>
            <w:tcW w:w="567" w:type="dxa"/>
          </w:tcPr>
          <w:p w14:paraId="0C5F1720" w14:textId="77777777" w:rsidR="00F15CC0" w:rsidRPr="00804803" w:rsidRDefault="00F15CC0" w:rsidP="0091278B">
            <w:pPr>
              <w:spacing w:line="240" w:lineRule="auto"/>
              <w:rPr>
                <w:rFonts w:asciiTheme="minorHAnsi" w:hAnsiTheme="minorHAnsi"/>
                <w:lang w:val="en-GB"/>
              </w:rPr>
            </w:pPr>
          </w:p>
        </w:tc>
        <w:tc>
          <w:tcPr>
            <w:tcW w:w="567" w:type="dxa"/>
          </w:tcPr>
          <w:p w14:paraId="3706DD79" w14:textId="77777777" w:rsidR="00F15CC0" w:rsidRPr="00804803" w:rsidRDefault="00F15CC0" w:rsidP="0091278B">
            <w:pPr>
              <w:spacing w:line="240" w:lineRule="auto"/>
              <w:rPr>
                <w:rFonts w:asciiTheme="minorHAnsi" w:hAnsiTheme="minorHAnsi"/>
                <w:lang w:val="en-GB"/>
              </w:rPr>
            </w:pPr>
          </w:p>
        </w:tc>
        <w:tc>
          <w:tcPr>
            <w:tcW w:w="567" w:type="dxa"/>
          </w:tcPr>
          <w:p w14:paraId="1D6B434D" w14:textId="77777777" w:rsidR="00F15CC0" w:rsidRPr="00804803" w:rsidRDefault="00F15CC0" w:rsidP="0091278B">
            <w:pPr>
              <w:spacing w:line="240" w:lineRule="auto"/>
              <w:rPr>
                <w:rFonts w:asciiTheme="minorHAnsi" w:hAnsiTheme="minorHAnsi"/>
                <w:lang w:val="en-GB"/>
              </w:rPr>
            </w:pPr>
          </w:p>
        </w:tc>
        <w:tc>
          <w:tcPr>
            <w:tcW w:w="567" w:type="dxa"/>
          </w:tcPr>
          <w:p w14:paraId="37019A5E" w14:textId="77777777" w:rsidR="00F15CC0" w:rsidRPr="00804803" w:rsidRDefault="00F15CC0" w:rsidP="0091278B">
            <w:pPr>
              <w:spacing w:line="240" w:lineRule="auto"/>
              <w:rPr>
                <w:rFonts w:asciiTheme="minorHAnsi" w:hAnsiTheme="minorHAnsi"/>
                <w:lang w:val="en-GB"/>
              </w:rPr>
            </w:pPr>
          </w:p>
        </w:tc>
        <w:tc>
          <w:tcPr>
            <w:tcW w:w="567" w:type="dxa"/>
          </w:tcPr>
          <w:p w14:paraId="538BE73B" w14:textId="77777777" w:rsidR="00F15CC0" w:rsidRPr="00804803" w:rsidRDefault="00F15CC0" w:rsidP="0091278B">
            <w:pPr>
              <w:spacing w:line="240" w:lineRule="auto"/>
              <w:rPr>
                <w:rFonts w:asciiTheme="minorHAnsi" w:hAnsiTheme="minorHAnsi"/>
                <w:lang w:val="en-GB"/>
              </w:rPr>
            </w:pPr>
          </w:p>
        </w:tc>
        <w:tc>
          <w:tcPr>
            <w:tcW w:w="567" w:type="dxa"/>
          </w:tcPr>
          <w:p w14:paraId="3932AF88" w14:textId="77777777" w:rsidR="00F15CC0" w:rsidRPr="00804803" w:rsidRDefault="00F15CC0" w:rsidP="0091278B">
            <w:pPr>
              <w:spacing w:line="240" w:lineRule="auto"/>
              <w:rPr>
                <w:rFonts w:asciiTheme="minorHAnsi" w:hAnsiTheme="minorHAnsi"/>
                <w:lang w:val="en-GB"/>
              </w:rPr>
            </w:pPr>
          </w:p>
        </w:tc>
        <w:tc>
          <w:tcPr>
            <w:tcW w:w="567" w:type="dxa"/>
          </w:tcPr>
          <w:p w14:paraId="6884B9DD" w14:textId="77777777" w:rsidR="00F15CC0" w:rsidRPr="00804803" w:rsidRDefault="00F15CC0" w:rsidP="0091278B">
            <w:pPr>
              <w:spacing w:line="240" w:lineRule="auto"/>
              <w:rPr>
                <w:rFonts w:asciiTheme="minorHAnsi" w:hAnsiTheme="minorHAnsi"/>
                <w:lang w:val="en-GB"/>
              </w:rPr>
            </w:pPr>
          </w:p>
        </w:tc>
      </w:tr>
      <w:tr w:rsidR="00F15CC0" w:rsidRPr="00804803" w14:paraId="2D0481C6" w14:textId="77777777" w:rsidTr="0091278B">
        <w:tc>
          <w:tcPr>
            <w:tcW w:w="851" w:type="dxa"/>
          </w:tcPr>
          <w:p w14:paraId="638F7D14" w14:textId="77777777" w:rsidR="00F15CC0" w:rsidRPr="00804803" w:rsidRDefault="00F15CC0" w:rsidP="0091278B">
            <w:pPr>
              <w:spacing w:line="240" w:lineRule="auto"/>
              <w:rPr>
                <w:rFonts w:asciiTheme="minorHAnsi" w:hAnsiTheme="minorHAnsi"/>
              </w:rPr>
            </w:pPr>
            <w:r w:rsidRPr="00804803">
              <w:rPr>
                <w:rFonts w:asciiTheme="minorHAnsi" w:hAnsiTheme="minorHAnsi"/>
              </w:rPr>
              <w:t>ADPF</w:t>
            </w:r>
          </w:p>
        </w:tc>
        <w:tc>
          <w:tcPr>
            <w:tcW w:w="1701" w:type="dxa"/>
            <w:gridSpan w:val="2"/>
          </w:tcPr>
          <w:p w14:paraId="12BE43AE"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MJ H</w:t>
            </w:r>
            <w:r w:rsidRPr="00804803">
              <w:rPr>
                <w:rFonts w:asciiTheme="minorHAnsi" w:hAnsiTheme="minorHAnsi"/>
                <w:vertAlign w:val="subscript"/>
                <w:lang w:val="en-GB"/>
              </w:rPr>
              <w:t>u</w:t>
            </w:r>
          </w:p>
        </w:tc>
        <w:tc>
          <w:tcPr>
            <w:tcW w:w="567" w:type="dxa"/>
          </w:tcPr>
          <w:p w14:paraId="283734C4" w14:textId="77777777" w:rsidR="00F15CC0" w:rsidRPr="00804803" w:rsidRDefault="00F15CC0" w:rsidP="0091278B">
            <w:pPr>
              <w:spacing w:line="240" w:lineRule="auto"/>
              <w:rPr>
                <w:rFonts w:asciiTheme="minorHAnsi" w:hAnsiTheme="minorHAnsi"/>
              </w:rPr>
            </w:pPr>
          </w:p>
        </w:tc>
        <w:tc>
          <w:tcPr>
            <w:tcW w:w="567" w:type="dxa"/>
          </w:tcPr>
          <w:p w14:paraId="68F012C6" w14:textId="77777777" w:rsidR="00F15CC0" w:rsidRPr="00804803" w:rsidRDefault="00F15CC0" w:rsidP="0091278B">
            <w:pPr>
              <w:spacing w:line="240" w:lineRule="auto"/>
              <w:rPr>
                <w:rFonts w:asciiTheme="minorHAnsi" w:hAnsiTheme="minorHAnsi"/>
                <w:lang w:val="en-GB"/>
              </w:rPr>
            </w:pPr>
          </w:p>
        </w:tc>
        <w:tc>
          <w:tcPr>
            <w:tcW w:w="567" w:type="dxa"/>
          </w:tcPr>
          <w:p w14:paraId="5D0D3262" w14:textId="77777777" w:rsidR="00F15CC0" w:rsidRPr="00804803" w:rsidRDefault="00F15CC0" w:rsidP="0091278B">
            <w:pPr>
              <w:spacing w:line="240" w:lineRule="auto"/>
              <w:rPr>
                <w:rFonts w:asciiTheme="minorHAnsi" w:hAnsiTheme="minorHAnsi"/>
                <w:lang w:val="en-GB"/>
              </w:rPr>
            </w:pPr>
          </w:p>
        </w:tc>
        <w:tc>
          <w:tcPr>
            <w:tcW w:w="567" w:type="dxa"/>
          </w:tcPr>
          <w:p w14:paraId="5E52CE7D" w14:textId="77777777" w:rsidR="00F15CC0" w:rsidRPr="00804803" w:rsidRDefault="00F15CC0" w:rsidP="0091278B">
            <w:pPr>
              <w:spacing w:line="240" w:lineRule="auto"/>
              <w:rPr>
                <w:rFonts w:asciiTheme="minorHAnsi" w:hAnsiTheme="minorHAnsi"/>
                <w:lang w:val="en-GB"/>
              </w:rPr>
            </w:pPr>
          </w:p>
        </w:tc>
        <w:tc>
          <w:tcPr>
            <w:tcW w:w="567" w:type="dxa"/>
          </w:tcPr>
          <w:p w14:paraId="29C8790A" w14:textId="77777777" w:rsidR="00F15CC0" w:rsidRPr="00804803" w:rsidRDefault="00F15CC0" w:rsidP="0091278B">
            <w:pPr>
              <w:spacing w:line="240" w:lineRule="auto"/>
              <w:rPr>
                <w:rFonts w:asciiTheme="minorHAnsi" w:hAnsiTheme="minorHAnsi"/>
                <w:lang w:val="en-GB"/>
              </w:rPr>
            </w:pPr>
          </w:p>
        </w:tc>
        <w:tc>
          <w:tcPr>
            <w:tcW w:w="567" w:type="dxa"/>
          </w:tcPr>
          <w:p w14:paraId="0AD83021" w14:textId="77777777" w:rsidR="00F15CC0" w:rsidRPr="00804803" w:rsidRDefault="00F15CC0" w:rsidP="0091278B">
            <w:pPr>
              <w:spacing w:line="240" w:lineRule="auto"/>
              <w:rPr>
                <w:rFonts w:asciiTheme="minorHAnsi" w:hAnsiTheme="minorHAnsi"/>
                <w:lang w:val="en-GB"/>
              </w:rPr>
            </w:pPr>
          </w:p>
        </w:tc>
        <w:tc>
          <w:tcPr>
            <w:tcW w:w="567" w:type="dxa"/>
          </w:tcPr>
          <w:p w14:paraId="22BB1E02" w14:textId="77777777" w:rsidR="00F15CC0" w:rsidRPr="00804803" w:rsidRDefault="00F15CC0" w:rsidP="0091278B">
            <w:pPr>
              <w:spacing w:line="240" w:lineRule="auto"/>
              <w:rPr>
                <w:rFonts w:asciiTheme="minorHAnsi" w:hAnsiTheme="minorHAnsi"/>
                <w:lang w:val="en-GB"/>
              </w:rPr>
            </w:pPr>
          </w:p>
        </w:tc>
        <w:tc>
          <w:tcPr>
            <w:tcW w:w="567" w:type="dxa"/>
          </w:tcPr>
          <w:p w14:paraId="7F7AF928" w14:textId="77777777" w:rsidR="00F15CC0" w:rsidRPr="00804803" w:rsidRDefault="00F15CC0" w:rsidP="0091278B">
            <w:pPr>
              <w:spacing w:line="240" w:lineRule="auto"/>
              <w:rPr>
                <w:rFonts w:asciiTheme="minorHAnsi" w:hAnsiTheme="minorHAnsi"/>
                <w:lang w:val="en-GB"/>
              </w:rPr>
            </w:pPr>
          </w:p>
        </w:tc>
        <w:tc>
          <w:tcPr>
            <w:tcW w:w="567" w:type="dxa"/>
          </w:tcPr>
          <w:p w14:paraId="2BB569D8" w14:textId="77777777" w:rsidR="00F15CC0" w:rsidRPr="00804803" w:rsidRDefault="00F15CC0" w:rsidP="0091278B">
            <w:pPr>
              <w:spacing w:line="240" w:lineRule="auto"/>
              <w:rPr>
                <w:rFonts w:asciiTheme="minorHAnsi" w:hAnsiTheme="minorHAnsi"/>
                <w:lang w:val="en-GB"/>
              </w:rPr>
            </w:pPr>
          </w:p>
        </w:tc>
        <w:tc>
          <w:tcPr>
            <w:tcW w:w="567" w:type="dxa"/>
          </w:tcPr>
          <w:p w14:paraId="69AA561D" w14:textId="77777777" w:rsidR="00F15CC0" w:rsidRPr="00804803" w:rsidRDefault="00F15CC0" w:rsidP="0091278B">
            <w:pPr>
              <w:spacing w:line="240" w:lineRule="auto"/>
              <w:rPr>
                <w:rFonts w:asciiTheme="minorHAnsi" w:hAnsiTheme="minorHAnsi"/>
                <w:lang w:val="en-GB"/>
              </w:rPr>
            </w:pPr>
          </w:p>
        </w:tc>
        <w:tc>
          <w:tcPr>
            <w:tcW w:w="567" w:type="dxa"/>
          </w:tcPr>
          <w:p w14:paraId="46B67DC9" w14:textId="77777777" w:rsidR="00F15CC0" w:rsidRPr="00804803" w:rsidRDefault="00F15CC0" w:rsidP="0091278B">
            <w:pPr>
              <w:spacing w:line="240" w:lineRule="auto"/>
              <w:rPr>
                <w:rFonts w:asciiTheme="minorHAnsi" w:hAnsiTheme="minorHAnsi"/>
                <w:lang w:val="en-GB"/>
              </w:rPr>
            </w:pPr>
          </w:p>
        </w:tc>
        <w:tc>
          <w:tcPr>
            <w:tcW w:w="567" w:type="dxa"/>
          </w:tcPr>
          <w:p w14:paraId="62046D65" w14:textId="77777777" w:rsidR="00F15CC0" w:rsidRPr="00804803" w:rsidRDefault="00F15CC0" w:rsidP="0091278B">
            <w:pPr>
              <w:spacing w:line="240" w:lineRule="auto"/>
              <w:rPr>
                <w:rFonts w:asciiTheme="minorHAnsi" w:hAnsiTheme="minorHAnsi"/>
                <w:lang w:val="en-GB"/>
              </w:rPr>
            </w:pPr>
          </w:p>
        </w:tc>
        <w:tc>
          <w:tcPr>
            <w:tcW w:w="567" w:type="dxa"/>
          </w:tcPr>
          <w:p w14:paraId="5EE5B2AD" w14:textId="77777777" w:rsidR="00F15CC0" w:rsidRPr="00804803" w:rsidRDefault="00F15CC0" w:rsidP="0091278B">
            <w:pPr>
              <w:spacing w:line="240" w:lineRule="auto"/>
              <w:rPr>
                <w:rFonts w:asciiTheme="minorHAnsi" w:hAnsiTheme="minorHAnsi"/>
                <w:lang w:val="en-GB"/>
              </w:rPr>
            </w:pPr>
          </w:p>
        </w:tc>
      </w:tr>
      <w:tr w:rsidR="00F15CC0" w:rsidRPr="00804803" w14:paraId="40545D45" w14:textId="77777777" w:rsidTr="0091278B">
        <w:tblPrEx>
          <w:tblCellMar>
            <w:top w:w="0" w:type="dxa"/>
            <w:bottom w:w="0" w:type="dxa"/>
          </w:tblCellMar>
        </w:tblPrEx>
        <w:trPr>
          <w:trHeight w:val="850"/>
        </w:trPr>
        <w:tc>
          <w:tcPr>
            <w:tcW w:w="1951" w:type="dxa"/>
            <w:gridSpan w:val="2"/>
            <w:vAlign w:val="center"/>
          </w:tcPr>
          <w:p w14:paraId="20F34420" w14:textId="77777777" w:rsidR="00F15CC0" w:rsidRPr="00804803" w:rsidRDefault="00F15CC0" w:rsidP="0091278B">
            <w:pPr>
              <w:spacing w:line="240" w:lineRule="auto"/>
              <w:rPr>
                <w:rFonts w:asciiTheme="minorHAnsi" w:hAnsiTheme="minorHAnsi"/>
                <w:sz w:val="16"/>
              </w:rPr>
            </w:pPr>
            <w:r w:rsidRPr="00804803">
              <w:rPr>
                <w:rFonts w:asciiTheme="minorHAnsi" w:hAnsiTheme="minorHAnsi"/>
                <w:sz w:val="16"/>
              </w:rPr>
              <w:t>Legende</w:t>
            </w:r>
          </w:p>
        </w:tc>
        <w:tc>
          <w:tcPr>
            <w:tcW w:w="7972" w:type="dxa"/>
            <w:gridSpan w:val="14"/>
            <w:vAlign w:val="center"/>
          </w:tcPr>
          <w:p w14:paraId="2F894622" w14:textId="77777777" w:rsidR="00F15CC0" w:rsidRPr="00804803" w:rsidRDefault="00F15CC0" w:rsidP="00684C9F">
            <w:pPr>
              <w:spacing w:line="240" w:lineRule="auto"/>
              <w:jc w:val="left"/>
              <w:rPr>
                <w:rFonts w:asciiTheme="minorHAnsi" w:hAnsiTheme="minorHAnsi"/>
                <w:sz w:val="16"/>
                <w:lang w:val="de-AT"/>
              </w:rPr>
            </w:pPr>
            <w:r w:rsidRPr="00804803">
              <w:rPr>
                <w:rFonts w:asciiTheme="minorHAnsi" w:eastAsia="Times New Roman" w:hAnsiTheme="minorHAnsi"/>
                <w:sz w:val="16"/>
                <w:lang w:val="de-AT" w:eastAsia="de-AT"/>
              </w:rPr>
              <w:t>GWP = Globales Erwärmung</w:t>
            </w:r>
            <w:r w:rsidR="00684C9F" w:rsidRPr="00804803">
              <w:rPr>
                <w:rFonts w:asciiTheme="minorHAnsi" w:eastAsia="Times New Roman" w:hAnsiTheme="minorHAnsi"/>
                <w:sz w:val="16"/>
                <w:lang w:val="de-AT" w:eastAsia="de-AT"/>
              </w:rPr>
              <w:t>spotenzial; ODP = Abbaupotenz</w:t>
            </w:r>
            <w:r w:rsidRPr="00804803">
              <w:rPr>
                <w:rFonts w:asciiTheme="minorHAnsi" w:eastAsia="Times New Roman" w:hAnsiTheme="minorHAnsi"/>
                <w:sz w:val="16"/>
                <w:lang w:val="de-AT" w:eastAsia="de-AT"/>
              </w:rPr>
              <w:t>ial der stratosphärischen Ozonschicht;</w:t>
            </w:r>
            <w:r w:rsidRPr="00804803">
              <w:rPr>
                <w:rFonts w:asciiTheme="minorHAnsi" w:eastAsia="Times New Roman" w:hAnsiTheme="minorHAnsi"/>
                <w:sz w:val="16"/>
                <w:lang w:val="de-AT" w:eastAsia="de-AT"/>
              </w:rPr>
              <w:br/>
              <w:t>AP = Versauerungspotenzial von Boden und Wasser; EP = Eutrophierungsp</w:t>
            </w:r>
            <w:r w:rsidR="00684C9F" w:rsidRPr="00804803">
              <w:rPr>
                <w:rFonts w:asciiTheme="minorHAnsi" w:eastAsia="Times New Roman" w:hAnsiTheme="minorHAnsi"/>
                <w:sz w:val="16"/>
                <w:lang w:val="de-AT" w:eastAsia="de-AT"/>
              </w:rPr>
              <w:t xml:space="preserve">otenzial; </w:t>
            </w:r>
            <w:r w:rsidR="00684C9F" w:rsidRPr="00804803">
              <w:rPr>
                <w:rFonts w:asciiTheme="minorHAnsi" w:eastAsia="Times New Roman" w:hAnsiTheme="minorHAnsi"/>
                <w:sz w:val="16"/>
                <w:lang w:val="de-AT" w:eastAsia="de-AT"/>
              </w:rPr>
              <w:br/>
              <w:t>POCP = Bildungspotenz</w:t>
            </w:r>
            <w:r w:rsidRPr="00804803">
              <w:rPr>
                <w:rFonts w:asciiTheme="minorHAnsi" w:eastAsia="Times New Roman" w:hAnsiTheme="minorHAnsi"/>
                <w:sz w:val="16"/>
                <w:lang w:val="de-AT" w:eastAsia="de-AT"/>
              </w:rPr>
              <w:t xml:space="preserve">ial für troposphärisches Ozon; ADPE = Potenzial für den abiotischen Abbau nicht fossiler Ressourcen; ADPF = Potenzial für den abiotischen Abbau fossiler Brennstoffe </w:t>
            </w:r>
          </w:p>
        </w:tc>
      </w:tr>
    </w:tbl>
    <w:p w14:paraId="7F8AEE83" w14:textId="77777777" w:rsidR="00F15CC0" w:rsidRPr="00804803" w:rsidRDefault="00F15CC0" w:rsidP="00963170">
      <w:pPr>
        <w:pStyle w:val="Beschriftung"/>
        <w:keepNext/>
        <w:rPr>
          <w:rFonts w:asciiTheme="minorHAnsi" w:hAnsiTheme="minorHAnsi"/>
          <w:color w:val="17365D"/>
        </w:rPr>
      </w:pPr>
    </w:p>
    <w:p w14:paraId="0FED1E9D" w14:textId="01C97C00" w:rsidR="00900236" w:rsidRPr="00804803" w:rsidRDefault="005E4D75" w:rsidP="005E4D75">
      <w:pPr>
        <w:pStyle w:val="Beschriftung"/>
        <w:keepNext/>
        <w:rPr>
          <w:rFonts w:asciiTheme="minorHAnsi" w:hAnsiTheme="minorHAnsi"/>
          <w:color w:val="17365D"/>
        </w:rPr>
      </w:pPr>
      <w:bookmarkStart w:id="56" w:name="_Toc416363416"/>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14</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900236" w:rsidRPr="00804803">
        <w:rPr>
          <w:rFonts w:asciiTheme="minorHAnsi" w:hAnsiTheme="minorHAnsi"/>
          <w:color w:val="17365D"/>
        </w:rPr>
        <w:t>Parameter zur Beschreibung des Ressourceneinsatzes</w:t>
      </w:r>
      <w:bookmarkEnd w:id="55"/>
      <w:bookmarkEnd w:id="5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804803" w14:paraId="71F321AE" w14:textId="77777777" w:rsidTr="0091278B">
        <w:tc>
          <w:tcPr>
            <w:tcW w:w="993" w:type="dxa"/>
            <w:shd w:val="clear" w:color="auto" w:fill="8DB3E2"/>
          </w:tcPr>
          <w:p w14:paraId="16BC2CCD" w14:textId="77777777" w:rsidR="00F15CC0" w:rsidRPr="00804803" w:rsidRDefault="00F15CC0" w:rsidP="0091278B">
            <w:pPr>
              <w:spacing w:line="240" w:lineRule="auto"/>
              <w:rPr>
                <w:rFonts w:asciiTheme="minorHAnsi" w:hAnsiTheme="minorHAnsi"/>
                <w:b/>
                <w:color w:val="0F243E"/>
              </w:rPr>
            </w:pPr>
            <w:bookmarkStart w:id="57" w:name="_Toc336404911"/>
            <w:r w:rsidRPr="00804803">
              <w:rPr>
                <w:rFonts w:asciiTheme="minorHAnsi" w:hAnsiTheme="minorHAnsi"/>
                <w:b/>
                <w:color w:val="0F243E"/>
              </w:rPr>
              <w:t>Para-meter</w:t>
            </w:r>
          </w:p>
        </w:tc>
        <w:tc>
          <w:tcPr>
            <w:tcW w:w="992" w:type="dxa"/>
            <w:shd w:val="clear" w:color="auto" w:fill="8DB3E2"/>
          </w:tcPr>
          <w:p w14:paraId="4C0F7E0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Einheit</w:t>
            </w:r>
          </w:p>
        </w:tc>
        <w:tc>
          <w:tcPr>
            <w:tcW w:w="709" w:type="dxa"/>
            <w:shd w:val="clear" w:color="auto" w:fill="8DB3E2"/>
          </w:tcPr>
          <w:p w14:paraId="0963A0C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A1-A3</w:t>
            </w:r>
          </w:p>
        </w:tc>
        <w:tc>
          <w:tcPr>
            <w:tcW w:w="709" w:type="dxa"/>
            <w:shd w:val="clear" w:color="auto" w:fill="8DB3E2"/>
          </w:tcPr>
          <w:p w14:paraId="4E1C9769"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A4</w:t>
            </w:r>
          </w:p>
        </w:tc>
        <w:tc>
          <w:tcPr>
            <w:tcW w:w="709" w:type="dxa"/>
            <w:shd w:val="clear" w:color="auto" w:fill="8DB3E2"/>
          </w:tcPr>
          <w:p w14:paraId="39E9872A"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A5</w:t>
            </w:r>
          </w:p>
        </w:tc>
        <w:tc>
          <w:tcPr>
            <w:tcW w:w="708" w:type="dxa"/>
            <w:shd w:val="clear" w:color="auto" w:fill="8DB3E2"/>
          </w:tcPr>
          <w:p w14:paraId="4EF31EF0"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B1</w:t>
            </w:r>
          </w:p>
        </w:tc>
        <w:tc>
          <w:tcPr>
            <w:tcW w:w="567" w:type="dxa"/>
            <w:shd w:val="clear" w:color="auto" w:fill="8DB3E2"/>
          </w:tcPr>
          <w:p w14:paraId="5FF6BE5E"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B2</w:t>
            </w:r>
          </w:p>
        </w:tc>
        <w:tc>
          <w:tcPr>
            <w:tcW w:w="567" w:type="dxa"/>
            <w:shd w:val="clear" w:color="auto" w:fill="8DB3E2"/>
          </w:tcPr>
          <w:p w14:paraId="17F20C8B"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B5</w:t>
            </w:r>
          </w:p>
        </w:tc>
        <w:tc>
          <w:tcPr>
            <w:tcW w:w="567" w:type="dxa"/>
            <w:shd w:val="clear" w:color="auto" w:fill="8DB3E2"/>
          </w:tcPr>
          <w:p w14:paraId="3BD7F5A8"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B6</w:t>
            </w:r>
          </w:p>
        </w:tc>
        <w:tc>
          <w:tcPr>
            <w:tcW w:w="567" w:type="dxa"/>
            <w:shd w:val="clear" w:color="auto" w:fill="8DB3E2"/>
          </w:tcPr>
          <w:p w14:paraId="66F7FA9B"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B7</w:t>
            </w:r>
          </w:p>
        </w:tc>
        <w:tc>
          <w:tcPr>
            <w:tcW w:w="567" w:type="dxa"/>
            <w:shd w:val="clear" w:color="auto" w:fill="8DB3E2"/>
          </w:tcPr>
          <w:p w14:paraId="5255FE93"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C1</w:t>
            </w:r>
          </w:p>
        </w:tc>
        <w:tc>
          <w:tcPr>
            <w:tcW w:w="567" w:type="dxa"/>
            <w:shd w:val="clear" w:color="auto" w:fill="8DB3E2"/>
          </w:tcPr>
          <w:p w14:paraId="4814275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C2</w:t>
            </w:r>
          </w:p>
        </w:tc>
        <w:tc>
          <w:tcPr>
            <w:tcW w:w="567" w:type="dxa"/>
            <w:shd w:val="clear" w:color="auto" w:fill="8DB3E2"/>
          </w:tcPr>
          <w:p w14:paraId="4835271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C3</w:t>
            </w:r>
          </w:p>
        </w:tc>
        <w:tc>
          <w:tcPr>
            <w:tcW w:w="567" w:type="dxa"/>
            <w:shd w:val="clear" w:color="auto" w:fill="8DB3E2"/>
          </w:tcPr>
          <w:p w14:paraId="3A288C72"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C4</w:t>
            </w:r>
          </w:p>
        </w:tc>
        <w:tc>
          <w:tcPr>
            <w:tcW w:w="567" w:type="dxa"/>
            <w:shd w:val="clear" w:color="auto" w:fill="8DB3E2"/>
          </w:tcPr>
          <w:p w14:paraId="40A0C004"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D</w:t>
            </w:r>
          </w:p>
        </w:tc>
      </w:tr>
      <w:tr w:rsidR="00F15CC0" w:rsidRPr="00804803" w14:paraId="64132311" w14:textId="77777777" w:rsidTr="0091278B">
        <w:tc>
          <w:tcPr>
            <w:tcW w:w="993" w:type="dxa"/>
          </w:tcPr>
          <w:p w14:paraId="17601450" w14:textId="77777777" w:rsidR="00F15CC0" w:rsidRPr="00804803" w:rsidRDefault="00F15CC0" w:rsidP="0091278B">
            <w:pPr>
              <w:spacing w:line="240" w:lineRule="auto"/>
              <w:rPr>
                <w:rFonts w:asciiTheme="minorHAnsi" w:hAnsiTheme="minorHAnsi"/>
              </w:rPr>
            </w:pPr>
            <w:r w:rsidRPr="00804803">
              <w:rPr>
                <w:rFonts w:asciiTheme="minorHAnsi" w:hAnsiTheme="minorHAnsi"/>
              </w:rPr>
              <w:t>PERE</w:t>
            </w:r>
          </w:p>
        </w:tc>
        <w:tc>
          <w:tcPr>
            <w:tcW w:w="992" w:type="dxa"/>
          </w:tcPr>
          <w:p w14:paraId="5BF7FD87" w14:textId="77777777" w:rsidR="00F15CC0" w:rsidRPr="00804803" w:rsidRDefault="00F15CC0" w:rsidP="0091278B">
            <w:pPr>
              <w:spacing w:line="240" w:lineRule="auto"/>
              <w:rPr>
                <w:rFonts w:asciiTheme="minorHAnsi" w:hAnsiTheme="minorHAnsi"/>
              </w:rPr>
            </w:pPr>
            <w:r w:rsidRPr="00804803">
              <w:rPr>
                <w:rFonts w:asciiTheme="minorHAnsi" w:hAnsiTheme="minorHAnsi"/>
                <w:lang w:val="de-AT"/>
              </w:rPr>
              <w:t>MJ H</w:t>
            </w:r>
            <w:r w:rsidRPr="00804803">
              <w:rPr>
                <w:rFonts w:asciiTheme="minorHAnsi" w:hAnsiTheme="minorHAnsi"/>
                <w:vertAlign w:val="subscript"/>
                <w:lang w:val="de-AT"/>
              </w:rPr>
              <w:t>u</w:t>
            </w:r>
          </w:p>
        </w:tc>
        <w:tc>
          <w:tcPr>
            <w:tcW w:w="709" w:type="dxa"/>
          </w:tcPr>
          <w:p w14:paraId="53C61449" w14:textId="77777777" w:rsidR="00F15CC0" w:rsidRPr="00804803" w:rsidRDefault="00F15CC0" w:rsidP="0091278B">
            <w:pPr>
              <w:spacing w:line="240" w:lineRule="auto"/>
              <w:rPr>
                <w:rFonts w:asciiTheme="minorHAnsi" w:hAnsiTheme="minorHAnsi"/>
              </w:rPr>
            </w:pPr>
          </w:p>
        </w:tc>
        <w:tc>
          <w:tcPr>
            <w:tcW w:w="709" w:type="dxa"/>
          </w:tcPr>
          <w:p w14:paraId="7105121A" w14:textId="77777777" w:rsidR="00F15CC0" w:rsidRPr="00804803" w:rsidRDefault="00F15CC0" w:rsidP="0091278B">
            <w:pPr>
              <w:spacing w:line="240" w:lineRule="auto"/>
              <w:rPr>
                <w:rFonts w:asciiTheme="minorHAnsi" w:hAnsiTheme="minorHAnsi"/>
              </w:rPr>
            </w:pPr>
          </w:p>
        </w:tc>
        <w:tc>
          <w:tcPr>
            <w:tcW w:w="709" w:type="dxa"/>
          </w:tcPr>
          <w:p w14:paraId="6A946AA0" w14:textId="77777777" w:rsidR="00F15CC0" w:rsidRPr="00804803" w:rsidRDefault="00F15CC0" w:rsidP="0091278B">
            <w:pPr>
              <w:spacing w:line="240" w:lineRule="auto"/>
              <w:rPr>
                <w:rFonts w:asciiTheme="minorHAnsi" w:hAnsiTheme="minorHAnsi"/>
              </w:rPr>
            </w:pPr>
          </w:p>
        </w:tc>
        <w:tc>
          <w:tcPr>
            <w:tcW w:w="708" w:type="dxa"/>
          </w:tcPr>
          <w:p w14:paraId="5ACB6DA4" w14:textId="77777777" w:rsidR="00F15CC0" w:rsidRPr="00804803" w:rsidRDefault="00F15CC0" w:rsidP="0091278B">
            <w:pPr>
              <w:spacing w:line="240" w:lineRule="auto"/>
              <w:rPr>
                <w:rFonts w:asciiTheme="minorHAnsi" w:hAnsiTheme="minorHAnsi"/>
              </w:rPr>
            </w:pPr>
          </w:p>
        </w:tc>
        <w:tc>
          <w:tcPr>
            <w:tcW w:w="567" w:type="dxa"/>
          </w:tcPr>
          <w:p w14:paraId="493A0D89" w14:textId="77777777" w:rsidR="00F15CC0" w:rsidRPr="00804803" w:rsidRDefault="00F15CC0" w:rsidP="0091278B">
            <w:pPr>
              <w:spacing w:line="240" w:lineRule="auto"/>
              <w:rPr>
                <w:rFonts w:asciiTheme="minorHAnsi" w:hAnsiTheme="minorHAnsi"/>
              </w:rPr>
            </w:pPr>
          </w:p>
        </w:tc>
        <w:tc>
          <w:tcPr>
            <w:tcW w:w="567" w:type="dxa"/>
          </w:tcPr>
          <w:p w14:paraId="53261C42" w14:textId="77777777" w:rsidR="00F15CC0" w:rsidRPr="00804803" w:rsidRDefault="00F15CC0" w:rsidP="0091278B">
            <w:pPr>
              <w:spacing w:line="240" w:lineRule="auto"/>
              <w:rPr>
                <w:rFonts w:asciiTheme="minorHAnsi" w:hAnsiTheme="minorHAnsi"/>
              </w:rPr>
            </w:pPr>
          </w:p>
        </w:tc>
        <w:tc>
          <w:tcPr>
            <w:tcW w:w="567" w:type="dxa"/>
          </w:tcPr>
          <w:p w14:paraId="7816E17F" w14:textId="77777777" w:rsidR="00F15CC0" w:rsidRPr="00804803" w:rsidRDefault="00F15CC0" w:rsidP="0091278B">
            <w:pPr>
              <w:spacing w:line="240" w:lineRule="auto"/>
              <w:rPr>
                <w:rFonts w:asciiTheme="minorHAnsi" w:hAnsiTheme="minorHAnsi"/>
              </w:rPr>
            </w:pPr>
          </w:p>
        </w:tc>
        <w:tc>
          <w:tcPr>
            <w:tcW w:w="567" w:type="dxa"/>
          </w:tcPr>
          <w:p w14:paraId="20D5B6F4" w14:textId="77777777" w:rsidR="00F15CC0" w:rsidRPr="00804803" w:rsidRDefault="00F15CC0" w:rsidP="0091278B">
            <w:pPr>
              <w:spacing w:line="240" w:lineRule="auto"/>
              <w:rPr>
                <w:rFonts w:asciiTheme="minorHAnsi" w:hAnsiTheme="minorHAnsi"/>
              </w:rPr>
            </w:pPr>
          </w:p>
        </w:tc>
        <w:tc>
          <w:tcPr>
            <w:tcW w:w="567" w:type="dxa"/>
          </w:tcPr>
          <w:p w14:paraId="41D8852F" w14:textId="77777777" w:rsidR="00F15CC0" w:rsidRPr="00804803" w:rsidRDefault="00F15CC0" w:rsidP="0091278B">
            <w:pPr>
              <w:spacing w:line="240" w:lineRule="auto"/>
              <w:rPr>
                <w:rFonts w:asciiTheme="minorHAnsi" w:hAnsiTheme="minorHAnsi"/>
              </w:rPr>
            </w:pPr>
          </w:p>
        </w:tc>
        <w:tc>
          <w:tcPr>
            <w:tcW w:w="567" w:type="dxa"/>
          </w:tcPr>
          <w:p w14:paraId="2A7A2E0C" w14:textId="77777777" w:rsidR="00F15CC0" w:rsidRPr="00804803" w:rsidRDefault="00F15CC0" w:rsidP="0091278B">
            <w:pPr>
              <w:spacing w:line="240" w:lineRule="auto"/>
              <w:rPr>
                <w:rFonts w:asciiTheme="minorHAnsi" w:hAnsiTheme="minorHAnsi"/>
              </w:rPr>
            </w:pPr>
          </w:p>
        </w:tc>
        <w:tc>
          <w:tcPr>
            <w:tcW w:w="567" w:type="dxa"/>
          </w:tcPr>
          <w:p w14:paraId="2C455143" w14:textId="77777777" w:rsidR="00F15CC0" w:rsidRPr="00804803" w:rsidRDefault="00F15CC0" w:rsidP="0091278B">
            <w:pPr>
              <w:spacing w:line="240" w:lineRule="auto"/>
              <w:rPr>
                <w:rFonts w:asciiTheme="minorHAnsi" w:hAnsiTheme="minorHAnsi"/>
              </w:rPr>
            </w:pPr>
          </w:p>
        </w:tc>
        <w:tc>
          <w:tcPr>
            <w:tcW w:w="567" w:type="dxa"/>
          </w:tcPr>
          <w:p w14:paraId="7A4B3514" w14:textId="77777777" w:rsidR="00F15CC0" w:rsidRPr="00804803" w:rsidRDefault="00F15CC0" w:rsidP="0091278B">
            <w:pPr>
              <w:spacing w:line="240" w:lineRule="auto"/>
              <w:rPr>
                <w:rFonts w:asciiTheme="minorHAnsi" w:hAnsiTheme="minorHAnsi"/>
              </w:rPr>
            </w:pPr>
          </w:p>
        </w:tc>
        <w:tc>
          <w:tcPr>
            <w:tcW w:w="567" w:type="dxa"/>
          </w:tcPr>
          <w:p w14:paraId="324033E2" w14:textId="77777777" w:rsidR="00F15CC0" w:rsidRPr="00804803" w:rsidRDefault="00F15CC0" w:rsidP="0091278B">
            <w:pPr>
              <w:spacing w:line="240" w:lineRule="auto"/>
              <w:rPr>
                <w:rFonts w:asciiTheme="minorHAnsi" w:hAnsiTheme="minorHAnsi"/>
              </w:rPr>
            </w:pPr>
          </w:p>
        </w:tc>
      </w:tr>
      <w:tr w:rsidR="00F15CC0" w:rsidRPr="00804803" w14:paraId="13435856" w14:textId="77777777" w:rsidTr="0091278B">
        <w:tc>
          <w:tcPr>
            <w:tcW w:w="993" w:type="dxa"/>
          </w:tcPr>
          <w:p w14:paraId="4D352555" w14:textId="77777777" w:rsidR="00F15CC0" w:rsidRPr="00804803" w:rsidRDefault="00F15CC0" w:rsidP="0091278B">
            <w:pPr>
              <w:spacing w:line="240" w:lineRule="auto"/>
              <w:rPr>
                <w:rFonts w:asciiTheme="minorHAnsi" w:hAnsiTheme="minorHAnsi"/>
              </w:rPr>
            </w:pPr>
            <w:r w:rsidRPr="00804803">
              <w:rPr>
                <w:rFonts w:asciiTheme="minorHAnsi" w:hAnsiTheme="minorHAnsi"/>
              </w:rPr>
              <w:t>PERM</w:t>
            </w:r>
          </w:p>
        </w:tc>
        <w:tc>
          <w:tcPr>
            <w:tcW w:w="992" w:type="dxa"/>
          </w:tcPr>
          <w:p w14:paraId="0AE605C6" w14:textId="77777777" w:rsidR="00F15CC0" w:rsidRPr="00804803" w:rsidRDefault="00F15CC0" w:rsidP="0091278B">
            <w:pPr>
              <w:spacing w:line="240" w:lineRule="auto"/>
              <w:rPr>
                <w:rFonts w:asciiTheme="minorHAnsi" w:hAnsiTheme="minorHAnsi"/>
              </w:rPr>
            </w:pPr>
            <w:r w:rsidRPr="00804803">
              <w:rPr>
                <w:rFonts w:asciiTheme="minorHAnsi" w:hAnsiTheme="minorHAnsi"/>
                <w:lang w:val="de-AT"/>
              </w:rPr>
              <w:t>MJ H</w:t>
            </w:r>
            <w:r w:rsidRPr="00804803">
              <w:rPr>
                <w:rFonts w:asciiTheme="minorHAnsi" w:hAnsiTheme="minorHAnsi"/>
                <w:vertAlign w:val="subscript"/>
                <w:lang w:val="de-AT"/>
              </w:rPr>
              <w:t>u</w:t>
            </w:r>
          </w:p>
        </w:tc>
        <w:tc>
          <w:tcPr>
            <w:tcW w:w="709" w:type="dxa"/>
          </w:tcPr>
          <w:p w14:paraId="357832E1" w14:textId="77777777" w:rsidR="00F15CC0" w:rsidRPr="00804803" w:rsidRDefault="00F15CC0" w:rsidP="0091278B">
            <w:pPr>
              <w:spacing w:line="240" w:lineRule="auto"/>
              <w:rPr>
                <w:rFonts w:asciiTheme="minorHAnsi" w:hAnsiTheme="minorHAnsi"/>
              </w:rPr>
            </w:pPr>
          </w:p>
        </w:tc>
        <w:tc>
          <w:tcPr>
            <w:tcW w:w="709" w:type="dxa"/>
          </w:tcPr>
          <w:p w14:paraId="5F44B32F" w14:textId="77777777" w:rsidR="00F15CC0" w:rsidRPr="00804803" w:rsidRDefault="00F15CC0" w:rsidP="0091278B">
            <w:pPr>
              <w:spacing w:line="240" w:lineRule="auto"/>
              <w:rPr>
                <w:rFonts w:asciiTheme="minorHAnsi" w:hAnsiTheme="minorHAnsi"/>
              </w:rPr>
            </w:pPr>
          </w:p>
        </w:tc>
        <w:tc>
          <w:tcPr>
            <w:tcW w:w="709" w:type="dxa"/>
          </w:tcPr>
          <w:p w14:paraId="699AFCEB" w14:textId="77777777" w:rsidR="00F15CC0" w:rsidRPr="00804803" w:rsidRDefault="00F15CC0" w:rsidP="0091278B">
            <w:pPr>
              <w:spacing w:line="240" w:lineRule="auto"/>
              <w:rPr>
                <w:rFonts w:asciiTheme="minorHAnsi" w:hAnsiTheme="minorHAnsi"/>
              </w:rPr>
            </w:pPr>
          </w:p>
        </w:tc>
        <w:tc>
          <w:tcPr>
            <w:tcW w:w="708" w:type="dxa"/>
          </w:tcPr>
          <w:p w14:paraId="79E5C452" w14:textId="77777777" w:rsidR="00F15CC0" w:rsidRPr="00804803" w:rsidRDefault="00F15CC0" w:rsidP="0091278B">
            <w:pPr>
              <w:spacing w:line="240" w:lineRule="auto"/>
              <w:rPr>
                <w:rFonts w:asciiTheme="minorHAnsi" w:hAnsiTheme="minorHAnsi"/>
              </w:rPr>
            </w:pPr>
          </w:p>
        </w:tc>
        <w:tc>
          <w:tcPr>
            <w:tcW w:w="567" w:type="dxa"/>
          </w:tcPr>
          <w:p w14:paraId="7EA96EC7" w14:textId="77777777" w:rsidR="00F15CC0" w:rsidRPr="00804803" w:rsidRDefault="00F15CC0" w:rsidP="0091278B">
            <w:pPr>
              <w:spacing w:line="240" w:lineRule="auto"/>
              <w:rPr>
                <w:rFonts w:asciiTheme="minorHAnsi" w:hAnsiTheme="minorHAnsi"/>
              </w:rPr>
            </w:pPr>
          </w:p>
        </w:tc>
        <w:tc>
          <w:tcPr>
            <w:tcW w:w="567" w:type="dxa"/>
          </w:tcPr>
          <w:p w14:paraId="450BC533" w14:textId="77777777" w:rsidR="00F15CC0" w:rsidRPr="00804803" w:rsidRDefault="00F15CC0" w:rsidP="0091278B">
            <w:pPr>
              <w:spacing w:line="240" w:lineRule="auto"/>
              <w:rPr>
                <w:rFonts w:asciiTheme="minorHAnsi" w:hAnsiTheme="minorHAnsi"/>
              </w:rPr>
            </w:pPr>
          </w:p>
        </w:tc>
        <w:tc>
          <w:tcPr>
            <w:tcW w:w="567" w:type="dxa"/>
          </w:tcPr>
          <w:p w14:paraId="6F990792" w14:textId="77777777" w:rsidR="00F15CC0" w:rsidRPr="00804803" w:rsidRDefault="00F15CC0" w:rsidP="0091278B">
            <w:pPr>
              <w:spacing w:line="240" w:lineRule="auto"/>
              <w:rPr>
                <w:rFonts w:asciiTheme="minorHAnsi" w:hAnsiTheme="minorHAnsi"/>
              </w:rPr>
            </w:pPr>
          </w:p>
        </w:tc>
        <w:tc>
          <w:tcPr>
            <w:tcW w:w="567" w:type="dxa"/>
          </w:tcPr>
          <w:p w14:paraId="5CC46845" w14:textId="77777777" w:rsidR="00F15CC0" w:rsidRPr="00804803" w:rsidRDefault="00F15CC0" w:rsidP="0091278B">
            <w:pPr>
              <w:spacing w:line="240" w:lineRule="auto"/>
              <w:rPr>
                <w:rFonts w:asciiTheme="minorHAnsi" w:hAnsiTheme="minorHAnsi"/>
              </w:rPr>
            </w:pPr>
          </w:p>
        </w:tc>
        <w:tc>
          <w:tcPr>
            <w:tcW w:w="567" w:type="dxa"/>
          </w:tcPr>
          <w:p w14:paraId="75E0FF32" w14:textId="77777777" w:rsidR="00F15CC0" w:rsidRPr="00804803" w:rsidRDefault="00F15CC0" w:rsidP="0091278B">
            <w:pPr>
              <w:spacing w:line="240" w:lineRule="auto"/>
              <w:rPr>
                <w:rFonts w:asciiTheme="minorHAnsi" w:hAnsiTheme="minorHAnsi"/>
              </w:rPr>
            </w:pPr>
          </w:p>
        </w:tc>
        <w:tc>
          <w:tcPr>
            <w:tcW w:w="567" w:type="dxa"/>
          </w:tcPr>
          <w:p w14:paraId="53AB2317" w14:textId="77777777" w:rsidR="00F15CC0" w:rsidRPr="00804803" w:rsidRDefault="00F15CC0" w:rsidP="0091278B">
            <w:pPr>
              <w:spacing w:line="240" w:lineRule="auto"/>
              <w:rPr>
                <w:rFonts w:asciiTheme="minorHAnsi" w:hAnsiTheme="minorHAnsi"/>
              </w:rPr>
            </w:pPr>
          </w:p>
        </w:tc>
        <w:tc>
          <w:tcPr>
            <w:tcW w:w="567" w:type="dxa"/>
          </w:tcPr>
          <w:p w14:paraId="676E01FE" w14:textId="77777777" w:rsidR="00F15CC0" w:rsidRPr="00804803" w:rsidRDefault="00F15CC0" w:rsidP="0091278B">
            <w:pPr>
              <w:spacing w:line="240" w:lineRule="auto"/>
              <w:rPr>
                <w:rFonts w:asciiTheme="minorHAnsi" w:hAnsiTheme="minorHAnsi"/>
              </w:rPr>
            </w:pPr>
          </w:p>
        </w:tc>
        <w:tc>
          <w:tcPr>
            <w:tcW w:w="567" w:type="dxa"/>
          </w:tcPr>
          <w:p w14:paraId="024F68E9" w14:textId="77777777" w:rsidR="00F15CC0" w:rsidRPr="00804803" w:rsidRDefault="00F15CC0" w:rsidP="0091278B">
            <w:pPr>
              <w:spacing w:line="240" w:lineRule="auto"/>
              <w:rPr>
                <w:rFonts w:asciiTheme="minorHAnsi" w:hAnsiTheme="minorHAnsi"/>
              </w:rPr>
            </w:pPr>
          </w:p>
        </w:tc>
        <w:tc>
          <w:tcPr>
            <w:tcW w:w="567" w:type="dxa"/>
          </w:tcPr>
          <w:p w14:paraId="3B785AE2" w14:textId="77777777" w:rsidR="00F15CC0" w:rsidRPr="00804803" w:rsidRDefault="00F15CC0" w:rsidP="0091278B">
            <w:pPr>
              <w:spacing w:line="240" w:lineRule="auto"/>
              <w:rPr>
                <w:rFonts w:asciiTheme="minorHAnsi" w:hAnsiTheme="minorHAnsi"/>
              </w:rPr>
            </w:pPr>
          </w:p>
        </w:tc>
      </w:tr>
      <w:tr w:rsidR="00F15CC0" w:rsidRPr="00804803" w14:paraId="5FB1C536" w14:textId="77777777" w:rsidTr="0091278B">
        <w:tc>
          <w:tcPr>
            <w:tcW w:w="993" w:type="dxa"/>
          </w:tcPr>
          <w:p w14:paraId="19A0A99F" w14:textId="77777777" w:rsidR="00F15CC0" w:rsidRPr="00804803" w:rsidRDefault="00F15CC0" w:rsidP="0091278B">
            <w:pPr>
              <w:spacing w:line="240" w:lineRule="auto"/>
              <w:rPr>
                <w:rFonts w:asciiTheme="minorHAnsi" w:hAnsiTheme="minorHAnsi"/>
              </w:rPr>
            </w:pPr>
            <w:r w:rsidRPr="00804803">
              <w:rPr>
                <w:rFonts w:asciiTheme="minorHAnsi" w:hAnsiTheme="minorHAnsi"/>
              </w:rPr>
              <w:t>PERT</w:t>
            </w:r>
          </w:p>
        </w:tc>
        <w:tc>
          <w:tcPr>
            <w:tcW w:w="992" w:type="dxa"/>
          </w:tcPr>
          <w:p w14:paraId="4397EC16" w14:textId="77777777" w:rsidR="00F15CC0" w:rsidRPr="00804803" w:rsidRDefault="00F15CC0" w:rsidP="0091278B">
            <w:pPr>
              <w:spacing w:line="240" w:lineRule="auto"/>
              <w:rPr>
                <w:rFonts w:asciiTheme="minorHAnsi" w:hAnsiTheme="minorHAnsi"/>
              </w:rPr>
            </w:pPr>
            <w:r w:rsidRPr="00804803">
              <w:rPr>
                <w:rFonts w:asciiTheme="minorHAnsi" w:hAnsiTheme="minorHAnsi"/>
                <w:lang w:val="de-AT"/>
              </w:rPr>
              <w:t xml:space="preserve">MJ </w:t>
            </w:r>
            <w:r w:rsidRPr="00804803">
              <w:rPr>
                <w:rFonts w:asciiTheme="minorHAnsi" w:hAnsiTheme="minorHAnsi"/>
                <w:lang w:val="en-GB"/>
              </w:rPr>
              <w:t>H</w:t>
            </w:r>
            <w:r w:rsidRPr="00804803">
              <w:rPr>
                <w:rFonts w:asciiTheme="minorHAnsi" w:hAnsiTheme="minorHAnsi"/>
                <w:vertAlign w:val="subscript"/>
                <w:lang w:val="en-GB"/>
              </w:rPr>
              <w:t>u</w:t>
            </w:r>
          </w:p>
        </w:tc>
        <w:tc>
          <w:tcPr>
            <w:tcW w:w="709" w:type="dxa"/>
          </w:tcPr>
          <w:p w14:paraId="3648F217" w14:textId="77777777" w:rsidR="00F15CC0" w:rsidRPr="00804803" w:rsidRDefault="00F15CC0" w:rsidP="0091278B">
            <w:pPr>
              <w:spacing w:line="240" w:lineRule="auto"/>
              <w:rPr>
                <w:rFonts w:asciiTheme="minorHAnsi" w:hAnsiTheme="minorHAnsi"/>
              </w:rPr>
            </w:pPr>
          </w:p>
        </w:tc>
        <w:tc>
          <w:tcPr>
            <w:tcW w:w="709" w:type="dxa"/>
          </w:tcPr>
          <w:p w14:paraId="277C3DFD" w14:textId="77777777" w:rsidR="00F15CC0" w:rsidRPr="00804803" w:rsidRDefault="00F15CC0" w:rsidP="0091278B">
            <w:pPr>
              <w:spacing w:line="240" w:lineRule="auto"/>
              <w:rPr>
                <w:rFonts w:asciiTheme="minorHAnsi" w:hAnsiTheme="minorHAnsi"/>
              </w:rPr>
            </w:pPr>
          </w:p>
        </w:tc>
        <w:tc>
          <w:tcPr>
            <w:tcW w:w="709" w:type="dxa"/>
          </w:tcPr>
          <w:p w14:paraId="6462E062" w14:textId="77777777" w:rsidR="00F15CC0" w:rsidRPr="00804803" w:rsidRDefault="00F15CC0" w:rsidP="0091278B">
            <w:pPr>
              <w:spacing w:line="240" w:lineRule="auto"/>
              <w:rPr>
                <w:rFonts w:asciiTheme="minorHAnsi" w:hAnsiTheme="minorHAnsi"/>
              </w:rPr>
            </w:pPr>
          </w:p>
        </w:tc>
        <w:tc>
          <w:tcPr>
            <w:tcW w:w="708" w:type="dxa"/>
          </w:tcPr>
          <w:p w14:paraId="404708C3" w14:textId="77777777" w:rsidR="00F15CC0" w:rsidRPr="00804803" w:rsidRDefault="00F15CC0" w:rsidP="0091278B">
            <w:pPr>
              <w:spacing w:line="240" w:lineRule="auto"/>
              <w:rPr>
                <w:rFonts w:asciiTheme="minorHAnsi" w:hAnsiTheme="minorHAnsi"/>
              </w:rPr>
            </w:pPr>
          </w:p>
        </w:tc>
        <w:tc>
          <w:tcPr>
            <w:tcW w:w="567" w:type="dxa"/>
          </w:tcPr>
          <w:p w14:paraId="0027EFAB" w14:textId="77777777" w:rsidR="00F15CC0" w:rsidRPr="00804803" w:rsidRDefault="00F15CC0" w:rsidP="0091278B">
            <w:pPr>
              <w:spacing w:line="240" w:lineRule="auto"/>
              <w:rPr>
                <w:rFonts w:asciiTheme="minorHAnsi" w:hAnsiTheme="minorHAnsi"/>
              </w:rPr>
            </w:pPr>
          </w:p>
        </w:tc>
        <w:tc>
          <w:tcPr>
            <w:tcW w:w="567" w:type="dxa"/>
          </w:tcPr>
          <w:p w14:paraId="172229E6" w14:textId="77777777" w:rsidR="00F15CC0" w:rsidRPr="00804803" w:rsidRDefault="00F15CC0" w:rsidP="0091278B">
            <w:pPr>
              <w:spacing w:line="240" w:lineRule="auto"/>
              <w:rPr>
                <w:rFonts w:asciiTheme="minorHAnsi" w:hAnsiTheme="minorHAnsi"/>
              </w:rPr>
            </w:pPr>
          </w:p>
        </w:tc>
        <w:tc>
          <w:tcPr>
            <w:tcW w:w="567" w:type="dxa"/>
          </w:tcPr>
          <w:p w14:paraId="14AE0791" w14:textId="77777777" w:rsidR="00F15CC0" w:rsidRPr="00804803" w:rsidRDefault="00F15CC0" w:rsidP="0091278B">
            <w:pPr>
              <w:spacing w:line="240" w:lineRule="auto"/>
              <w:rPr>
                <w:rFonts w:asciiTheme="minorHAnsi" w:hAnsiTheme="minorHAnsi"/>
              </w:rPr>
            </w:pPr>
          </w:p>
        </w:tc>
        <w:tc>
          <w:tcPr>
            <w:tcW w:w="567" w:type="dxa"/>
          </w:tcPr>
          <w:p w14:paraId="7365118E" w14:textId="77777777" w:rsidR="00F15CC0" w:rsidRPr="00804803" w:rsidRDefault="00F15CC0" w:rsidP="0091278B">
            <w:pPr>
              <w:spacing w:line="240" w:lineRule="auto"/>
              <w:rPr>
                <w:rFonts w:asciiTheme="minorHAnsi" w:hAnsiTheme="minorHAnsi"/>
              </w:rPr>
            </w:pPr>
          </w:p>
        </w:tc>
        <w:tc>
          <w:tcPr>
            <w:tcW w:w="567" w:type="dxa"/>
          </w:tcPr>
          <w:p w14:paraId="075F7CB7" w14:textId="77777777" w:rsidR="00F15CC0" w:rsidRPr="00804803" w:rsidRDefault="00F15CC0" w:rsidP="0091278B">
            <w:pPr>
              <w:spacing w:line="240" w:lineRule="auto"/>
              <w:rPr>
                <w:rFonts w:asciiTheme="minorHAnsi" w:hAnsiTheme="minorHAnsi"/>
              </w:rPr>
            </w:pPr>
          </w:p>
        </w:tc>
        <w:tc>
          <w:tcPr>
            <w:tcW w:w="567" w:type="dxa"/>
          </w:tcPr>
          <w:p w14:paraId="75403565" w14:textId="77777777" w:rsidR="00F15CC0" w:rsidRPr="00804803" w:rsidRDefault="00F15CC0" w:rsidP="0091278B">
            <w:pPr>
              <w:spacing w:line="240" w:lineRule="auto"/>
              <w:rPr>
                <w:rFonts w:asciiTheme="minorHAnsi" w:hAnsiTheme="minorHAnsi"/>
              </w:rPr>
            </w:pPr>
          </w:p>
        </w:tc>
        <w:tc>
          <w:tcPr>
            <w:tcW w:w="567" w:type="dxa"/>
          </w:tcPr>
          <w:p w14:paraId="3B4D5762" w14:textId="77777777" w:rsidR="00F15CC0" w:rsidRPr="00804803" w:rsidRDefault="00F15CC0" w:rsidP="0091278B">
            <w:pPr>
              <w:spacing w:line="240" w:lineRule="auto"/>
              <w:rPr>
                <w:rFonts w:asciiTheme="minorHAnsi" w:hAnsiTheme="minorHAnsi"/>
              </w:rPr>
            </w:pPr>
          </w:p>
        </w:tc>
        <w:tc>
          <w:tcPr>
            <w:tcW w:w="567" w:type="dxa"/>
          </w:tcPr>
          <w:p w14:paraId="211E0F76" w14:textId="77777777" w:rsidR="00F15CC0" w:rsidRPr="00804803" w:rsidRDefault="00F15CC0" w:rsidP="0091278B">
            <w:pPr>
              <w:spacing w:line="240" w:lineRule="auto"/>
              <w:rPr>
                <w:rFonts w:asciiTheme="minorHAnsi" w:hAnsiTheme="minorHAnsi"/>
              </w:rPr>
            </w:pPr>
          </w:p>
        </w:tc>
        <w:tc>
          <w:tcPr>
            <w:tcW w:w="567" w:type="dxa"/>
          </w:tcPr>
          <w:p w14:paraId="1943F8F0" w14:textId="77777777" w:rsidR="00F15CC0" w:rsidRPr="00804803" w:rsidRDefault="00F15CC0" w:rsidP="0091278B">
            <w:pPr>
              <w:spacing w:line="240" w:lineRule="auto"/>
              <w:rPr>
                <w:rFonts w:asciiTheme="minorHAnsi" w:hAnsiTheme="minorHAnsi"/>
              </w:rPr>
            </w:pPr>
          </w:p>
        </w:tc>
      </w:tr>
      <w:tr w:rsidR="00F15CC0" w:rsidRPr="00804803" w14:paraId="6D522EA7" w14:textId="77777777" w:rsidTr="0091278B">
        <w:tc>
          <w:tcPr>
            <w:tcW w:w="993" w:type="dxa"/>
          </w:tcPr>
          <w:p w14:paraId="41E78108" w14:textId="77777777" w:rsidR="00F15CC0" w:rsidRPr="00804803" w:rsidRDefault="00F15CC0" w:rsidP="0091278B">
            <w:pPr>
              <w:spacing w:line="240" w:lineRule="auto"/>
              <w:rPr>
                <w:rFonts w:asciiTheme="minorHAnsi" w:hAnsiTheme="minorHAnsi"/>
              </w:rPr>
            </w:pPr>
            <w:r w:rsidRPr="00804803">
              <w:rPr>
                <w:rFonts w:asciiTheme="minorHAnsi" w:hAnsiTheme="minorHAnsi"/>
              </w:rPr>
              <w:t>PENRE</w:t>
            </w:r>
          </w:p>
        </w:tc>
        <w:tc>
          <w:tcPr>
            <w:tcW w:w="992" w:type="dxa"/>
          </w:tcPr>
          <w:p w14:paraId="694DF6A1"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MJ H</w:t>
            </w:r>
            <w:r w:rsidRPr="00804803">
              <w:rPr>
                <w:rFonts w:asciiTheme="minorHAnsi" w:hAnsiTheme="minorHAnsi"/>
                <w:vertAlign w:val="subscript"/>
                <w:lang w:val="en-GB"/>
              </w:rPr>
              <w:t>u</w:t>
            </w:r>
          </w:p>
        </w:tc>
        <w:tc>
          <w:tcPr>
            <w:tcW w:w="709" w:type="dxa"/>
          </w:tcPr>
          <w:p w14:paraId="6EFB7FD0" w14:textId="77777777" w:rsidR="00F15CC0" w:rsidRPr="00804803" w:rsidRDefault="00F15CC0" w:rsidP="0091278B">
            <w:pPr>
              <w:spacing w:line="240" w:lineRule="auto"/>
              <w:rPr>
                <w:rFonts w:asciiTheme="minorHAnsi" w:hAnsiTheme="minorHAnsi"/>
              </w:rPr>
            </w:pPr>
          </w:p>
        </w:tc>
        <w:tc>
          <w:tcPr>
            <w:tcW w:w="709" w:type="dxa"/>
          </w:tcPr>
          <w:p w14:paraId="41633C08" w14:textId="77777777" w:rsidR="00F15CC0" w:rsidRPr="00804803" w:rsidRDefault="00F15CC0" w:rsidP="0091278B">
            <w:pPr>
              <w:spacing w:line="240" w:lineRule="auto"/>
              <w:rPr>
                <w:rFonts w:asciiTheme="minorHAnsi" w:hAnsiTheme="minorHAnsi"/>
                <w:lang w:val="en-GB"/>
              </w:rPr>
            </w:pPr>
          </w:p>
        </w:tc>
        <w:tc>
          <w:tcPr>
            <w:tcW w:w="709" w:type="dxa"/>
          </w:tcPr>
          <w:p w14:paraId="1702E749" w14:textId="77777777" w:rsidR="00F15CC0" w:rsidRPr="00804803" w:rsidRDefault="00F15CC0" w:rsidP="0091278B">
            <w:pPr>
              <w:spacing w:line="240" w:lineRule="auto"/>
              <w:rPr>
                <w:rFonts w:asciiTheme="minorHAnsi" w:hAnsiTheme="minorHAnsi"/>
                <w:lang w:val="en-GB"/>
              </w:rPr>
            </w:pPr>
          </w:p>
        </w:tc>
        <w:tc>
          <w:tcPr>
            <w:tcW w:w="708" w:type="dxa"/>
          </w:tcPr>
          <w:p w14:paraId="656F8FF8" w14:textId="77777777" w:rsidR="00F15CC0" w:rsidRPr="00804803" w:rsidRDefault="00F15CC0" w:rsidP="0091278B">
            <w:pPr>
              <w:spacing w:line="240" w:lineRule="auto"/>
              <w:rPr>
                <w:rFonts w:asciiTheme="minorHAnsi" w:hAnsiTheme="minorHAnsi"/>
                <w:lang w:val="en-GB"/>
              </w:rPr>
            </w:pPr>
          </w:p>
        </w:tc>
        <w:tc>
          <w:tcPr>
            <w:tcW w:w="567" w:type="dxa"/>
          </w:tcPr>
          <w:p w14:paraId="03F2FCA2" w14:textId="77777777" w:rsidR="00F15CC0" w:rsidRPr="00804803" w:rsidRDefault="00F15CC0" w:rsidP="0091278B">
            <w:pPr>
              <w:spacing w:line="240" w:lineRule="auto"/>
              <w:rPr>
                <w:rFonts w:asciiTheme="minorHAnsi" w:hAnsiTheme="minorHAnsi"/>
                <w:lang w:val="en-GB"/>
              </w:rPr>
            </w:pPr>
          </w:p>
        </w:tc>
        <w:tc>
          <w:tcPr>
            <w:tcW w:w="567" w:type="dxa"/>
          </w:tcPr>
          <w:p w14:paraId="1BD276AB" w14:textId="77777777" w:rsidR="00F15CC0" w:rsidRPr="00804803" w:rsidRDefault="00F15CC0" w:rsidP="0091278B">
            <w:pPr>
              <w:spacing w:line="240" w:lineRule="auto"/>
              <w:rPr>
                <w:rFonts w:asciiTheme="minorHAnsi" w:hAnsiTheme="minorHAnsi"/>
                <w:lang w:val="en-GB"/>
              </w:rPr>
            </w:pPr>
          </w:p>
        </w:tc>
        <w:tc>
          <w:tcPr>
            <w:tcW w:w="567" w:type="dxa"/>
          </w:tcPr>
          <w:p w14:paraId="741F5137" w14:textId="77777777" w:rsidR="00F15CC0" w:rsidRPr="00804803" w:rsidRDefault="00F15CC0" w:rsidP="0091278B">
            <w:pPr>
              <w:spacing w:line="240" w:lineRule="auto"/>
              <w:rPr>
                <w:rFonts w:asciiTheme="minorHAnsi" w:hAnsiTheme="minorHAnsi"/>
                <w:lang w:val="en-GB"/>
              </w:rPr>
            </w:pPr>
          </w:p>
        </w:tc>
        <w:tc>
          <w:tcPr>
            <w:tcW w:w="567" w:type="dxa"/>
          </w:tcPr>
          <w:p w14:paraId="707B95AD" w14:textId="77777777" w:rsidR="00F15CC0" w:rsidRPr="00804803" w:rsidRDefault="00F15CC0" w:rsidP="0091278B">
            <w:pPr>
              <w:spacing w:line="240" w:lineRule="auto"/>
              <w:rPr>
                <w:rFonts w:asciiTheme="minorHAnsi" w:hAnsiTheme="minorHAnsi"/>
                <w:lang w:val="en-GB"/>
              </w:rPr>
            </w:pPr>
          </w:p>
        </w:tc>
        <w:tc>
          <w:tcPr>
            <w:tcW w:w="567" w:type="dxa"/>
          </w:tcPr>
          <w:p w14:paraId="502A00DD" w14:textId="77777777" w:rsidR="00F15CC0" w:rsidRPr="00804803" w:rsidRDefault="00F15CC0" w:rsidP="0091278B">
            <w:pPr>
              <w:spacing w:line="240" w:lineRule="auto"/>
              <w:rPr>
                <w:rFonts w:asciiTheme="minorHAnsi" w:hAnsiTheme="minorHAnsi"/>
                <w:lang w:val="en-GB"/>
              </w:rPr>
            </w:pPr>
          </w:p>
        </w:tc>
        <w:tc>
          <w:tcPr>
            <w:tcW w:w="567" w:type="dxa"/>
          </w:tcPr>
          <w:p w14:paraId="766FF13A" w14:textId="77777777" w:rsidR="00F15CC0" w:rsidRPr="00804803" w:rsidRDefault="00F15CC0" w:rsidP="0091278B">
            <w:pPr>
              <w:spacing w:line="240" w:lineRule="auto"/>
              <w:rPr>
                <w:rFonts w:asciiTheme="minorHAnsi" w:hAnsiTheme="minorHAnsi"/>
                <w:lang w:val="en-GB"/>
              </w:rPr>
            </w:pPr>
          </w:p>
        </w:tc>
        <w:tc>
          <w:tcPr>
            <w:tcW w:w="567" w:type="dxa"/>
          </w:tcPr>
          <w:p w14:paraId="3F864132" w14:textId="77777777" w:rsidR="00F15CC0" w:rsidRPr="00804803" w:rsidRDefault="00F15CC0" w:rsidP="0091278B">
            <w:pPr>
              <w:spacing w:line="240" w:lineRule="auto"/>
              <w:rPr>
                <w:rFonts w:asciiTheme="minorHAnsi" w:hAnsiTheme="minorHAnsi"/>
                <w:lang w:val="en-GB"/>
              </w:rPr>
            </w:pPr>
          </w:p>
        </w:tc>
        <w:tc>
          <w:tcPr>
            <w:tcW w:w="567" w:type="dxa"/>
          </w:tcPr>
          <w:p w14:paraId="1C7FF036" w14:textId="77777777" w:rsidR="00F15CC0" w:rsidRPr="00804803" w:rsidRDefault="00F15CC0" w:rsidP="0091278B">
            <w:pPr>
              <w:spacing w:line="240" w:lineRule="auto"/>
              <w:rPr>
                <w:rFonts w:asciiTheme="minorHAnsi" w:hAnsiTheme="minorHAnsi"/>
                <w:lang w:val="en-GB"/>
              </w:rPr>
            </w:pPr>
          </w:p>
        </w:tc>
        <w:tc>
          <w:tcPr>
            <w:tcW w:w="567" w:type="dxa"/>
          </w:tcPr>
          <w:p w14:paraId="732F014F" w14:textId="77777777" w:rsidR="00F15CC0" w:rsidRPr="00804803" w:rsidRDefault="00F15CC0" w:rsidP="0091278B">
            <w:pPr>
              <w:spacing w:line="240" w:lineRule="auto"/>
              <w:rPr>
                <w:rFonts w:asciiTheme="minorHAnsi" w:hAnsiTheme="minorHAnsi"/>
                <w:lang w:val="en-GB"/>
              </w:rPr>
            </w:pPr>
          </w:p>
        </w:tc>
      </w:tr>
      <w:tr w:rsidR="00F15CC0" w:rsidRPr="00804803" w14:paraId="10BCD53B" w14:textId="77777777" w:rsidTr="0091278B">
        <w:tc>
          <w:tcPr>
            <w:tcW w:w="993" w:type="dxa"/>
          </w:tcPr>
          <w:p w14:paraId="04D4BFB9" w14:textId="77777777" w:rsidR="00F15CC0" w:rsidRPr="00804803" w:rsidRDefault="00F15CC0" w:rsidP="0091278B">
            <w:pPr>
              <w:spacing w:line="240" w:lineRule="auto"/>
              <w:rPr>
                <w:rFonts w:asciiTheme="minorHAnsi" w:hAnsiTheme="minorHAnsi"/>
              </w:rPr>
            </w:pPr>
            <w:r w:rsidRPr="00804803">
              <w:rPr>
                <w:rFonts w:asciiTheme="minorHAnsi" w:hAnsiTheme="minorHAnsi"/>
              </w:rPr>
              <w:t>PENRM</w:t>
            </w:r>
          </w:p>
        </w:tc>
        <w:tc>
          <w:tcPr>
            <w:tcW w:w="992" w:type="dxa"/>
          </w:tcPr>
          <w:p w14:paraId="70CBC3D7"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MJ H</w:t>
            </w:r>
            <w:r w:rsidRPr="00804803">
              <w:rPr>
                <w:rFonts w:asciiTheme="minorHAnsi" w:hAnsiTheme="minorHAnsi"/>
                <w:vertAlign w:val="subscript"/>
                <w:lang w:val="en-GB"/>
              </w:rPr>
              <w:t>u</w:t>
            </w:r>
          </w:p>
        </w:tc>
        <w:tc>
          <w:tcPr>
            <w:tcW w:w="709" w:type="dxa"/>
          </w:tcPr>
          <w:p w14:paraId="542512AE" w14:textId="77777777" w:rsidR="00F15CC0" w:rsidRPr="00804803" w:rsidRDefault="00F15CC0" w:rsidP="0091278B">
            <w:pPr>
              <w:spacing w:line="240" w:lineRule="auto"/>
              <w:rPr>
                <w:rFonts w:asciiTheme="minorHAnsi" w:hAnsiTheme="minorHAnsi"/>
              </w:rPr>
            </w:pPr>
          </w:p>
        </w:tc>
        <w:tc>
          <w:tcPr>
            <w:tcW w:w="709" w:type="dxa"/>
          </w:tcPr>
          <w:p w14:paraId="2D4A758E" w14:textId="77777777" w:rsidR="00F15CC0" w:rsidRPr="00804803" w:rsidRDefault="00F15CC0" w:rsidP="0091278B">
            <w:pPr>
              <w:spacing w:line="240" w:lineRule="auto"/>
              <w:rPr>
                <w:rFonts w:asciiTheme="minorHAnsi" w:hAnsiTheme="minorHAnsi"/>
                <w:lang w:val="en-GB"/>
              </w:rPr>
            </w:pPr>
          </w:p>
        </w:tc>
        <w:tc>
          <w:tcPr>
            <w:tcW w:w="709" w:type="dxa"/>
          </w:tcPr>
          <w:p w14:paraId="1C8C81FC" w14:textId="77777777" w:rsidR="00F15CC0" w:rsidRPr="00804803" w:rsidRDefault="00F15CC0" w:rsidP="0091278B">
            <w:pPr>
              <w:spacing w:line="240" w:lineRule="auto"/>
              <w:rPr>
                <w:rFonts w:asciiTheme="minorHAnsi" w:hAnsiTheme="minorHAnsi"/>
                <w:lang w:val="en-GB"/>
              </w:rPr>
            </w:pPr>
          </w:p>
        </w:tc>
        <w:tc>
          <w:tcPr>
            <w:tcW w:w="708" w:type="dxa"/>
          </w:tcPr>
          <w:p w14:paraId="55635944" w14:textId="77777777" w:rsidR="00F15CC0" w:rsidRPr="00804803" w:rsidRDefault="00F15CC0" w:rsidP="0091278B">
            <w:pPr>
              <w:spacing w:line="240" w:lineRule="auto"/>
              <w:rPr>
                <w:rFonts w:asciiTheme="minorHAnsi" w:hAnsiTheme="minorHAnsi"/>
                <w:lang w:val="en-GB"/>
              </w:rPr>
            </w:pPr>
          </w:p>
        </w:tc>
        <w:tc>
          <w:tcPr>
            <w:tcW w:w="567" w:type="dxa"/>
          </w:tcPr>
          <w:p w14:paraId="5F6472CC" w14:textId="77777777" w:rsidR="00F15CC0" w:rsidRPr="00804803" w:rsidRDefault="00F15CC0" w:rsidP="0091278B">
            <w:pPr>
              <w:spacing w:line="240" w:lineRule="auto"/>
              <w:rPr>
                <w:rFonts w:asciiTheme="minorHAnsi" w:hAnsiTheme="minorHAnsi"/>
                <w:lang w:val="en-GB"/>
              </w:rPr>
            </w:pPr>
          </w:p>
        </w:tc>
        <w:tc>
          <w:tcPr>
            <w:tcW w:w="567" w:type="dxa"/>
          </w:tcPr>
          <w:p w14:paraId="2B94E7EF" w14:textId="77777777" w:rsidR="00F15CC0" w:rsidRPr="00804803" w:rsidRDefault="00F15CC0" w:rsidP="0091278B">
            <w:pPr>
              <w:spacing w:line="240" w:lineRule="auto"/>
              <w:rPr>
                <w:rFonts w:asciiTheme="minorHAnsi" w:hAnsiTheme="minorHAnsi"/>
                <w:lang w:val="en-GB"/>
              </w:rPr>
            </w:pPr>
          </w:p>
        </w:tc>
        <w:tc>
          <w:tcPr>
            <w:tcW w:w="567" w:type="dxa"/>
          </w:tcPr>
          <w:p w14:paraId="0A927DEA" w14:textId="77777777" w:rsidR="00F15CC0" w:rsidRPr="00804803" w:rsidRDefault="00F15CC0" w:rsidP="0091278B">
            <w:pPr>
              <w:spacing w:line="240" w:lineRule="auto"/>
              <w:rPr>
                <w:rFonts w:asciiTheme="minorHAnsi" w:hAnsiTheme="minorHAnsi"/>
                <w:lang w:val="en-GB"/>
              </w:rPr>
            </w:pPr>
          </w:p>
        </w:tc>
        <w:tc>
          <w:tcPr>
            <w:tcW w:w="567" w:type="dxa"/>
          </w:tcPr>
          <w:p w14:paraId="30F5356D" w14:textId="77777777" w:rsidR="00F15CC0" w:rsidRPr="00804803" w:rsidRDefault="00F15CC0" w:rsidP="0091278B">
            <w:pPr>
              <w:spacing w:line="240" w:lineRule="auto"/>
              <w:rPr>
                <w:rFonts w:asciiTheme="minorHAnsi" w:hAnsiTheme="minorHAnsi"/>
                <w:lang w:val="en-GB"/>
              </w:rPr>
            </w:pPr>
          </w:p>
        </w:tc>
        <w:tc>
          <w:tcPr>
            <w:tcW w:w="567" w:type="dxa"/>
          </w:tcPr>
          <w:p w14:paraId="4A0F7203" w14:textId="77777777" w:rsidR="00F15CC0" w:rsidRPr="00804803" w:rsidRDefault="00F15CC0" w:rsidP="0091278B">
            <w:pPr>
              <w:spacing w:line="240" w:lineRule="auto"/>
              <w:rPr>
                <w:rFonts w:asciiTheme="minorHAnsi" w:hAnsiTheme="minorHAnsi"/>
                <w:lang w:val="en-GB"/>
              </w:rPr>
            </w:pPr>
          </w:p>
        </w:tc>
        <w:tc>
          <w:tcPr>
            <w:tcW w:w="567" w:type="dxa"/>
          </w:tcPr>
          <w:p w14:paraId="4D95A7A5" w14:textId="77777777" w:rsidR="00F15CC0" w:rsidRPr="00804803" w:rsidRDefault="00F15CC0" w:rsidP="0091278B">
            <w:pPr>
              <w:spacing w:line="240" w:lineRule="auto"/>
              <w:rPr>
                <w:rFonts w:asciiTheme="minorHAnsi" w:hAnsiTheme="minorHAnsi"/>
                <w:lang w:val="en-GB"/>
              </w:rPr>
            </w:pPr>
          </w:p>
        </w:tc>
        <w:tc>
          <w:tcPr>
            <w:tcW w:w="567" w:type="dxa"/>
          </w:tcPr>
          <w:p w14:paraId="014D3485" w14:textId="77777777" w:rsidR="00F15CC0" w:rsidRPr="00804803" w:rsidRDefault="00F15CC0" w:rsidP="0091278B">
            <w:pPr>
              <w:spacing w:line="240" w:lineRule="auto"/>
              <w:rPr>
                <w:rFonts w:asciiTheme="minorHAnsi" w:hAnsiTheme="minorHAnsi"/>
                <w:lang w:val="en-GB"/>
              </w:rPr>
            </w:pPr>
          </w:p>
        </w:tc>
        <w:tc>
          <w:tcPr>
            <w:tcW w:w="567" w:type="dxa"/>
          </w:tcPr>
          <w:p w14:paraId="09E4820D" w14:textId="77777777" w:rsidR="00F15CC0" w:rsidRPr="00804803" w:rsidRDefault="00F15CC0" w:rsidP="0091278B">
            <w:pPr>
              <w:spacing w:line="240" w:lineRule="auto"/>
              <w:rPr>
                <w:rFonts w:asciiTheme="minorHAnsi" w:hAnsiTheme="minorHAnsi"/>
                <w:lang w:val="en-GB"/>
              </w:rPr>
            </w:pPr>
          </w:p>
        </w:tc>
        <w:tc>
          <w:tcPr>
            <w:tcW w:w="567" w:type="dxa"/>
          </w:tcPr>
          <w:p w14:paraId="1E5DD4E3" w14:textId="77777777" w:rsidR="00F15CC0" w:rsidRPr="00804803" w:rsidRDefault="00F15CC0" w:rsidP="0091278B">
            <w:pPr>
              <w:spacing w:line="240" w:lineRule="auto"/>
              <w:rPr>
                <w:rFonts w:asciiTheme="minorHAnsi" w:hAnsiTheme="minorHAnsi"/>
                <w:lang w:val="en-GB"/>
              </w:rPr>
            </w:pPr>
          </w:p>
        </w:tc>
      </w:tr>
      <w:tr w:rsidR="00F15CC0" w:rsidRPr="00804803" w14:paraId="0A5AF1DB" w14:textId="77777777" w:rsidTr="0091278B">
        <w:tc>
          <w:tcPr>
            <w:tcW w:w="993" w:type="dxa"/>
          </w:tcPr>
          <w:p w14:paraId="374D0293" w14:textId="77777777" w:rsidR="00F15CC0" w:rsidRPr="00804803" w:rsidRDefault="00F15CC0" w:rsidP="0091278B">
            <w:pPr>
              <w:spacing w:line="240" w:lineRule="auto"/>
              <w:rPr>
                <w:rFonts w:asciiTheme="minorHAnsi" w:hAnsiTheme="minorHAnsi"/>
              </w:rPr>
            </w:pPr>
            <w:r w:rsidRPr="00804803">
              <w:rPr>
                <w:rFonts w:asciiTheme="minorHAnsi" w:hAnsiTheme="minorHAnsi"/>
              </w:rPr>
              <w:t>PENRT</w:t>
            </w:r>
          </w:p>
        </w:tc>
        <w:tc>
          <w:tcPr>
            <w:tcW w:w="992" w:type="dxa"/>
          </w:tcPr>
          <w:p w14:paraId="2068A433" w14:textId="77777777" w:rsidR="00F15CC0" w:rsidRPr="00804803" w:rsidRDefault="00F15CC0" w:rsidP="0091278B">
            <w:pPr>
              <w:spacing w:line="240" w:lineRule="auto"/>
              <w:rPr>
                <w:rFonts w:asciiTheme="minorHAnsi" w:hAnsiTheme="minorHAnsi"/>
              </w:rPr>
            </w:pPr>
            <w:r w:rsidRPr="00804803">
              <w:rPr>
                <w:rFonts w:asciiTheme="minorHAnsi" w:hAnsiTheme="minorHAnsi"/>
                <w:lang w:val="en-GB"/>
              </w:rPr>
              <w:t>MJ H</w:t>
            </w:r>
            <w:r w:rsidRPr="00804803">
              <w:rPr>
                <w:rFonts w:asciiTheme="minorHAnsi" w:hAnsiTheme="minorHAnsi"/>
                <w:vertAlign w:val="subscript"/>
                <w:lang w:val="en-GB"/>
              </w:rPr>
              <w:t>u</w:t>
            </w:r>
          </w:p>
        </w:tc>
        <w:tc>
          <w:tcPr>
            <w:tcW w:w="709" w:type="dxa"/>
          </w:tcPr>
          <w:p w14:paraId="696FEBC7" w14:textId="77777777" w:rsidR="00F15CC0" w:rsidRPr="00804803" w:rsidRDefault="00F15CC0" w:rsidP="0091278B">
            <w:pPr>
              <w:spacing w:line="240" w:lineRule="auto"/>
              <w:rPr>
                <w:rFonts w:asciiTheme="minorHAnsi" w:hAnsiTheme="minorHAnsi"/>
              </w:rPr>
            </w:pPr>
          </w:p>
        </w:tc>
        <w:tc>
          <w:tcPr>
            <w:tcW w:w="709" w:type="dxa"/>
          </w:tcPr>
          <w:p w14:paraId="05B5146D" w14:textId="77777777" w:rsidR="00F15CC0" w:rsidRPr="00804803" w:rsidRDefault="00F15CC0" w:rsidP="0091278B">
            <w:pPr>
              <w:spacing w:line="240" w:lineRule="auto"/>
              <w:rPr>
                <w:rFonts w:asciiTheme="minorHAnsi" w:hAnsiTheme="minorHAnsi"/>
                <w:lang w:val="en-GB"/>
              </w:rPr>
            </w:pPr>
          </w:p>
        </w:tc>
        <w:tc>
          <w:tcPr>
            <w:tcW w:w="709" w:type="dxa"/>
          </w:tcPr>
          <w:p w14:paraId="0EDD58FE" w14:textId="77777777" w:rsidR="00F15CC0" w:rsidRPr="00804803" w:rsidRDefault="00F15CC0" w:rsidP="0091278B">
            <w:pPr>
              <w:spacing w:line="240" w:lineRule="auto"/>
              <w:rPr>
                <w:rFonts w:asciiTheme="minorHAnsi" w:hAnsiTheme="minorHAnsi"/>
                <w:lang w:val="en-GB"/>
              </w:rPr>
            </w:pPr>
          </w:p>
        </w:tc>
        <w:tc>
          <w:tcPr>
            <w:tcW w:w="708" w:type="dxa"/>
          </w:tcPr>
          <w:p w14:paraId="5CABAF03" w14:textId="77777777" w:rsidR="00F15CC0" w:rsidRPr="00804803" w:rsidRDefault="00F15CC0" w:rsidP="0091278B">
            <w:pPr>
              <w:spacing w:line="240" w:lineRule="auto"/>
              <w:rPr>
                <w:rFonts w:asciiTheme="minorHAnsi" w:hAnsiTheme="minorHAnsi"/>
                <w:lang w:val="en-GB"/>
              </w:rPr>
            </w:pPr>
          </w:p>
        </w:tc>
        <w:tc>
          <w:tcPr>
            <w:tcW w:w="567" w:type="dxa"/>
          </w:tcPr>
          <w:p w14:paraId="4165DC68" w14:textId="77777777" w:rsidR="00F15CC0" w:rsidRPr="00804803" w:rsidRDefault="00F15CC0" w:rsidP="0091278B">
            <w:pPr>
              <w:spacing w:line="240" w:lineRule="auto"/>
              <w:rPr>
                <w:rFonts w:asciiTheme="minorHAnsi" w:hAnsiTheme="minorHAnsi"/>
                <w:lang w:val="en-GB"/>
              </w:rPr>
            </w:pPr>
          </w:p>
        </w:tc>
        <w:tc>
          <w:tcPr>
            <w:tcW w:w="567" w:type="dxa"/>
          </w:tcPr>
          <w:p w14:paraId="7BC56535" w14:textId="77777777" w:rsidR="00F15CC0" w:rsidRPr="00804803" w:rsidRDefault="00F15CC0" w:rsidP="0091278B">
            <w:pPr>
              <w:spacing w:line="240" w:lineRule="auto"/>
              <w:rPr>
                <w:rFonts w:asciiTheme="minorHAnsi" w:hAnsiTheme="minorHAnsi"/>
                <w:lang w:val="en-GB"/>
              </w:rPr>
            </w:pPr>
          </w:p>
        </w:tc>
        <w:tc>
          <w:tcPr>
            <w:tcW w:w="567" w:type="dxa"/>
          </w:tcPr>
          <w:p w14:paraId="5EC8A3E1" w14:textId="77777777" w:rsidR="00F15CC0" w:rsidRPr="00804803" w:rsidRDefault="00F15CC0" w:rsidP="0091278B">
            <w:pPr>
              <w:spacing w:line="240" w:lineRule="auto"/>
              <w:rPr>
                <w:rFonts w:asciiTheme="minorHAnsi" w:hAnsiTheme="minorHAnsi"/>
                <w:lang w:val="en-GB"/>
              </w:rPr>
            </w:pPr>
          </w:p>
        </w:tc>
        <w:tc>
          <w:tcPr>
            <w:tcW w:w="567" w:type="dxa"/>
          </w:tcPr>
          <w:p w14:paraId="5243D1DE" w14:textId="77777777" w:rsidR="00F15CC0" w:rsidRPr="00804803" w:rsidRDefault="00F15CC0" w:rsidP="0091278B">
            <w:pPr>
              <w:spacing w:line="240" w:lineRule="auto"/>
              <w:rPr>
                <w:rFonts w:asciiTheme="minorHAnsi" w:hAnsiTheme="minorHAnsi"/>
                <w:lang w:val="en-GB"/>
              </w:rPr>
            </w:pPr>
          </w:p>
        </w:tc>
        <w:tc>
          <w:tcPr>
            <w:tcW w:w="567" w:type="dxa"/>
          </w:tcPr>
          <w:p w14:paraId="0ED71768" w14:textId="77777777" w:rsidR="00F15CC0" w:rsidRPr="00804803" w:rsidRDefault="00F15CC0" w:rsidP="0091278B">
            <w:pPr>
              <w:spacing w:line="240" w:lineRule="auto"/>
              <w:rPr>
                <w:rFonts w:asciiTheme="minorHAnsi" w:hAnsiTheme="minorHAnsi"/>
                <w:lang w:val="en-GB"/>
              </w:rPr>
            </w:pPr>
          </w:p>
        </w:tc>
        <w:tc>
          <w:tcPr>
            <w:tcW w:w="567" w:type="dxa"/>
          </w:tcPr>
          <w:p w14:paraId="6CA99784" w14:textId="77777777" w:rsidR="00F15CC0" w:rsidRPr="00804803" w:rsidRDefault="00F15CC0" w:rsidP="0091278B">
            <w:pPr>
              <w:spacing w:line="240" w:lineRule="auto"/>
              <w:rPr>
                <w:rFonts w:asciiTheme="minorHAnsi" w:hAnsiTheme="minorHAnsi"/>
                <w:lang w:val="en-GB"/>
              </w:rPr>
            </w:pPr>
          </w:p>
        </w:tc>
        <w:tc>
          <w:tcPr>
            <w:tcW w:w="567" w:type="dxa"/>
          </w:tcPr>
          <w:p w14:paraId="41269FA2" w14:textId="77777777" w:rsidR="00F15CC0" w:rsidRPr="00804803" w:rsidRDefault="00F15CC0" w:rsidP="0091278B">
            <w:pPr>
              <w:spacing w:line="240" w:lineRule="auto"/>
              <w:rPr>
                <w:rFonts w:asciiTheme="minorHAnsi" w:hAnsiTheme="minorHAnsi"/>
                <w:lang w:val="en-GB"/>
              </w:rPr>
            </w:pPr>
          </w:p>
        </w:tc>
        <w:tc>
          <w:tcPr>
            <w:tcW w:w="567" w:type="dxa"/>
          </w:tcPr>
          <w:p w14:paraId="01C6ED49" w14:textId="77777777" w:rsidR="00F15CC0" w:rsidRPr="00804803" w:rsidRDefault="00F15CC0" w:rsidP="0091278B">
            <w:pPr>
              <w:spacing w:line="240" w:lineRule="auto"/>
              <w:rPr>
                <w:rFonts w:asciiTheme="minorHAnsi" w:hAnsiTheme="minorHAnsi"/>
                <w:lang w:val="en-GB"/>
              </w:rPr>
            </w:pPr>
          </w:p>
        </w:tc>
        <w:tc>
          <w:tcPr>
            <w:tcW w:w="567" w:type="dxa"/>
          </w:tcPr>
          <w:p w14:paraId="4789BE6B" w14:textId="77777777" w:rsidR="00F15CC0" w:rsidRPr="00804803" w:rsidRDefault="00F15CC0" w:rsidP="0091278B">
            <w:pPr>
              <w:spacing w:line="240" w:lineRule="auto"/>
              <w:rPr>
                <w:rFonts w:asciiTheme="minorHAnsi" w:hAnsiTheme="minorHAnsi"/>
                <w:lang w:val="en-GB"/>
              </w:rPr>
            </w:pPr>
          </w:p>
        </w:tc>
      </w:tr>
      <w:tr w:rsidR="00F15CC0" w:rsidRPr="00804803" w14:paraId="7FD3B90A" w14:textId="77777777" w:rsidTr="0091278B">
        <w:tc>
          <w:tcPr>
            <w:tcW w:w="993" w:type="dxa"/>
          </w:tcPr>
          <w:p w14:paraId="5DFD2703" w14:textId="77777777" w:rsidR="00F15CC0" w:rsidRPr="00804803" w:rsidRDefault="00F15CC0" w:rsidP="0091278B">
            <w:pPr>
              <w:spacing w:line="240" w:lineRule="auto"/>
              <w:rPr>
                <w:rFonts w:asciiTheme="minorHAnsi" w:hAnsiTheme="minorHAnsi"/>
              </w:rPr>
            </w:pPr>
            <w:r w:rsidRPr="00804803">
              <w:rPr>
                <w:rFonts w:asciiTheme="minorHAnsi" w:hAnsiTheme="minorHAnsi"/>
              </w:rPr>
              <w:t>SM</w:t>
            </w:r>
          </w:p>
        </w:tc>
        <w:tc>
          <w:tcPr>
            <w:tcW w:w="992" w:type="dxa"/>
          </w:tcPr>
          <w:p w14:paraId="53CE90BB" w14:textId="77777777" w:rsidR="00F15CC0" w:rsidRPr="00804803" w:rsidRDefault="00F15CC0" w:rsidP="0091278B">
            <w:pPr>
              <w:spacing w:line="240" w:lineRule="auto"/>
              <w:rPr>
                <w:rFonts w:asciiTheme="minorHAnsi" w:hAnsiTheme="minorHAnsi"/>
                <w:lang w:val="en-GB"/>
              </w:rPr>
            </w:pPr>
            <w:r w:rsidRPr="00804803">
              <w:rPr>
                <w:rFonts w:asciiTheme="minorHAnsi" w:hAnsiTheme="minorHAnsi"/>
              </w:rPr>
              <w:t>kg</w:t>
            </w:r>
          </w:p>
        </w:tc>
        <w:tc>
          <w:tcPr>
            <w:tcW w:w="709" w:type="dxa"/>
          </w:tcPr>
          <w:p w14:paraId="36932C54" w14:textId="77777777" w:rsidR="00F15CC0" w:rsidRPr="00804803" w:rsidRDefault="00F15CC0" w:rsidP="0091278B">
            <w:pPr>
              <w:spacing w:line="240" w:lineRule="auto"/>
              <w:rPr>
                <w:rFonts w:asciiTheme="minorHAnsi" w:hAnsiTheme="minorHAnsi"/>
              </w:rPr>
            </w:pPr>
          </w:p>
        </w:tc>
        <w:tc>
          <w:tcPr>
            <w:tcW w:w="709" w:type="dxa"/>
          </w:tcPr>
          <w:p w14:paraId="4718568D" w14:textId="77777777" w:rsidR="00F15CC0" w:rsidRPr="00804803" w:rsidRDefault="00F15CC0" w:rsidP="0091278B">
            <w:pPr>
              <w:spacing w:line="240" w:lineRule="auto"/>
              <w:rPr>
                <w:rFonts w:asciiTheme="minorHAnsi" w:hAnsiTheme="minorHAnsi"/>
                <w:lang w:val="en-GB"/>
              </w:rPr>
            </w:pPr>
          </w:p>
        </w:tc>
        <w:tc>
          <w:tcPr>
            <w:tcW w:w="709" w:type="dxa"/>
          </w:tcPr>
          <w:p w14:paraId="0BBD365E" w14:textId="77777777" w:rsidR="00F15CC0" w:rsidRPr="00804803" w:rsidRDefault="00F15CC0" w:rsidP="0091278B">
            <w:pPr>
              <w:spacing w:line="240" w:lineRule="auto"/>
              <w:rPr>
                <w:rFonts w:asciiTheme="minorHAnsi" w:hAnsiTheme="minorHAnsi"/>
                <w:lang w:val="en-GB"/>
              </w:rPr>
            </w:pPr>
          </w:p>
        </w:tc>
        <w:tc>
          <w:tcPr>
            <w:tcW w:w="708" w:type="dxa"/>
          </w:tcPr>
          <w:p w14:paraId="74DB7123" w14:textId="77777777" w:rsidR="00F15CC0" w:rsidRPr="00804803" w:rsidRDefault="00F15CC0" w:rsidP="0091278B">
            <w:pPr>
              <w:spacing w:line="240" w:lineRule="auto"/>
              <w:rPr>
                <w:rFonts w:asciiTheme="minorHAnsi" w:hAnsiTheme="minorHAnsi"/>
                <w:lang w:val="en-GB"/>
              </w:rPr>
            </w:pPr>
          </w:p>
        </w:tc>
        <w:tc>
          <w:tcPr>
            <w:tcW w:w="567" w:type="dxa"/>
          </w:tcPr>
          <w:p w14:paraId="21904660" w14:textId="77777777" w:rsidR="00F15CC0" w:rsidRPr="00804803" w:rsidRDefault="00F15CC0" w:rsidP="0091278B">
            <w:pPr>
              <w:spacing w:line="240" w:lineRule="auto"/>
              <w:rPr>
                <w:rFonts w:asciiTheme="minorHAnsi" w:hAnsiTheme="minorHAnsi"/>
                <w:lang w:val="en-GB"/>
              </w:rPr>
            </w:pPr>
          </w:p>
        </w:tc>
        <w:tc>
          <w:tcPr>
            <w:tcW w:w="567" w:type="dxa"/>
          </w:tcPr>
          <w:p w14:paraId="36E891B0" w14:textId="77777777" w:rsidR="00F15CC0" w:rsidRPr="00804803" w:rsidRDefault="00F15CC0" w:rsidP="0091278B">
            <w:pPr>
              <w:spacing w:line="240" w:lineRule="auto"/>
              <w:rPr>
                <w:rFonts w:asciiTheme="minorHAnsi" w:hAnsiTheme="minorHAnsi"/>
                <w:lang w:val="en-GB"/>
              </w:rPr>
            </w:pPr>
          </w:p>
        </w:tc>
        <w:tc>
          <w:tcPr>
            <w:tcW w:w="567" w:type="dxa"/>
          </w:tcPr>
          <w:p w14:paraId="1329EB5A" w14:textId="77777777" w:rsidR="00F15CC0" w:rsidRPr="00804803" w:rsidRDefault="00F15CC0" w:rsidP="0091278B">
            <w:pPr>
              <w:spacing w:line="240" w:lineRule="auto"/>
              <w:rPr>
                <w:rFonts w:asciiTheme="minorHAnsi" w:hAnsiTheme="minorHAnsi"/>
                <w:lang w:val="en-GB"/>
              </w:rPr>
            </w:pPr>
          </w:p>
        </w:tc>
        <w:tc>
          <w:tcPr>
            <w:tcW w:w="567" w:type="dxa"/>
          </w:tcPr>
          <w:p w14:paraId="4A368A13" w14:textId="77777777" w:rsidR="00F15CC0" w:rsidRPr="00804803" w:rsidRDefault="00F15CC0" w:rsidP="0091278B">
            <w:pPr>
              <w:spacing w:line="240" w:lineRule="auto"/>
              <w:rPr>
                <w:rFonts w:asciiTheme="minorHAnsi" w:hAnsiTheme="minorHAnsi"/>
                <w:lang w:val="en-GB"/>
              </w:rPr>
            </w:pPr>
          </w:p>
        </w:tc>
        <w:tc>
          <w:tcPr>
            <w:tcW w:w="567" w:type="dxa"/>
          </w:tcPr>
          <w:p w14:paraId="295BE574" w14:textId="77777777" w:rsidR="00F15CC0" w:rsidRPr="00804803" w:rsidRDefault="00F15CC0" w:rsidP="0091278B">
            <w:pPr>
              <w:spacing w:line="240" w:lineRule="auto"/>
              <w:rPr>
                <w:rFonts w:asciiTheme="minorHAnsi" w:hAnsiTheme="minorHAnsi"/>
                <w:lang w:val="en-GB"/>
              </w:rPr>
            </w:pPr>
          </w:p>
        </w:tc>
        <w:tc>
          <w:tcPr>
            <w:tcW w:w="567" w:type="dxa"/>
          </w:tcPr>
          <w:p w14:paraId="457E51DB" w14:textId="77777777" w:rsidR="00F15CC0" w:rsidRPr="00804803" w:rsidRDefault="00F15CC0" w:rsidP="0091278B">
            <w:pPr>
              <w:spacing w:line="240" w:lineRule="auto"/>
              <w:rPr>
                <w:rFonts w:asciiTheme="minorHAnsi" w:hAnsiTheme="minorHAnsi"/>
                <w:lang w:val="en-GB"/>
              </w:rPr>
            </w:pPr>
          </w:p>
        </w:tc>
        <w:tc>
          <w:tcPr>
            <w:tcW w:w="567" w:type="dxa"/>
          </w:tcPr>
          <w:p w14:paraId="1A1719AD" w14:textId="77777777" w:rsidR="00F15CC0" w:rsidRPr="00804803" w:rsidRDefault="00F15CC0" w:rsidP="0091278B">
            <w:pPr>
              <w:spacing w:line="240" w:lineRule="auto"/>
              <w:rPr>
                <w:rFonts w:asciiTheme="minorHAnsi" w:hAnsiTheme="minorHAnsi"/>
                <w:lang w:val="en-GB"/>
              </w:rPr>
            </w:pPr>
          </w:p>
        </w:tc>
        <w:tc>
          <w:tcPr>
            <w:tcW w:w="567" w:type="dxa"/>
          </w:tcPr>
          <w:p w14:paraId="0340B088" w14:textId="77777777" w:rsidR="00F15CC0" w:rsidRPr="00804803" w:rsidRDefault="00F15CC0" w:rsidP="0091278B">
            <w:pPr>
              <w:spacing w:line="240" w:lineRule="auto"/>
              <w:rPr>
                <w:rFonts w:asciiTheme="minorHAnsi" w:hAnsiTheme="minorHAnsi"/>
                <w:lang w:val="en-GB"/>
              </w:rPr>
            </w:pPr>
          </w:p>
        </w:tc>
        <w:tc>
          <w:tcPr>
            <w:tcW w:w="567" w:type="dxa"/>
          </w:tcPr>
          <w:p w14:paraId="63C10B19" w14:textId="77777777" w:rsidR="00F15CC0" w:rsidRPr="00804803" w:rsidRDefault="00F15CC0" w:rsidP="0091278B">
            <w:pPr>
              <w:spacing w:line="240" w:lineRule="auto"/>
              <w:rPr>
                <w:rFonts w:asciiTheme="minorHAnsi" w:hAnsiTheme="minorHAnsi"/>
                <w:lang w:val="en-GB"/>
              </w:rPr>
            </w:pPr>
          </w:p>
        </w:tc>
      </w:tr>
      <w:tr w:rsidR="00F15CC0" w:rsidRPr="00804803" w14:paraId="1986F1F8" w14:textId="77777777" w:rsidTr="0091278B">
        <w:tc>
          <w:tcPr>
            <w:tcW w:w="993" w:type="dxa"/>
          </w:tcPr>
          <w:p w14:paraId="786EA83E" w14:textId="77777777" w:rsidR="00F15CC0" w:rsidRPr="00804803" w:rsidRDefault="00F15CC0" w:rsidP="0091278B">
            <w:pPr>
              <w:spacing w:line="240" w:lineRule="auto"/>
              <w:rPr>
                <w:rFonts w:asciiTheme="minorHAnsi" w:hAnsiTheme="minorHAnsi"/>
              </w:rPr>
            </w:pPr>
            <w:r w:rsidRPr="00804803">
              <w:rPr>
                <w:rFonts w:asciiTheme="minorHAnsi" w:hAnsiTheme="minorHAnsi"/>
              </w:rPr>
              <w:t>RSF</w:t>
            </w:r>
          </w:p>
        </w:tc>
        <w:tc>
          <w:tcPr>
            <w:tcW w:w="992" w:type="dxa"/>
          </w:tcPr>
          <w:p w14:paraId="48395D37" w14:textId="77777777" w:rsidR="00F15CC0" w:rsidRPr="00804803" w:rsidRDefault="00F15CC0" w:rsidP="0091278B">
            <w:pPr>
              <w:spacing w:line="240" w:lineRule="auto"/>
              <w:rPr>
                <w:rFonts w:asciiTheme="minorHAnsi" w:hAnsiTheme="minorHAnsi"/>
                <w:lang w:val="en-GB"/>
              </w:rPr>
            </w:pPr>
            <w:r w:rsidRPr="00804803">
              <w:rPr>
                <w:rFonts w:asciiTheme="minorHAnsi" w:hAnsiTheme="minorHAnsi"/>
              </w:rPr>
              <w:t>MJ H</w:t>
            </w:r>
            <w:r w:rsidRPr="00804803">
              <w:rPr>
                <w:rFonts w:asciiTheme="minorHAnsi" w:hAnsiTheme="minorHAnsi"/>
                <w:vertAlign w:val="subscript"/>
              </w:rPr>
              <w:t>u</w:t>
            </w:r>
          </w:p>
        </w:tc>
        <w:tc>
          <w:tcPr>
            <w:tcW w:w="709" w:type="dxa"/>
          </w:tcPr>
          <w:p w14:paraId="5BB9E936" w14:textId="77777777" w:rsidR="00F15CC0" w:rsidRPr="00804803" w:rsidRDefault="00F15CC0" w:rsidP="0091278B">
            <w:pPr>
              <w:spacing w:line="240" w:lineRule="auto"/>
              <w:rPr>
                <w:rFonts w:asciiTheme="minorHAnsi" w:hAnsiTheme="minorHAnsi"/>
              </w:rPr>
            </w:pPr>
          </w:p>
        </w:tc>
        <w:tc>
          <w:tcPr>
            <w:tcW w:w="709" w:type="dxa"/>
          </w:tcPr>
          <w:p w14:paraId="06349B7B" w14:textId="77777777" w:rsidR="00F15CC0" w:rsidRPr="00804803" w:rsidRDefault="00F15CC0" w:rsidP="0091278B">
            <w:pPr>
              <w:spacing w:line="240" w:lineRule="auto"/>
              <w:rPr>
                <w:rFonts w:asciiTheme="minorHAnsi" w:hAnsiTheme="minorHAnsi"/>
                <w:lang w:val="en-GB"/>
              </w:rPr>
            </w:pPr>
          </w:p>
        </w:tc>
        <w:tc>
          <w:tcPr>
            <w:tcW w:w="709" w:type="dxa"/>
          </w:tcPr>
          <w:p w14:paraId="2B3D6F83" w14:textId="77777777" w:rsidR="00F15CC0" w:rsidRPr="00804803" w:rsidRDefault="00F15CC0" w:rsidP="0091278B">
            <w:pPr>
              <w:spacing w:line="240" w:lineRule="auto"/>
              <w:rPr>
                <w:rFonts w:asciiTheme="minorHAnsi" w:hAnsiTheme="minorHAnsi"/>
                <w:lang w:val="en-GB"/>
              </w:rPr>
            </w:pPr>
          </w:p>
        </w:tc>
        <w:tc>
          <w:tcPr>
            <w:tcW w:w="708" w:type="dxa"/>
          </w:tcPr>
          <w:p w14:paraId="6EEBC669" w14:textId="77777777" w:rsidR="00F15CC0" w:rsidRPr="00804803" w:rsidRDefault="00F15CC0" w:rsidP="0091278B">
            <w:pPr>
              <w:spacing w:line="240" w:lineRule="auto"/>
              <w:rPr>
                <w:rFonts w:asciiTheme="minorHAnsi" w:hAnsiTheme="minorHAnsi"/>
                <w:lang w:val="en-GB"/>
              </w:rPr>
            </w:pPr>
          </w:p>
        </w:tc>
        <w:tc>
          <w:tcPr>
            <w:tcW w:w="567" w:type="dxa"/>
          </w:tcPr>
          <w:p w14:paraId="66279178" w14:textId="77777777" w:rsidR="00F15CC0" w:rsidRPr="00804803" w:rsidRDefault="00F15CC0" w:rsidP="0091278B">
            <w:pPr>
              <w:spacing w:line="240" w:lineRule="auto"/>
              <w:rPr>
                <w:rFonts w:asciiTheme="minorHAnsi" w:hAnsiTheme="minorHAnsi"/>
                <w:lang w:val="en-GB"/>
              </w:rPr>
            </w:pPr>
          </w:p>
        </w:tc>
        <w:tc>
          <w:tcPr>
            <w:tcW w:w="567" w:type="dxa"/>
          </w:tcPr>
          <w:p w14:paraId="17049505" w14:textId="77777777" w:rsidR="00F15CC0" w:rsidRPr="00804803" w:rsidRDefault="00F15CC0" w:rsidP="0091278B">
            <w:pPr>
              <w:spacing w:line="240" w:lineRule="auto"/>
              <w:rPr>
                <w:rFonts w:asciiTheme="minorHAnsi" w:hAnsiTheme="minorHAnsi"/>
                <w:lang w:val="en-GB"/>
              </w:rPr>
            </w:pPr>
          </w:p>
        </w:tc>
        <w:tc>
          <w:tcPr>
            <w:tcW w:w="567" w:type="dxa"/>
          </w:tcPr>
          <w:p w14:paraId="25D58DED" w14:textId="77777777" w:rsidR="00F15CC0" w:rsidRPr="00804803" w:rsidRDefault="00F15CC0" w:rsidP="0091278B">
            <w:pPr>
              <w:spacing w:line="240" w:lineRule="auto"/>
              <w:rPr>
                <w:rFonts w:asciiTheme="minorHAnsi" w:hAnsiTheme="minorHAnsi"/>
                <w:lang w:val="en-GB"/>
              </w:rPr>
            </w:pPr>
          </w:p>
        </w:tc>
        <w:tc>
          <w:tcPr>
            <w:tcW w:w="567" w:type="dxa"/>
          </w:tcPr>
          <w:p w14:paraId="0CB27DEA" w14:textId="77777777" w:rsidR="00F15CC0" w:rsidRPr="00804803" w:rsidRDefault="00F15CC0" w:rsidP="0091278B">
            <w:pPr>
              <w:spacing w:line="240" w:lineRule="auto"/>
              <w:rPr>
                <w:rFonts w:asciiTheme="minorHAnsi" w:hAnsiTheme="minorHAnsi"/>
                <w:lang w:val="en-GB"/>
              </w:rPr>
            </w:pPr>
          </w:p>
        </w:tc>
        <w:tc>
          <w:tcPr>
            <w:tcW w:w="567" w:type="dxa"/>
          </w:tcPr>
          <w:p w14:paraId="3695320E" w14:textId="77777777" w:rsidR="00F15CC0" w:rsidRPr="00804803" w:rsidRDefault="00F15CC0" w:rsidP="0091278B">
            <w:pPr>
              <w:spacing w:line="240" w:lineRule="auto"/>
              <w:rPr>
                <w:rFonts w:asciiTheme="minorHAnsi" w:hAnsiTheme="minorHAnsi"/>
                <w:lang w:val="en-GB"/>
              </w:rPr>
            </w:pPr>
          </w:p>
        </w:tc>
        <w:tc>
          <w:tcPr>
            <w:tcW w:w="567" w:type="dxa"/>
          </w:tcPr>
          <w:p w14:paraId="14AE17D5" w14:textId="77777777" w:rsidR="00F15CC0" w:rsidRPr="00804803" w:rsidRDefault="00F15CC0" w:rsidP="0091278B">
            <w:pPr>
              <w:spacing w:line="240" w:lineRule="auto"/>
              <w:rPr>
                <w:rFonts w:asciiTheme="minorHAnsi" w:hAnsiTheme="minorHAnsi"/>
                <w:lang w:val="en-GB"/>
              </w:rPr>
            </w:pPr>
          </w:p>
        </w:tc>
        <w:tc>
          <w:tcPr>
            <w:tcW w:w="567" w:type="dxa"/>
          </w:tcPr>
          <w:p w14:paraId="75D50A90" w14:textId="77777777" w:rsidR="00F15CC0" w:rsidRPr="00804803" w:rsidRDefault="00F15CC0" w:rsidP="0091278B">
            <w:pPr>
              <w:spacing w:line="240" w:lineRule="auto"/>
              <w:rPr>
                <w:rFonts w:asciiTheme="minorHAnsi" w:hAnsiTheme="minorHAnsi"/>
                <w:lang w:val="en-GB"/>
              </w:rPr>
            </w:pPr>
          </w:p>
        </w:tc>
        <w:tc>
          <w:tcPr>
            <w:tcW w:w="567" w:type="dxa"/>
          </w:tcPr>
          <w:p w14:paraId="09031B65" w14:textId="77777777" w:rsidR="00F15CC0" w:rsidRPr="00804803" w:rsidRDefault="00F15CC0" w:rsidP="0091278B">
            <w:pPr>
              <w:spacing w:line="240" w:lineRule="auto"/>
              <w:rPr>
                <w:rFonts w:asciiTheme="minorHAnsi" w:hAnsiTheme="minorHAnsi"/>
                <w:lang w:val="en-GB"/>
              </w:rPr>
            </w:pPr>
          </w:p>
        </w:tc>
        <w:tc>
          <w:tcPr>
            <w:tcW w:w="567" w:type="dxa"/>
          </w:tcPr>
          <w:p w14:paraId="573EA684" w14:textId="77777777" w:rsidR="00F15CC0" w:rsidRPr="00804803" w:rsidRDefault="00F15CC0" w:rsidP="0091278B">
            <w:pPr>
              <w:spacing w:line="240" w:lineRule="auto"/>
              <w:rPr>
                <w:rFonts w:asciiTheme="minorHAnsi" w:hAnsiTheme="minorHAnsi"/>
                <w:lang w:val="en-GB"/>
              </w:rPr>
            </w:pPr>
          </w:p>
        </w:tc>
      </w:tr>
      <w:tr w:rsidR="00F15CC0" w:rsidRPr="00804803" w14:paraId="3228B525" w14:textId="77777777" w:rsidTr="0091278B">
        <w:tc>
          <w:tcPr>
            <w:tcW w:w="993" w:type="dxa"/>
          </w:tcPr>
          <w:p w14:paraId="68FD6CAA" w14:textId="77777777" w:rsidR="00F15CC0" w:rsidRPr="00804803" w:rsidRDefault="00F15CC0" w:rsidP="0091278B">
            <w:pPr>
              <w:spacing w:line="240" w:lineRule="auto"/>
              <w:rPr>
                <w:rFonts w:asciiTheme="minorHAnsi" w:hAnsiTheme="minorHAnsi"/>
              </w:rPr>
            </w:pPr>
            <w:r w:rsidRPr="00804803">
              <w:rPr>
                <w:rFonts w:asciiTheme="minorHAnsi" w:hAnsiTheme="minorHAnsi"/>
              </w:rPr>
              <w:t>NRSF</w:t>
            </w:r>
          </w:p>
        </w:tc>
        <w:tc>
          <w:tcPr>
            <w:tcW w:w="992" w:type="dxa"/>
          </w:tcPr>
          <w:p w14:paraId="5D3EB117" w14:textId="77777777" w:rsidR="00F15CC0" w:rsidRPr="00804803" w:rsidRDefault="00F15CC0" w:rsidP="0091278B">
            <w:pPr>
              <w:spacing w:line="240" w:lineRule="auto"/>
              <w:rPr>
                <w:rFonts w:asciiTheme="minorHAnsi" w:hAnsiTheme="minorHAnsi"/>
                <w:lang w:val="en-GB"/>
              </w:rPr>
            </w:pPr>
            <w:r w:rsidRPr="00804803">
              <w:rPr>
                <w:rFonts w:asciiTheme="minorHAnsi" w:hAnsiTheme="minorHAnsi"/>
              </w:rPr>
              <w:t>MJ H</w:t>
            </w:r>
            <w:r w:rsidRPr="00804803">
              <w:rPr>
                <w:rFonts w:asciiTheme="minorHAnsi" w:hAnsiTheme="minorHAnsi"/>
                <w:vertAlign w:val="subscript"/>
              </w:rPr>
              <w:t>u</w:t>
            </w:r>
          </w:p>
        </w:tc>
        <w:tc>
          <w:tcPr>
            <w:tcW w:w="709" w:type="dxa"/>
          </w:tcPr>
          <w:p w14:paraId="491C9872" w14:textId="77777777" w:rsidR="00F15CC0" w:rsidRPr="00804803" w:rsidRDefault="00F15CC0" w:rsidP="0091278B">
            <w:pPr>
              <w:spacing w:line="240" w:lineRule="auto"/>
              <w:rPr>
                <w:rFonts w:asciiTheme="minorHAnsi" w:hAnsiTheme="minorHAnsi"/>
              </w:rPr>
            </w:pPr>
          </w:p>
        </w:tc>
        <w:tc>
          <w:tcPr>
            <w:tcW w:w="709" w:type="dxa"/>
          </w:tcPr>
          <w:p w14:paraId="69112621" w14:textId="77777777" w:rsidR="00F15CC0" w:rsidRPr="00804803" w:rsidRDefault="00F15CC0" w:rsidP="0091278B">
            <w:pPr>
              <w:spacing w:line="240" w:lineRule="auto"/>
              <w:rPr>
                <w:rFonts w:asciiTheme="minorHAnsi" w:hAnsiTheme="minorHAnsi"/>
                <w:lang w:val="en-GB"/>
              </w:rPr>
            </w:pPr>
          </w:p>
        </w:tc>
        <w:tc>
          <w:tcPr>
            <w:tcW w:w="709" w:type="dxa"/>
          </w:tcPr>
          <w:p w14:paraId="51F09C39" w14:textId="77777777" w:rsidR="00F15CC0" w:rsidRPr="00804803" w:rsidRDefault="00F15CC0" w:rsidP="0091278B">
            <w:pPr>
              <w:spacing w:line="240" w:lineRule="auto"/>
              <w:rPr>
                <w:rFonts w:asciiTheme="minorHAnsi" w:hAnsiTheme="minorHAnsi"/>
                <w:lang w:val="en-GB"/>
              </w:rPr>
            </w:pPr>
          </w:p>
        </w:tc>
        <w:tc>
          <w:tcPr>
            <w:tcW w:w="708" w:type="dxa"/>
          </w:tcPr>
          <w:p w14:paraId="16A6278D" w14:textId="77777777" w:rsidR="00F15CC0" w:rsidRPr="00804803" w:rsidRDefault="00F15CC0" w:rsidP="0091278B">
            <w:pPr>
              <w:spacing w:line="240" w:lineRule="auto"/>
              <w:rPr>
                <w:rFonts w:asciiTheme="minorHAnsi" w:hAnsiTheme="minorHAnsi"/>
                <w:lang w:val="en-GB"/>
              </w:rPr>
            </w:pPr>
          </w:p>
        </w:tc>
        <w:tc>
          <w:tcPr>
            <w:tcW w:w="567" w:type="dxa"/>
          </w:tcPr>
          <w:p w14:paraId="7F4814D3" w14:textId="77777777" w:rsidR="00F15CC0" w:rsidRPr="00804803" w:rsidRDefault="00F15CC0" w:rsidP="0091278B">
            <w:pPr>
              <w:spacing w:line="240" w:lineRule="auto"/>
              <w:rPr>
                <w:rFonts w:asciiTheme="minorHAnsi" w:hAnsiTheme="minorHAnsi"/>
                <w:lang w:val="en-GB"/>
              </w:rPr>
            </w:pPr>
          </w:p>
        </w:tc>
        <w:tc>
          <w:tcPr>
            <w:tcW w:w="567" w:type="dxa"/>
          </w:tcPr>
          <w:p w14:paraId="0B53E33C" w14:textId="77777777" w:rsidR="00F15CC0" w:rsidRPr="00804803" w:rsidRDefault="00F15CC0" w:rsidP="0091278B">
            <w:pPr>
              <w:spacing w:line="240" w:lineRule="auto"/>
              <w:rPr>
                <w:rFonts w:asciiTheme="minorHAnsi" w:hAnsiTheme="minorHAnsi"/>
                <w:lang w:val="en-GB"/>
              </w:rPr>
            </w:pPr>
          </w:p>
        </w:tc>
        <w:tc>
          <w:tcPr>
            <w:tcW w:w="567" w:type="dxa"/>
          </w:tcPr>
          <w:p w14:paraId="2C411C96" w14:textId="77777777" w:rsidR="00F15CC0" w:rsidRPr="00804803" w:rsidRDefault="00F15CC0" w:rsidP="0091278B">
            <w:pPr>
              <w:spacing w:line="240" w:lineRule="auto"/>
              <w:rPr>
                <w:rFonts w:asciiTheme="minorHAnsi" w:hAnsiTheme="minorHAnsi"/>
                <w:lang w:val="en-GB"/>
              </w:rPr>
            </w:pPr>
          </w:p>
        </w:tc>
        <w:tc>
          <w:tcPr>
            <w:tcW w:w="567" w:type="dxa"/>
          </w:tcPr>
          <w:p w14:paraId="58F26B46" w14:textId="77777777" w:rsidR="00F15CC0" w:rsidRPr="00804803" w:rsidRDefault="00F15CC0" w:rsidP="0091278B">
            <w:pPr>
              <w:spacing w:line="240" w:lineRule="auto"/>
              <w:rPr>
                <w:rFonts w:asciiTheme="minorHAnsi" w:hAnsiTheme="minorHAnsi"/>
                <w:lang w:val="en-GB"/>
              </w:rPr>
            </w:pPr>
          </w:p>
        </w:tc>
        <w:tc>
          <w:tcPr>
            <w:tcW w:w="567" w:type="dxa"/>
          </w:tcPr>
          <w:p w14:paraId="670A52E4" w14:textId="77777777" w:rsidR="00F15CC0" w:rsidRPr="00804803" w:rsidRDefault="00F15CC0" w:rsidP="0091278B">
            <w:pPr>
              <w:spacing w:line="240" w:lineRule="auto"/>
              <w:rPr>
                <w:rFonts w:asciiTheme="minorHAnsi" w:hAnsiTheme="minorHAnsi"/>
                <w:lang w:val="en-GB"/>
              </w:rPr>
            </w:pPr>
          </w:p>
        </w:tc>
        <w:tc>
          <w:tcPr>
            <w:tcW w:w="567" w:type="dxa"/>
          </w:tcPr>
          <w:p w14:paraId="121AD557" w14:textId="77777777" w:rsidR="00F15CC0" w:rsidRPr="00804803" w:rsidRDefault="00F15CC0" w:rsidP="0091278B">
            <w:pPr>
              <w:spacing w:line="240" w:lineRule="auto"/>
              <w:rPr>
                <w:rFonts w:asciiTheme="minorHAnsi" w:hAnsiTheme="minorHAnsi"/>
                <w:lang w:val="en-GB"/>
              </w:rPr>
            </w:pPr>
          </w:p>
        </w:tc>
        <w:tc>
          <w:tcPr>
            <w:tcW w:w="567" w:type="dxa"/>
          </w:tcPr>
          <w:p w14:paraId="2A771C49" w14:textId="77777777" w:rsidR="00F15CC0" w:rsidRPr="00804803" w:rsidRDefault="00F15CC0" w:rsidP="0091278B">
            <w:pPr>
              <w:spacing w:line="240" w:lineRule="auto"/>
              <w:rPr>
                <w:rFonts w:asciiTheme="minorHAnsi" w:hAnsiTheme="minorHAnsi"/>
                <w:lang w:val="en-GB"/>
              </w:rPr>
            </w:pPr>
          </w:p>
        </w:tc>
        <w:tc>
          <w:tcPr>
            <w:tcW w:w="567" w:type="dxa"/>
          </w:tcPr>
          <w:p w14:paraId="3684E068" w14:textId="77777777" w:rsidR="00F15CC0" w:rsidRPr="00804803" w:rsidRDefault="00F15CC0" w:rsidP="0091278B">
            <w:pPr>
              <w:spacing w:line="240" w:lineRule="auto"/>
              <w:rPr>
                <w:rFonts w:asciiTheme="minorHAnsi" w:hAnsiTheme="minorHAnsi"/>
                <w:lang w:val="en-GB"/>
              </w:rPr>
            </w:pPr>
          </w:p>
        </w:tc>
        <w:tc>
          <w:tcPr>
            <w:tcW w:w="567" w:type="dxa"/>
          </w:tcPr>
          <w:p w14:paraId="22A1BEFD" w14:textId="77777777" w:rsidR="00F15CC0" w:rsidRPr="00804803" w:rsidRDefault="00F15CC0" w:rsidP="0091278B">
            <w:pPr>
              <w:spacing w:line="240" w:lineRule="auto"/>
              <w:rPr>
                <w:rFonts w:asciiTheme="minorHAnsi" w:hAnsiTheme="minorHAnsi"/>
                <w:lang w:val="en-GB"/>
              </w:rPr>
            </w:pPr>
          </w:p>
        </w:tc>
      </w:tr>
      <w:tr w:rsidR="00F15CC0" w:rsidRPr="00804803" w14:paraId="7CA6EE2D" w14:textId="77777777" w:rsidTr="0091278B">
        <w:tc>
          <w:tcPr>
            <w:tcW w:w="993" w:type="dxa"/>
          </w:tcPr>
          <w:p w14:paraId="5EBA1FFC" w14:textId="77777777" w:rsidR="00F15CC0" w:rsidRPr="00804803" w:rsidRDefault="00F15CC0" w:rsidP="0091278B">
            <w:pPr>
              <w:spacing w:line="240" w:lineRule="auto"/>
              <w:rPr>
                <w:rFonts w:asciiTheme="minorHAnsi" w:hAnsiTheme="minorHAnsi"/>
              </w:rPr>
            </w:pPr>
            <w:r w:rsidRPr="00804803">
              <w:rPr>
                <w:rFonts w:asciiTheme="minorHAnsi" w:hAnsiTheme="minorHAnsi"/>
              </w:rPr>
              <w:t>FW</w:t>
            </w:r>
          </w:p>
        </w:tc>
        <w:tc>
          <w:tcPr>
            <w:tcW w:w="992" w:type="dxa"/>
          </w:tcPr>
          <w:p w14:paraId="2569F4B2" w14:textId="77777777" w:rsidR="00F15CC0" w:rsidRPr="00804803" w:rsidRDefault="00F15CC0" w:rsidP="0091278B">
            <w:pPr>
              <w:spacing w:line="240" w:lineRule="auto"/>
              <w:rPr>
                <w:rFonts w:asciiTheme="minorHAnsi" w:hAnsiTheme="minorHAnsi"/>
                <w:lang w:val="en-GB"/>
              </w:rPr>
            </w:pPr>
            <w:r w:rsidRPr="00804803">
              <w:rPr>
                <w:rFonts w:asciiTheme="minorHAnsi" w:hAnsiTheme="minorHAnsi"/>
              </w:rPr>
              <w:t>m</w:t>
            </w:r>
            <w:r w:rsidRPr="00804803">
              <w:rPr>
                <w:rFonts w:asciiTheme="minorHAnsi" w:hAnsiTheme="minorHAnsi"/>
                <w:vertAlign w:val="superscript"/>
              </w:rPr>
              <w:t>3</w:t>
            </w:r>
          </w:p>
        </w:tc>
        <w:tc>
          <w:tcPr>
            <w:tcW w:w="709" w:type="dxa"/>
          </w:tcPr>
          <w:p w14:paraId="6CDD0496" w14:textId="77777777" w:rsidR="00F15CC0" w:rsidRPr="00804803" w:rsidRDefault="00F15CC0" w:rsidP="0091278B">
            <w:pPr>
              <w:spacing w:line="240" w:lineRule="auto"/>
              <w:rPr>
                <w:rFonts w:asciiTheme="minorHAnsi" w:hAnsiTheme="minorHAnsi"/>
              </w:rPr>
            </w:pPr>
          </w:p>
        </w:tc>
        <w:tc>
          <w:tcPr>
            <w:tcW w:w="709" w:type="dxa"/>
          </w:tcPr>
          <w:p w14:paraId="7605E9F9" w14:textId="77777777" w:rsidR="00F15CC0" w:rsidRPr="00804803" w:rsidRDefault="00F15CC0" w:rsidP="0091278B">
            <w:pPr>
              <w:spacing w:line="240" w:lineRule="auto"/>
              <w:rPr>
                <w:rFonts w:asciiTheme="minorHAnsi" w:hAnsiTheme="minorHAnsi"/>
                <w:lang w:val="en-GB"/>
              </w:rPr>
            </w:pPr>
          </w:p>
        </w:tc>
        <w:tc>
          <w:tcPr>
            <w:tcW w:w="709" w:type="dxa"/>
          </w:tcPr>
          <w:p w14:paraId="5BEDDC7B" w14:textId="77777777" w:rsidR="00F15CC0" w:rsidRPr="00804803" w:rsidRDefault="00F15CC0" w:rsidP="0091278B">
            <w:pPr>
              <w:spacing w:line="240" w:lineRule="auto"/>
              <w:rPr>
                <w:rFonts w:asciiTheme="minorHAnsi" w:hAnsiTheme="minorHAnsi"/>
                <w:lang w:val="en-GB"/>
              </w:rPr>
            </w:pPr>
          </w:p>
        </w:tc>
        <w:tc>
          <w:tcPr>
            <w:tcW w:w="708" w:type="dxa"/>
          </w:tcPr>
          <w:p w14:paraId="4F305198" w14:textId="77777777" w:rsidR="00F15CC0" w:rsidRPr="00804803" w:rsidRDefault="00F15CC0" w:rsidP="0091278B">
            <w:pPr>
              <w:spacing w:line="240" w:lineRule="auto"/>
              <w:rPr>
                <w:rFonts w:asciiTheme="minorHAnsi" w:hAnsiTheme="minorHAnsi"/>
                <w:lang w:val="en-GB"/>
              </w:rPr>
            </w:pPr>
          </w:p>
        </w:tc>
        <w:tc>
          <w:tcPr>
            <w:tcW w:w="567" w:type="dxa"/>
          </w:tcPr>
          <w:p w14:paraId="0BB7182D" w14:textId="77777777" w:rsidR="00F15CC0" w:rsidRPr="00804803" w:rsidRDefault="00F15CC0" w:rsidP="0091278B">
            <w:pPr>
              <w:spacing w:line="240" w:lineRule="auto"/>
              <w:rPr>
                <w:rFonts w:asciiTheme="minorHAnsi" w:hAnsiTheme="minorHAnsi"/>
                <w:lang w:val="en-GB"/>
              </w:rPr>
            </w:pPr>
          </w:p>
        </w:tc>
        <w:tc>
          <w:tcPr>
            <w:tcW w:w="567" w:type="dxa"/>
          </w:tcPr>
          <w:p w14:paraId="0A2735AA" w14:textId="77777777" w:rsidR="00F15CC0" w:rsidRPr="00804803" w:rsidRDefault="00F15CC0" w:rsidP="0091278B">
            <w:pPr>
              <w:spacing w:line="240" w:lineRule="auto"/>
              <w:rPr>
                <w:rFonts w:asciiTheme="minorHAnsi" w:hAnsiTheme="minorHAnsi"/>
                <w:lang w:val="en-GB"/>
              </w:rPr>
            </w:pPr>
          </w:p>
        </w:tc>
        <w:tc>
          <w:tcPr>
            <w:tcW w:w="567" w:type="dxa"/>
          </w:tcPr>
          <w:p w14:paraId="1D4280E5" w14:textId="77777777" w:rsidR="00F15CC0" w:rsidRPr="00804803" w:rsidRDefault="00F15CC0" w:rsidP="0091278B">
            <w:pPr>
              <w:spacing w:line="240" w:lineRule="auto"/>
              <w:rPr>
                <w:rFonts w:asciiTheme="minorHAnsi" w:hAnsiTheme="minorHAnsi"/>
                <w:lang w:val="en-GB"/>
              </w:rPr>
            </w:pPr>
          </w:p>
        </w:tc>
        <w:tc>
          <w:tcPr>
            <w:tcW w:w="567" w:type="dxa"/>
          </w:tcPr>
          <w:p w14:paraId="1B578545" w14:textId="77777777" w:rsidR="00F15CC0" w:rsidRPr="00804803" w:rsidRDefault="00F15CC0" w:rsidP="0091278B">
            <w:pPr>
              <w:spacing w:line="240" w:lineRule="auto"/>
              <w:rPr>
                <w:rFonts w:asciiTheme="minorHAnsi" w:hAnsiTheme="minorHAnsi"/>
                <w:lang w:val="en-GB"/>
              </w:rPr>
            </w:pPr>
          </w:p>
        </w:tc>
        <w:tc>
          <w:tcPr>
            <w:tcW w:w="567" w:type="dxa"/>
          </w:tcPr>
          <w:p w14:paraId="07A064C3" w14:textId="77777777" w:rsidR="00F15CC0" w:rsidRPr="00804803" w:rsidRDefault="00F15CC0" w:rsidP="0091278B">
            <w:pPr>
              <w:spacing w:line="240" w:lineRule="auto"/>
              <w:rPr>
                <w:rFonts w:asciiTheme="minorHAnsi" w:hAnsiTheme="minorHAnsi"/>
                <w:lang w:val="en-GB"/>
              </w:rPr>
            </w:pPr>
          </w:p>
        </w:tc>
        <w:tc>
          <w:tcPr>
            <w:tcW w:w="567" w:type="dxa"/>
          </w:tcPr>
          <w:p w14:paraId="2F464543" w14:textId="77777777" w:rsidR="00F15CC0" w:rsidRPr="00804803" w:rsidRDefault="00F15CC0" w:rsidP="0091278B">
            <w:pPr>
              <w:spacing w:line="240" w:lineRule="auto"/>
              <w:rPr>
                <w:rFonts w:asciiTheme="minorHAnsi" w:hAnsiTheme="minorHAnsi"/>
                <w:lang w:val="en-GB"/>
              </w:rPr>
            </w:pPr>
          </w:p>
        </w:tc>
        <w:tc>
          <w:tcPr>
            <w:tcW w:w="567" w:type="dxa"/>
          </w:tcPr>
          <w:p w14:paraId="35DBEC90" w14:textId="77777777" w:rsidR="00F15CC0" w:rsidRPr="00804803" w:rsidRDefault="00F15CC0" w:rsidP="0091278B">
            <w:pPr>
              <w:spacing w:line="240" w:lineRule="auto"/>
              <w:rPr>
                <w:rFonts w:asciiTheme="minorHAnsi" w:hAnsiTheme="minorHAnsi"/>
                <w:lang w:val="en-GB"/>
              </w:rPr>
            </w:pPr>
          </w:p>
        </w:tc>
        <w:tc>
          <w:tcPr>
            <w:tcW w:w="567" w:type="dxa"/>
          </w:tcPr>
          <w:p w14:paraId="510F2641" w14:textId="77777777" w:rsidR="00F15CC0" w:rsidRPr="00804803" w:rsidRDefault="00F15CC0" w:rsidP="0091278B">
            <w:pPr>
              <w:spacing w:line="240" w:lineRule="auto"/>
              <w:rPr>
                <w:rFonts w:asciiTheme="minorHAnsi" w:hAnsiTheme="minorHAnsi"/>
                <w:lang w:val="en-GB"/>
              </w:rPr>
            </w:pPr>
          </w:p>
        </w:tc>
        <w:tc>
          <w:tcPr>
            <w:tcW w:w="567" w:type="dxa"/>
          </w:tcPr>
          <w:p w14:paraId="4D3B7290" w14:textId="77777777" w:rsidR="00F15CC0" w:rsidRPr="00804803" w:rsidRDefault="00F15CC0" w:rsidP="0091278B">
            <w:pPr>
              <w:spacing w:line="240" w:lineRule="auto"/>
              <w:rPr>
                <w:rFonts w:asciiTheme="minorHAnsi" w:hAnsiTheme="minorHAnsi"/>
                <w:lang w:val="en-GB"/>
              </w:rPr>
            </w:pPr>
          </w:p>
        </w:tc>
      </w:tr>
      <w:tr w:rsidR="00F15CC0" w:rsidRPr="00804803" w14:paraId="641707F9" w14:textId="77777777" w:rsidTr="0091278B">
        <w:tblPrEx>
          <w:tblCellMar>
            <w:top w:w="0" w:type="dxa"/>
            <w:bottom w:w="0" w:type="dxa"/>
          </w:tblCellMar>
        </w:tblPrEx>
        <w:trPr>
          <w:trHeight w:val="964"/>
        </w:trPr>
        <w:tc>
          <w:tcPr>
            <w:tcW w:w="1985" w:type="dxa"/>
            <w:gridSpan w:val="2"/>
            <w:vAlign w:val="center"/>
          </w:tcPr>
          <w:p w14:paraId="2B0C3BD2" w14:textId="77777777" w:rsidR="00F15CC0" w:rsidRPr="00804803" w:rsidRDefault="00F15CC0" w:rsidP="0091278B">
            <w:pPr>
              <w:spacing w:line="240" w:lineRule="auto"/>
              <w:rPr>
                <w:rFonts w:asciiTheme="minorHAnsi" w:hAnsiTheme="minorHAnsi"/>
                <w:sz w:val="16"/>
              </w:rPr>
            </w:pPr>
            <w:r w:rsidRPr="00804803">
              <w:rPr>
                <w:rFonts w:asciiTheme="minorHAnsi" w:hAnsiTheme="minorHAnsi"/>
                <w:sz w:val="16"/>
              </w:rPr>
              <w:t>Legende</w:t>
            </w:r>
          </w:p>
        </w:tc>
        <w:tc>
          <w:tcPr>
            <w:tcW w:w="7938" w:type="dxa"/>
            <w:gridSpan w:val="13"/>
            <w:vAlign w:val="center"/>
          </w:tcPr>
          <w:p w14:paraId="0F5FAA5A" w14:textId="77777777" w:rsidR="00F15CC0" w:rsidRPr="00804803" w:rsidRDefault="00F15CC0" w:rsidP="0091278B">
            <w:pPr>
              <w:spacing w:line="240" w:lineRule="auto"/>
              <w:jc w:val="left"/>
              <w:rPr>
                <w:rFonts w:asciiTheme="minorHAnsi" w:eastAsia="Times New Roman" w:hAnsiTheme="minorHAnsi"/>
                <w:lang w:val="de-AT" w:eastAsia="de-AT"/>
              </w:rPr>
            </w:pPr>
            <w:r w:rsidRPr="00804803">
              <w:rPr>
                <w:rFonts w:asciiTheme="minorHAnsi" w:eastAsia="Times New Roman" w:hAnsiTheme="minorHAnsi"/>
                <w:lang w:val="de-AT"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804803">
              <w:rPr>
                <w:rFonts w:asciiTheme="minorHAnsi" w:eastAsia="Times New Roman" w:hAnsiTheme="minorHAnsi"/>
                <w:lang w:val="de-AT" w:eastAsia="de-AT"/>
              </w:rPr>
              <w:br/>
              <w:t xml:space="preserve">FW = Einsatz von Süßwasserressourcen </w:t>
            </w:r>
          </w:p>
        </w:tc>
      </w:tr>
    </w:tbl>
    <w:p w14:paraId="6299CE05" w14:textId="77777777" w:rsidR="00791D79" w:rsidRPr="00804803" w:rsidRDefault="00791D79" w:rsidP="00963170">
      <w:pPr>
        <w:pStyle w:val="Beschriftung"/>
        <w:keepNext/>
        <w:rPr>
          <w:rFonts w:asciiTheme="minorHAnsi" w:hAnsiTheme="minorHAnsi"/>
          <w:color w:val="17365D"/>
        </w:rPr>
      </w:pPr>
    </w:p>
    <w:p w14:paraId="41818B9B" w14:textId="77777777" w:rsidR="00684C9F" w:rsidRPr="00804803" w:rsidRDefault="00684C9F">
      <w:pPr>
        <w:spacing w:line="240" w:lineRule="auto"/>
        <w:jc w:val="left"/>
        <w:rPr>
          <w:rFonts w:asciiTheme="minorHAnsi" w:hAnsiTheme="minorHAnsi"/>
          <w:b/>
          <w:bCs/>
          <w:color w:val="17365D"/>
          <w:szCs w:val="18"/>
        </w:rPr>
      </w:pPr>
    </w:p>
    <w:p w14:paraId="21D58177" w14:textId="2705F43F" w:rsidR="00900236" w:rsidRPr="00804803" w:rsidRDefault="005E4D75" w:rsidP="005E4D75">
      <w:pPr>
        <w:pStyle w:val="Beschriftung"/>
        <w:keepNext/>
        <w:rPr>
          <w:rFonts w:asciiTheme="minorHAnsi" w:hAnsiTheme="minorHAnsi"/>
          <w:color w:val="17365D"/>
        </w:rPr>
      </w:pPr>
      <w:bookmarkStart w:id="58" w:name="_Toc416363417"/>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15</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900236" w:rsidRPr="00804803">
        <w:rPr>
          <w:rFonts w:asciiTheme="minorHAnsi" w:hAnsiTheme="minorHAnsi"/>
          <w:color w:val="17365D"/>
        </w:rPr>
        <w:t>Parameter zur Beschreibung von Abfallkategorien</w:t>
      </w:r>
      <w:bookmarkEnd w:id="57"/>
      <w:bookmarkEnd w:id="5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804803" w14:paraId="4BBF0954" w14:textId="77777777" w:rsidTr="0091278B">
        <w:tc>
          <w:tcPr>
            <w:tcW w:w="851" w:type="dxa"/>
            <w:shd w:val="clear" w:color="auto" w:fill="8DB3E2"/>
          </w:tcPr>
          <w:p w14:paraId="16D48900" w14:textId="77777777" w:rsidR="00F15CC0" w:rsidRPr="00804803" w:rsidRDefault="00F15CC0" w:rsidP="0091278B">
            <w:pPr>
              <w:spacing w:line="240" w:lineRule="auto"/>
              <w:rPr>
                <w:rFonts w:asciiTheme="minorHAnsi" w:hAnsiTheme="minorHAnsi"/>
                <w:b/>
                <w:color w:val="0F243E"/>
              </w:rPr>
            </w:pPr>
            <w:bookmarkStart w:id="59" w:name="_Toc336404912"/>
            <w:r w:rsidRPr="00804803">
              <w:rPr>
                <w:rFonts w:asciiTheme="minorHAnsi" w:hAnsiTheme="minorHAnsi"/>
                <w:b/>
                <w:color w:val="0F243E"/>
              </w:rPr>
              <w:t>Para-meter</w:t>
            </w:r>
          </w:p>
        </w:tc>
        <w:tc>
          <w:tcPr>
            <w:tcW w:w="1134" w:type="dxa"/>
            <w:shd w:val="clear" w:color="auto" w:fill="8DB3E2"/>
          </w:tcPr>
          <w:p w14:paraId="72988583"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Einheit</w:t>
            </w:r>
          </w:p>
        </w:tc>
        <w:tc>
          <w:tcPr>
            <w:tcW w:w="709" w:type="dxa"/>
            <w:shd w:val="clear" w:color="auto" w:fill="8DB3E2"/>
          </w:tcPr>
          <w:p w14:paraId="6046DB7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A1-A3</w:t>
            </w:r>
          </w:p>
        </w:tc>
        <w:tc>
          <w:tcPr>
            <w:tcW w:w="709" w:type="dxa"/>
            <w:shd w:val="clear" w:color="auto" w:fill="8DB3E2"/>
          </w:tcPr>
          <w:p w14:paraId="195F2FA4"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A4</w:t>
            </w:r>
          </w:p>
        </w:tc>
        <w:tc>
          <w:tcPr>
            <w:tcW w:w="709" w:type="dxa"/>
            <w:shd w:val="clear" w:color="auto" w:fill="8DB3E2"/>
          </w:tcPr>
          <w:p w14:paraId="73B36943"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A5</w:t>
            </w:r>
          </w:p>
        </w:tc>
        <w:tc>
          <w:tcPr>
            <w:tcW w:w="708" w:type="dxa"/>
            <w:shd w:val="clear" w:color="auto" w:fill="8DB3E2"/>
          </w:tcPr>
          <w:p w14:paraId="44DA228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B1</w:t>
            </w:r>
          </w:p>
        </w:tc>
        <w:tc>
          <w:tcPr>
            <w:tcW w:w="567" w:type="dxa"/>
            <w:shd w:val="clear" w:color="auto" w:fill="8DB3E2"/>
          </w:tcPr>
          <w:p w14:paraId="7F6A8FBE"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B2</w:t>
            </w:r>
          </w:p>
        </w:tc>
        <w:tc>
          <w:tcPr>
            <w:tcW w:w="567" w:type="dxa"/>
            <w:shd w:val="clear" w:color="auto" w:fill="8DB3E2"/>
          </w:tcPr>
          <w:p w14:paraId="361966E8"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B5</w:t>
            </w:r>
          </w:p>
        </w:tc>
        <w:tc>
          <w:tcPr>
            <w:tcW w:w="567" w:type="dxa"/>
            <w:shd w:val="clear" w:color="auto" w:fill="8DB3E2"/>
          </w:tcPr>
          <w:p w14:paraId="078DA7EE"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B6</w:t>
            </w:r>
          </w:p>
        </w:tc>
        <w:tc>
          <w:tcPr>
            <w:tcW w:w="567" w:type="dxa"/>
            <w:shd w:val="clear" w:color="auto" w:fill="8DB3E2"/>
          </w:tcPr>
          <w:p w14:paraId="606FFA2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B7</w:t>
            </w:r>
          </w:p>
        </w:tc>
        <w:tc>
          <w:tcPr>
            <w:tcW w:w="567" w:type="dxa"/>
            <w:shd w:val="clear" w:color="auto" w:fill="8DB3E2"/>
          </w:tcPr>
          <w:p w14:paraId="42DD6A56"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C1</w:t>
            </w:r>
          </w:p>
        </w:tc>
        <w:tc>
          <w:tcPr>
            <w:tcW w:w="567" w:type="dxa"/>
            <w:shd w:val="clear" w:color="auto" w:fill="8DB3E2"/>
          </w:tcPr>
          <w:p w14:paraId="434544DA"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C2</w:t>
            </w:r>
          </w:p>
        </w:tc>
        <w:tc>
          <w:tcPr>
            <w:tcW w:w="567" w:type="dxa"/>
            <w:shd w:val="clear" w:color="auto" w:fill="8DB3E2"/>
          </w:tcPr>
          <w:p w14:paraId="536F3057"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C3</w:t>
            </w:r>
          </w:p>
        </w:tc>
        <w:tc>
          <w:tcPr>
            <w:tcW w:w="567" w:type="dxa"/>
            <w:shd w:val="clear" w:color="auto" w:fill="8DB3E2"/>
          </w:tcPr>
          <w:p w14:paraId="6B9E6EF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C4</w:t>
            </w:r>
          </w:p>
        </w:tc>
        <w:tc>
          <w:tcPr>
            <w:tcW w:w="567" w:type="dxa"/>
            <w:shd w:val="clear" w:color="auto" w:fill="8DB3E2"/>
          </w:tcPr>
          <w:p w14:paraId="3812FEA0"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D</w:t>
            </w:r>
          </w:p>
        </w:tc>
      </w:tr>
      <w:tr w:rsidR="00F15CC0" w:rsidRPr="00804803" w14:paraId="52030052" w14:textId="77777777" w:rsidTr="0091278B">
        <w:tc>
          <w:tcPr>
            <w:tcW w:w="851" w:type="dxa"/>
          </w:tcPr>
          <w:p w14:paraId="7AD5C71C"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HWD</w:t>
            </w:r>
          </w:p>
        </w:tc>
        <w:tc>
          <w:tcPr>
            <w:tcW w:w="1134" w:type="dxa"/>
          </w:tcPr>
          <w:p w14:paraId="76447714" w14:textId="77777777" w:rsidR="00F15CC0" w:rsidRPr="00804803" w:rsidRDefault="00F15CC0" w:rsidP="0091278B">
            <w:pPr>
              <w:spacing w:line="240" w:lineRule="auto"/>
              <w:rPr>
                <w:rFonts w:asciiTheme="minorHAnsi" w:hAnsiTheme="minorHAnsi"/>
              </w:rPr>
            </w:pPr>
            <w:r w:rsidRPr="00804803">
              <w:rPr>
                <w:rFonts w:asciiTheme="minorHAnsi" w:hAnsiTheme="minorHAnsi"/>
              </w:rPr>
              <w:t>kg</w:t>
            </w:r>
          </w:p>
        </w:tc>
        <w:tc>
          <w:tcPr>
            <w:tcW w:w="709" w:type="dxa"/>
          </w:tcPr>
          <w:p w14:paraId="3B99287C" w14:textId="77777777" w:rsidR="00F15CC0" w:rsidRPr="00804803" w:rsidRDefault="00F15CC0" w:rsidP="0091278B">
            <w:pPr>
              <w:spacing w:line="240" w:lineRule="auto"/>
              <w:rPr>
                <w:rFonts w:asciiTheme="minorHAnsi" w:hAnsiTheme="minorHAnsi"/>
              </w:rPr>
            </w:pPr>
          </w:p>
        </w:tc>
        <w:tc>
          <w:tcPr>
            <w:tcW w:w="709" w:type="dxa"/>
          </w:tcPr>
          <w:p w14:paraId="7DB2FE60" w14:textId="77777777" w:rsidR="00F15CC0" w:rsidRPr="00804803" w:rsidRDefault="00F15CC0" w:rsidP="0091278B">
            <w:pPr>
              <w:spacing w:line="240" w:lineRule="auto"/>
              <w:rPr>
                <w:rFonts w:asciiTheme="minorHAnsi" w:hAnsiTheme="minorHAnsi"/>
              </w:rPr>
            </w:pPr>
          </w:p>
        </w:tc>
        <w:tc>
          <w:tcPr>
            <w:tcW w:w="709" w:type="dxa"/>
          </w:tcPr>
          <w:p w14:paraId="56D5A734" w14:textId="77777777" w:rsidR="00F15CC0" w:rsidRPr="00804803" w:rsidRDefault="00F15CC0" w:rsidP="0091278B">
            <w:pPr>
              <w:spacing w:line="240" w:lineRule="auto"/>
              <w:rPr>
                <w:rFonts w:asciiTheme="minorHAnsi" w:hAnsiTheme="minorHAnsi"/>
              </w:rPr>
            </w:pPr>
          </w:p>
        </w:tc>
        <w:tc>
          <w:tcPr>
            <w:tcW w:w="708" w:type="dxa"/>
          </w:tcPr>
          <w:p w14:paraId="5D7C5952" w14:textId="77777777" w:rsidR="00F15CC0" w:rsidRPr="00804803" w:rsidRDefault="00F15CC0" w:rsidP="0091278B">
            <w:pPr>
              <w:spacing w:line="240" w:lineRule="auto"/>
              <w:rPr>
                <w:rFonts w:asciiTheme="minorHAnsi" w:hAnsiTheme="minorHAnsi"/>
              </w:rPr>
            </w:pPr>
          </w:p>
        </w:tc>
        <w:tc>
          <w:tcPr>
            <w:tcW w:w="567" w:type="dxa"/>
          </w:tcPr>
          <w:p w14:paraId="067B7A0E" w14:textId="77777777" w:rsidR="00F15CC0" w:rsidRPr="00804803" w:rsidRDefault="00F15CC0" w:rsidP="0091278B">
            <w:pPr>
              <w:spacing w:line="240" w:lineRule="auto"/>
              <w:rPr>
                <w:rFonts w:asciiTheme="minorHAnsi" w:hAnsiTheme="minorHAnsi"/>
              </w:rPr>
            </w:pPr>
          </w:p>
        </w:tc>
        <w:tc>
          <w:tcPr>
            <w:tcW w:w="567" w:type="dxa"/>
          </w:tcPr>
          <w:p w14:paraId="4A0627B4" w14:textId="77777777" w:rsidR="00F15CC0" w:rsidRPr="00804803" w:rsidRDefault="00F15CC0" w:rsidP="0091278B">
            <w:pPr>
              <w:spacing w:line="240" w:lineRule="auto"/>
              <w:rPr>
                <w:rFonts w:asciiTheme="minorHAnsi" w:hAnsiTheme="minorHAnsi"/>
              </w:rPr>
            </w:pPr>
          </w:p>
        </w:tc>
        <w:tc>
          <w:tcPr>
            <w:tcW w:w="567" w:type="dxa"/>
          </w:tcPr>
          <w:p w14:paraId="692DFC34" w14:textId="77777777" w:rsidR="00F15CC0" w:rsidRPr="00804803" w:rsidRDefault="00F15CC0" w:rsidP="0091278B">
            <w:pPr>
              <w:spacing w:line="240" w:lineRule="auto"/>
              <w:rPr>
                <w:rFonts w:asciiTheme="minorHAnsi" w:hAnsiTheme="minorHAnsi"/>
              </w:rPr>
            </w:pPr>
          </w:p>
        </w:tc>
        <w:tc>
          <w:tcPr>
            <w:tcW w:w="567" w:type="dxa"/>
          </w:tcPr>
          <w:p w14:paraId="24315299" w14:textId="77777777" w:rsidR="00F15CC0" w:rsidRPr="00804803" w:rsidRDefault="00F15CC0" w:rsidP="0091278B">
            <w:pPr>
              <w:spacing w:line="240" w:lineRule="auto"/>
              <w:rPr>
                <w:rFonts w:asciiTheme="minorHAnsi" w:hAnsiTheme="minorHAnsi"/>
              </w:rPr>
            </w:pPr>
          </w:p>
        </w:tc>
        <w:tc>
          <w:tcPr>
            <w:tcW w:w="567" w:type="dxa"/>
          </w:tcPr>
          <w:p w14:paraId="133A8D27" w14:textId="77777777" w:rsidR="00F15CC0" w:rsidRPr="00804803" w:rsidRDefault="00F15CC0" w:rsidP="0091278B">
            <w:pPr>
              <w:spacing w:line="240" w:lineRule="auto"/>
              <w:rPr>
                <w:rFonts w:asciiTheme="minorHAnsi" w:hAnsiTheme="minorHAnsi"/>
              </w:rPr>
            </w:pPr>
          </w:p>
        </w:tc>
        <w:tc>
          <w:tcPr>
            <w:tcW w:w="567" w:type="dxa"/>
          </w:tcPr>
          <w:p w14:paraId="4845D547" w14:textId="77777777" w:rsidR="00F15CC0" w:rsidRPr="00804803" w:rsidRDefault="00F15CC0" w:rsidP="0091278B">
            <w:pPr>
              <w:spacing w:line="240" w:lineRule="auto"/>
              <w:rPr>
                <w:rFonts w:asciiTheme="minorHAnsi" w:hAnsiTheme="minorHAnsi"/>
              </w:rPr>
            </w:pPr>
          </w:p>
        </w:tc>
        <w:tc>
          <w:tcPr>
            <w:tcW w:w="567" w:type="dxa"/>
          </w:tcPr>
          <w:p w14:paraId="3A13E2E7" w14:textId="77777777" w:rsidR="00F15CC0" w:rsidRPr="00804803" w:rsidRDefault="00F15CC0" w:rsidP="0091278B">
            <w:pPr>
              <w:spacing w:line="240" w:lineRule="auto"/>
              <w:rPr>
                <w:rFonts w:asciiTheme="minorHAnsi" w:hAnsiTheme="minorHAnsi"/>
              </w:rPr>
            </w:pPr>
          </w:p>
        </w:tc>
        <w:tc>
          <w:tcPr>
            <w:tcW w:w="567" w:type="dxa"/>
          </w:tcPr>
          <w:p w14:paraId="27F49727" w14:textId="77777777" w:rsidR="00F15CC0" w:rsidRPr="00804803" w:rsidRDefault="00F15CC0" w:rsidP="0091278B">
            <w:pPr>
              <w:spacing w:line="240" w:lineRule="auto"/>
              <w:rPr>
                <w:rFonts w:asciiTheme="minorHAnsi" w:hAnsiTheme="minorHAnsi"/>
              </w:rPr>
            </w:pPr>
          </w:p>
        </w:tc>
        <w:tc>
          <w:tcPr>
            <w:tcW w:w="567" w:type="dxa"/>
          </w:tcPr>
          <w:p w14:paraId="6D5787D6" w14:textId="77777777" w:rsidR="00F15CC0" w:rsidRPr="00804803" w:rsidRDefault="00F15CC0" w:rsidP="0091278B">
            <w:pPr>
              <w:spacing w:line="240" w:lineRule="auto"/>
              <w:rPr>
                <w:rFonts w:asciiTheme="minorHAnsi" w:hAnsiTheme="minorHAnsi"/>
              </w:rPr>
            </w:pPr>
          </w:p>
        </w:tc>
      </w:tr>
      <w:tr w:rsidR="00F15CC0" w:rsidRPr="00804803" w14:paraId="756ACDC5" w14:textId="77777777" w:rsidTr="0091278B">
        <w:tc>
          <w:tcPr>
            <w:tcW w:w="851" w:type="dxa"/>
          </w:tcPr>
          <w:p w14:paraId="58303310"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NHWD</w:t>
            </w:r>
          </w:p>
        </w:tc>
        <w:tc>
          <w:tcPr>
            <w:tcW w:w="1134" w:type="dxa"/>
          </w:tcPr>
          <w:p w14:paraId="4C23CE85" w14:textId="77777777" w:rsidR="00F15CC0" w:rsidRPr="00804803" w:rsidRDefault="00F15CC0" w:rsidP="0091278B">
            <w:pPr>
              <w:spacing w:line="240" w:lineRule="auto"/>
              <w:rPr>
                <w:rFonts w:asciiTheme="minorHAnsi" w:hAnsiTheme="minorHAnsi"/>
              </w:rPr>
            </w:pPr>
            <w:r w:rsidRPr="00804803">
              <w:rPr>
                <w:rFonts w:asciiTheme="minorHAnsi" w:hAnsiTheme="minorHAnsi"/>
              </w:rPr>
              <w:t>kg</w:t>
            </w:r>
          </w:p>
        </w:tc>
        <w:tc>
          <w:tcPr>
            <w:tcW w:w="709" w:type="dxa"/>
          </w:tcPr>
          <w:p w14:paraId="14B698C3" w14:textId="77777777" w:rsidR="00F15CC0" w:rsidRPr="00804803" w:rsidRDefault="00F15CC0" w:rsidP="0091278B">
            <w:pPr>
              <w:spacing w:line="240" w:lineRule="auto"/>
              <w:rPr>
                <w:rFonts w:asciiTheme="minorHAnsi" w:hAnsiTheme="minorHAnsi"/>
              </w:rPr>
            </w:pPr>
          </w:p>
        </w:tc>
        <w:tc>
          <w:tcPr>
            <w:tcW w:w="709" w:type="dxa"/>
          </w:tcPr>
          <w:p w14:paraId="3C0F3F84" w14:textId="77777777" w:rsidR="00F15CC0" w:rsidRPr="00804803" w:rsidRDefault="00F15CC0" w:rsidP="0091278B">
            <w:pPr>
              <w:spacing w:line="240" w:lineRule="auto"/>
              <w:rPr>
                <w:rFonts w:asciiTheme="minorHAnsi" w:hAnsiTheme="minorHAnsi"/>
              </w:rPr>
            </w:pPr>
          </w:p>
        </w:tc>
        <w:tc>
          <w:tcPr>
            <w:tcW w:w="709" w:type="dxa"/>
          </w:tcPr>
          <w:p w14:paraId="30047A27" w14:textId="77777777" w:rsidR="00F15CC0" w:rsidRPr="00804803" w:rsidRDefault="00F15CC0" w:rsidP="0091278B">
            <w:pPr>
              <w:spacing w:line="240" w:lineRule="auto"/>
              <w:rPr>
                <w:rFonts w:asciiTheme="minorHAnsi" w:hAnsiTheme="minorHAnsi"/>
              </w:rPr>
            </w:pPr>
          </w:p>
        </w:tc>
        <w:tc>
          <w:tcPr>
            <w:tcW w:w="708" w:type="dxa"/>
          </w:tcPr>
          <w:p w14:paraId="36CF03C8" w14:textId="77777777" w:rsidR="00F15CC0" w:rsidRPr="00804803" w:rsidRDefault="00F15CC0" w:rsidP="0091278B">
            <w:pPr>
              <w:spacing w:line="240" w:lineRule="auto"/>
              <w:rPr>
                <w:rFonts w:asciiTheme="minorHAnsi" w:hAnsiTheme="minorHAnsi"/>
              </w:rPr>
            </w:pPr>
          </w:p>
        </w:tc>
        <w:tc>
          <w:tcPr>
            <w:tcW w:w="567" w:type="dxa"/>
          </w:tcPr>
          <w:p w14:paraId="3ED0F2C9" w14:textId="77777777" w:rsidR="00F15CC0" w:rsidRPr="00804803" w:rsidRDefault="00F15CC0" w:rsidP="0091278B">
            <w:pPr>
              <w:spacing w:line="240" w:lineRule="auto"/>
              <w:rPr>
                <w:rFonts w:asciiTheme="minorHAnsi" w:hAnsiTheme="minorHAnsi"/>
              </w:rPr>
            </w:pPr>
          </w:p>
        </w:tc>
        <w:tc>
          <w:tcPr>
            <w:tcW w:w="567" w:type="dxa"/>
          </w:tcPr>
          <w:p w14:paraId="70FEEEC5" w14:textId="77777777" w:rsidR="00F15CC0" w:rsidRPr="00804803" w:rsidRDefault="00F15CC0" w:rsidP="0091278B">
            <w:pPr>
              <w:spacing w:line="240" w:lineRule="auto"/>
              <w:rPr>
                <w:rFonts w:asciiTheme="minorHAnsi" w:hAnsiTheme="minorHAnsi"/>
              </w:rPr>
            </w:pPr>
          </w:p>
        </w:tc>
        <w:tc>
          <w:tcPr>
            <w:tcW w:w="567" w:type="dxa"/>
          </w:tcPr>
          <w:p w14:paraId="7F1AEF07" w14:textId="77777777" w:rsidR="00F15CC0" w:rsidRPr="00804803" w:rsidRDefault="00F15CC0" w:rsidP="0091278B">
            <w:pPr>
              <w:spacing w:line="240" w:lineRule="auto"/>
              <w:rPr>
                <w:rFonts w:asciiTheme="minorHAnsi" w:hAnsiTheme="minorHAnsi"/>
              </w:rPr>
            </w:pPr>
          </w:p>
        </w:tc>
        <w:tc>
          <w:tcPr>
            <w:tcW w:w="567" w:type="dxa"/>
          </w:tcPr>
          <w:p w14:paraId="4750DC4C" w14:textId="77777777" w:rsidR="00F15CC0" w:rsidRPr="00804803" w:rsidRDefault="00F15CC0" w:rsidP="0091278B">
            <w:pPr>
              <w:spacing w:line="240" w:lineRule="auto"/>
              <w:rPr>
                <w:rFonts w:asciiTheme="minorHAnsi" w:hAnsiTheme="minorHAnsi"/>
              </w:rPr>
            </w:pPr>
          </w:p>
        </w:tc>
        <w:tc>
          <w:tcPr>
            <w:tcW w:w="567" w:type="dxa"/>
          </w:tcPr>
          <w:p w14:paraId="04203A16" w14:textId="77777777" w:rsidR="00F15CC0" w:rsidRPr="00804803" w:rsidRDefault="00F15CC0" w:rsidP="0091278B">
            <w:pPr>
              <w:spacing w:line="240" w:lineRule="auto"/>
              <w:rPr>
                <w:rFonts w:asciiTheme="minorHAnsi" w:hAnsiTheme="minorHAnsi"/>
              </w:rPr>
            </w:pPr>
          </w:p>
        </w:tc>
        <w:tc>
          <w:tcPr>
            <w:tcW w:w="567" w:type="dxa"/>
          </w:tcPr>
          <w:p w14:paraId="636115BD" w14:textId="77777777" w:rsidR="00F15CC0" w:rsidRPr="00804803" w:rsidRDefault="00F15CC0" w:rsidP="0091278B">
            <w:pPr>
              <w:spacing w:line="240" w:lineRule="auto"/>
              <w:rPr>
                <w:rFonts w:asciiTheme="minorHAnsi" w:hAnsiTheme="minorHAnsi"/>
              </w:rPr>
            </w:pPr>
          </w:p>
        </w:tc>
        <w:tc>
          <w:tcPr>
            <w:tcW w:w="567" w:type="dxa"/>
          </w:tcPr>
          <w:p w14:paraId="1E8BD2E5" w14:textId="77777777" w:rsidR="00F15CC0" w:rsidRPr="00804803" w:rsidRDefault="00F15CC0" w:rsidP="0091278B">
            <w:pPr>
              <w:spacing w:line="240" w:lineRule="auto"/>
              <w:rPr>
                <w:rFonts w:asciiTheme="minorHAnsi" w:hAnsiTheme="minorHAnsi"/>
              </w:rPr>
            </w:pPr>
          </w:p>
        </w:tc>
        <w:tc>
          <w:tcPr>
            <w:tcW w:w="567" w:type="dxa"/>
          </w:tcPr>
          <w:p w14:paraId="75266FDC" w14:textId="77777777" w:rsidR="00F15CC0" w:rsidRPr="00804803" w:rsidRDefault="00F15CC0" w:rsidP="0091278B">
            <w:pPr>
              <w:spacing w:line="240" w:lineRule="auto"/>
              <w:rPr>
                <w:rFonts w:asciiTheme="minorHAnsi" w:hAnsiTheme="minorHAnsi"/>
              </w:rPr>
            </w:pPr>
          </w:p>
        </w:tc>
        <w:tc>
          <w:tcPr>
            <w:tcW w:w="567" w:type="dxa"/>
          </w:tcPr>
          <w:p w14:paraId="5E9E2E80" w14:textId="77777777" w:rsidR="00F15CC0" w:rsidRPr="00804803" w:rsidRDefault="00F15CC0" w:rsidP="0091278B">
            <w:pPr>
              <w:spacing w:line="240" w:lineRule="auto"/>
              <w:rPr>
                <w:rFonts w:asciiTheme="minorHAnsi" w:hAnsiTheme="minorHAnsi"/>
              </w:rPr>
            </w:pPr>
          </w:p>
        </w:tc>
      </w:tr>
      <w:tr w:rsidR="00F15CC0" w:rsidRPr="00804803" w14:paraId="2DCB9CD3" w14:textId="77777777" w:rsidTr="0091278B">
        <w:tc>
          <w:tcPr>
            <w:tcW w:w="851" w:type="dxa"/>
          </w:tcPr>
          <w:p w14:paraId="1D6506A3"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RWD</w:t>
            </w:r>
          </w:p>
        </w:tc>
        <w:tc>
          <w:tcPr>
            <w:tcW w:w="1134" w:type="dxa"/>
          </w:tcPr>
          <w:p w14:paraId="47BC6FA9" w14:textId="77777777" w:rsidR="00F15CC0" w:rsidRPr="00804803" w:rsidRDefault="00F15CC0" w:rsidP="0091278B">
            <w:pPr>
              <w:spacing w:line="240" w:lineRule="auto"/>
              <w:rPr>
                <w:rFonts w:asciiTheme="minorHAnsi" w:hAnsiTheme="minorHAnsi"/>
              </w:rPr>
            </w:pPr>
            <w:r w:rsidRPr="00804803">
              <w:rPr>
                <w:rFonts w:asciiTheme="minorHAnsi" w:hAnsiTheme="minorHAnsi"/>
              </w:rPr>
              <w:t>k</w:t>
            </w:r>
            <w:r w:rsidRPr="00804803">
              <w:rPr>
                <w:rFonts w:asciiTheme="minorHAnsi" w:hAnsiTheme="minorHAnsi"/>
                <w:lang w:val="en-GB"/>
              </w:rPr>
              <w:t>g</w:t>
            </w:r>
          </w:p>
        </w:tc>
        <w:tc>
          <w:tcPr>
            <w:tcW w:w="709" w:type="dxa"/>
          </w:tcPr>
          <w:p w14:paraId="23147512" w14:textId="77777777" w:rsidR="00F15CC0" w:rsidRPr="00804803" w:rsidRDefault="00F15CC0" w:rsidP="0091278B">
            <w:pPr>
              <w:spacing w:line="240" w:lineRule="auto"/>
              <w:rPr>
                <w:rFonts w:asciiTheme="minorHAnsi" w:hAnsiTheme="minorHAnsi"/>
              </w:rPr>
            </w:pPr>
          </w:p>
        </w:tc>
        <w:tc>
          <w:tcPr>
            <w:tcW w:w="709" w:type="dxa"/>
          </w:tcPr>
          <w:p w14:paraId="62DC02BD" w14:textId="77777777" w:rsidR="00F15CC0" w:rsidRPr="00804803" w:rsidRDefault="00F15CC0" w:rsidP="0091278B">
            <w:pPr>
              <w:spacing w:line="240" w:lineRule="auto"/>
              <w:rPr>
                <w:rFonts w:asciiTheme="minorHAnsi" w:hAnsiTheme="minorHAnsi"/>
              </w:rPr>
            </w:pPr>
          </w:p>
        </w:tc>
        <w:tc>
          <w:tcPr>
            <w:tcW w:w="709" w:type="dxa"/>
          </w:tcPr>
          <w:p w14:paraId="2D61E647" w14:textId="77777777" w:rsidR="00F15CC0" w:rsidRPr="00804803" w:rsidRDefault="00F15CC0" w:rsidP="0091278B">
            <w:pPr>
              <w:spacing w:line="240" w:lineRule="auto"/>
              <w:rPr>
                <w:rFonts w:asciiTheme="minorHAnsi" w:hAnsiTheme="minorHAnsi"/>
              </w:rPr>
            </w:pPr>
          </w:p>
        </w:tc>
        <w:tc>
          <w:tcPr>
            <w:tcW w:w="708" w:type="dxa"/>
          </w:tcPr>
          <w:p w14:paraId="1FCBEE90" w14:textId="77777777" w:rsidR="00F15CC0" w:rsidRPr="00804803" w:rsidRDefault="00F15CC0" w:rsidP="0091278B">
            <w:pPr>
              <w:spacing w:line="240" w:lineRule="auto"/>
              <w:rPr>
                <w:rFonts w:asciiTheme="minorHAnsi" w:hAnsiTheme="minorHAnsi"/>
              </w:rPr>
            </w:pPr>
          </w:p>
        </w:tc>
        <w:tc>
          <w:tcPr>
            <w:tcW w:w="567" w:type="dxa"/>
          </w:tcPr>
          <w:p w14:paraId="6D8BC9B3" w14:textId="77777777" w:rsidR="00F15CC0" w:rsidRPr="00804803" w:rsidRDefault="00F15CC0" w:rsidP="0091278B">
            <w:pPr>
              <w:spacing w:line="240" w:lineRule="auto"/>
              <w:rPr>
                <w:rFonts w:asciiTheme="minorHAnsi" w:hAnsiTheme="minorHAnsi"/>
              </w:rPr>
            </w:pPr>
          </w:p>
        </w:tc>
        <w:tc>
          <w:tcPr>
            <w:tcW w:w="567" w:type="dxa"/>
          </w:tcPr>
          <w:p w14:paraId="26C5CB7E" w14:textId="77777777" w:rsidR="00F15CC0" w:rsidRPr="00804803" w:rsidRDefault="00F15CC0" w:rsidP="0091278B">
            <w:pPr>
              <w:spacing w:line="240" w:lineRule="auto"/>
              <w:rPr>
                <w:rFonts w:asciiTheme="minorHAnsi" w:hAnsiTheme="minorHAnsi"/>
              </w:rPr>
            </w:pPr>
          </w:p>
        </w:tc>
        <w:tc>
          <w:tcPr>
            <w:tcW w:w="567" w:type="dxa"/>
          </w:tcPr>
          <w:p w14:paraId="0D1C772B" w14:textId="77777777" w:rsidR="00F15CC0" w:rsidRPr="00804803" w:rsidRDefault="00F15CC0" w:rsidP="0091278B">
            <w:pPr>
              <w:spacing w:line="240" w:lineRule="auto"/>
              <w:rPr>
                <w:rFonts w:asciiTheme="minorHAnsi" w:hAnsiTheme="minorHAnsi"/>
              </w:rPr>
            </w:pPr>
          </w:p>
        </w:tc>
        <w:tc>
          <w:tcPr>
            <w:tcW w:w="567" w:type="dxa"/>
          </w:tcPr>
          <w:p w14:paraId="181470A9" w14:textId="77777777" w:rsidR="00F15CC0" w:rsidRPr="00804803" w:rsidRDefault="00F15CC0" w:rsidP="0091278B">
            <w:pPr>
              <w:spacing w:line="240" w:lineRule="auto"/>
              <w:rPr>
                <w:rFonts w:asciiTheme="minorHAnsi" w:hAnsiTheme="minorHAnsi"/>
              </w:rPr>
            </w:pPr>
          </w:p>
        </w:tc>
        <w:tc>
          <w:tcPr>
            <w:tcW w:w="567" w:type="dxa"/>
          </w:tcPr>
          <w:p w14:paraId="6332B42C" w14:textId="77777777" w:rsidR="00F15CC0" w:rsidRPr="00804803" w:rsidRDefault="00F15CC0" w:rsidP="0091278B">
            <w:pPr>
              <w:spacing w:line="240" w:lineRule="auto"/>
              <w:rPr>
                <w:rFonts w:asciiTheme="minorHAnsi" w:hAnsiTheme="minorHAnsi"/>
              </w:rPr>
            </w:pPr>
          </w:p>
        </w:tc>
        <w:tc>
          <w:tcPr>
            <w:tcW w:w="567" w:type="dxa"/>
          </w:tcPr>
          <w:p w14:paraId="2B36DF57" w14:textId="77777777" w:rsidR="00F15CC0" w:rsidRPr="00804803" w:rsidRDefault="00F15CC0" w:rsidP="0091278B">
            <w:pPr>
              <w:spacing w:line="240" w:lineRule="auto"/>
              <w:rPr>
                <w:rFonts w:asciiTheme="minorHAnsi" w:hAnsiTheme="minorHAnsi"/>
              </w:rPr>
            </w:pPr>
          </w:p>
        </w:tc>
        <w:tc>
          <w:tcPr>
            <w:tcW w:w="567" w:type="dxa"/>
          </w:tcPr>
          <w:p w14:paraId="7322E0E6" w14:textId="77777777" w:rsidR="00F15CC0" w:rsidRPr="00804803" w:rsidRDefault="00F15CC0" w:rsidP="0091278B">
            <w:pPr>
              <w:spacing w:line="240" w:lineRule="auto"/>
              <w:rPr>
                <w:rFonts w:asciiTheme="minorHAnsi" w:hAnsiTheme="minorHAnsi"/>
              </w:rPr>
            </w:pPr>
          </w:p>
        </w:tc>
        <w:tc>
          <w:tcPr>
            <w:tcW w:w="567" w:type="dxa"/>
          </w:tcPr>
          <w:p w14:paraId="1C1ABEA9" w14:textId="77777777" w:rsidR="00F15CC0" w:rsidRPr="00804803" w:rsidRDefault="00F15CC0" w:rsidP="0091278B">
            <w:pPr>
              <w:spacing w:line="240" w:lineRule="auto"/>
              <w:rPr>
                <w:rFonts w:asciiTheme="minorHAnsi" w:hAnsiTheme="minorHAnsi"/>
              </w:rPr>
            </w:pPr>
          </w:p>
        </w:tc>
        <w:tc>
          <w:tcPr>
            <w:tcW w:w="567" w:type="dxa"/>
          </w:tcPr>
          <w:p w14:paraId="49110A79" w14:textId="77777777" w:rsidR="00F15CC0" w:rsidRPr="00804803" w:rsidRDefault="00F15CC0" w:rsidP="0091278B">
            <w:pPr>
              <w:spacing w:line="240" w:lineRule="auto"/>
              <w:rPr>
                <w:rFonts w:asciiTheme="minorHAnsi" w:hAnsiTheme="minorHAnsi"/>
              </w:rPr>
            </w:pPr>
          </w:p>
        </w:tc>
      </w:tr>
      <w:tr w:rsidR="00F15CC0" w:rsidRPr="00804803" w14:paraId="42B29DF3" w14:textId="77777777" w:rsidTr="0091278B">
        <w:tblPrEx>
          <w:tblCellMar>
            <w:top w:w="0" w:type="dxa"/>
            <w:bottom w:w="0" w:type="dxa"/>
          </w:tblCellMar>
        </w:tblPrEx>
        <w:trPr>
          <w:trHeight w:val="567"/>
        </w:trPr>
        <w:tc>
          <w:tcPr>
            <w:tcW w:w="1985" w:type="dxa"/>
            <w:gridSpan w:val="2"/>
            <w:vAlign w:val="center"/>
          </w:tcPr>
          <w:p w14:paraId="774C0E76" w14:textId="77777777" w:rsidR="00F15CC0" w:rsidRPr="00804803" w:rsidRDefault="00F15CC0" w:rsidP="0091278B">
            <w:pPr>
              <w:spacing w:line="240" w:lineRule="auto"/>
              <w:rPr>
                <w:rFonts w:asciiTheme="minorHAnsi" w:hAnsiTheme="minorHAnsi"/>
                <w:sz w:val="16"/>
              </w:rPr>
            </w:pPr>
            <w:r w:rsidRPr="00804803">
              <w:rPr>
                <w:rFonts w:asciiTheme="minorHAnsi" w:hAnsiTheme="minorHAnsi"/>
                <w:sz w:val="16"/>
              </w:rPr>
              <w:t>Legende</w:t>
            </w:r>
          </w:p>
        </w:tc>
        <w:tc>
          <w:tcPr>
            <w:tcW w:w="7938" w:type="dxa"/>
            <w:gridSpan w:val="13"/>
            <w:vAlign w:val="center"/>
          </w:tcPr>
          <w:p w14:paraId="3BD3AD78" w14:textId="77777777" w:rsidR="00F15CC0" w:rsidRPr="00804803" w:rsidRDefault="00F15CC0" w:rsidP="0091278B">
            <w:pPr>
              <w:spacing w:line="240" w:lineRule="auto"/>
              <w:rPr>
                <w:rFonts w:asciiTheme="minorHAnsi" w:eastAsia="Times New Roman" w:hAnsiTheme="minorHAnsi"/>
                <w:lang w:val="de-AT" w:eastAsia="de-AT"/>
              </w:rPr>
            </w:pPr>
            <w:r w:rsidRPr="00804803">
              <w:rPr>
                <w:rFonts w:asciiTheme="minorHAnsi" w:hAnsiTheme="minorHAnsi"/>
              </w:rPr>
              <w:t>HWD = Gefährlicher Abfall zur Deponie; NHWD = Entsorgter nicht gefährlicher Abfall; RWD = Entsorgter radioaktiver Abfall</w:t>
            </w:r>
          </w:p>
        </w:tc>
      </w:tr>
    </w:tbl>
    <w:p w14:paraId="59624672" w14:textId="77777777" w:rsidR="00963170" w:rsidRPr="00804803" w:rsidRDefault="00963170" w:rsidP="005E4D75">
      <w:pPr>
        <w:pStyle w:val="Beschriftung"/>
        <w:keepNext/>
        <w:rPr>
          <w:rFonts w:asciiTheme="minorHAnsi" w:hAnsiTheme="minorHAnsi"/>
          <w:color w:val="17365D"/>
        </w:rPr>
      </w:pPr>
    </w:p>
    <w:p w14:paraId="2A357515" w14:textId="46287B5C" w:rsidR="00900236" w:rsidRPr="00804803" w:rsidRDefault="005E4D75" w:rsidP="005E4D75">
      <w:pPr>
        <w:pStyle w:val="Beschriftung"/>
        <w:keepNext/>
        <w:rPr>
          <w:rFonts w:asciiTheme="minorHAnsi" w:hAnsiTheme="minorHAnsi"/>
          <w:color w:val="17365D"/>
        </w:rPr>
      </w:pPr>
      <w:bookmarkStart w:id="60" w:name="_Toc416363418"/>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16</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900236" w:rsidRPr="00804803">
        <w:rPr>
          <w:rFonts w:asciiTheme="minorHAnsi" w:hAnsiTheme="minorHAnsi"/>
          <w:color w:val="17365D"/>
        </w:rPr>
        <w:t>Parameter zur Beschreibung des Verwertungspotenzials in der Entsorgungsphase</w:t>
      </w:r>
      <w:bookmarkEnd w:id="59"/>
      <w:bookmarkEnd w:id="6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804803" w14:paraId="7B30547B" w14:textId="77777777" w:rsidTr="0091278B">
        <w:tc>
          <w:tcPr>
            <w:tcW w:w="851" w:type="dxa"/>
            <w:shd w:val="clear" w:color="auto" w:fill="8DB3E2"/>
          </w:tcPr>
          <w:p w14:paraId="5FD96F28"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Para-meter</w:t>
            </w:r>
          </w:p>
        </w:tc>
        <w:tc>
          <w:tcPr>
            <w:tcW w:w="1134" w:type="dxa"/>
            <w:shd w:val="clear" w:color="auto" w:fill="8DB3E2"/>
          </w:tcPr>
          <w:p w14:paraId="338A4B24"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Einheit</w:t>
            </w:r>
          </w:p>
        </w:tc>
        <w:tc>
          <w:tcPr>
            <w:tcW w:w="709" w:type="dxa"/>
            <w:shd w:val="clear" w:color="auto" w:fill="8DB3E2"/>
          </w:tcPr>
          <w:p w14:paraId="5B717659"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A1-A3</w:t>
            </w:r>
          </w:p>
        </w:tc>
        <w:tc>
          <w:tcPr>
            <w:tcW w:w="709" w:type="dxa"/>
            <w:shd w:val="clear" w:color="auto" w:fill="8DB3E2"/>
          </w:tcPr>
          <w:p w14:paraId="2AD61F1B"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A4</w:t>
            </w:r>
          </w:p>
        </w:tc>
        <w:tc>
          <w:tcPr>
            <w:tcW w:w="709" w:type="dxa"/>
            <w:shd w:val="clear" w:color="auto" w:fill="8DB3E2"/>
          </w:tcPr>
          <w:p w14:paraId="7374226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A5</w:t>
            </w:r>
          </w:p>
        </w:tc>
        <w:tc>
          <w:tcPr>
            <w:tcW w:w="708" w:type="dxa"/>
            <w:shd w:val="clear" w:color="auto" w:fill="8DB3E2"/>
          </w:tcPr>
          <w:p w14:paraId="4959A4B6"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B1</w:t>
            </w:r>
          </w:p>
        </w:tc>
        <w:tc>
          <w:tcPr>
            <w:tcW w:w="567" w:type="dxa"/>
            <w:shd w:val="clear" w:color="auto" w:fill="8DB3E2"/>
          </w:tcPr>
          <w:p w14:paraId="0F10B05D"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B2</w:t>
            </w:r>
          </w:p>
        </w:tc>
        <w:tc>
          <w:tcPr>
            <w:tcW w:w="567" w:type="dxa"/>
            <w:shd w:val="clear" w:color="auto" w:fill="8DB3E2"/>
          </w:tcPr>
          <w:p w14:paraId="0E4A95E3"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B5</w:t>
            </w:r>
          </w:p>
        </w:tc>
        <w:tc>
          <w:tcPr>
            <w:tcW w:w="567" w:type="dxa"/>
            <w:shd w:val="clear" w:color="auto" w:fill="8DB3E2"/>
          </w:tcPr>
          <w:p w14:paraId="5E64DE7C"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B6</w:t>
            </w:r>
          </w:p>
        </w:tc>
        <w:tc>
          <w:tcPr>
            <w:tcW w:w="567" w:type="dxa"/>
            <w:shd w:val="clear" w:color="auto" w:fill="8DB3E2"/>
          </w:tcPr>
          <w:p w14:paraId="5EB81DA7"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B7</w:t>
            </w:r>
          </w:p>
        </w:tc>
        <w:tc>
          <w:tcPr>
            <w:tcW w:w="567" w:type="dxa"/>
            <w:shd w:val="clear" w:color="auto" w:fill="8DB3E2"/>
          </w:tcPr>
          <w:p w14:paraId="58566B0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C1</w:t>
            </w:r>
          </w:p>
        </w:tc>
        <w:tc>
          <w:tcPr>
            <w:tcW w:w="567" w:type="dxa"/>
            <w:shd w:val="clear" w:color="auto" w:fill="8DB3E2"/>
          </w:tcPr>
          <w:p w14:paraId="0653EF5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C2</w:t>
            </w:r>
          </w:p>
        </w:tc>
        <w:tc>
          <w:tcPr>
            <w:tcW w:w="567" w:type="dxa"/>
            <w:shd w:val="clear" w:color="auto" w:fill="8DB3E2"/>
          </w:tcPr>
          <w:p w14:paraId="5D10A3C2"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C3</w:t>
            </w:r>
          </w:p>
        </w:tc>
        <w:tc>
          <w:tcPr>
            <w:tcW w:w="567" w:type="dxa"/>
            <w:shd w:val="clear" w:color="auto" w:fill="8DB3E2"/>
          </w:tcPr>
          <w:p w14:paraId="62671F31"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C4</w:t>
            </w:r>
          </w:p>
        </w:tc>
        <w:tc>
          <w:tcPr>
            <w:tcW w:w="567" w:type="dxa"/>
            <w:shd w:val="clear" w:color="auto" w:fill="8DB3E2"/>
          </w:tcPr>
          <w:p w14:paraId="29249336" w14:textId="77777777" w:rsidR="00F15CC0" w:rsidRPr="00804803" w:rsidRDefault="00F15CC0" w:rsidP="0091278B">
            <w:pPr>
              <w:spacing w:line="240" w:lineRule="auto"/>
              <w:rPr>
                <w:rFonts w:asciiTheme="minorHAnsi" w:hAnsiTheme="minorHAnsi"/>
                <w:b/>
                <w:color w:val="0F243E"/>
              </w:rPr>
            </w:pPr>
            <w:r w:rsidRPr="00804803">
              <w:rPr>
                <w:rFonts w:asciiTheme="minorHAnsi" w:hAnsiTheme="minorHAnsi"/>
                <w:b/>
                <w:color w:val="0F243E"/>
              </w:rPr>
              <w:t>D</w:t>
            </w:r>
          </w:p>
        </w:tc>
      </w:tr>
      <w:tr w:rsidR="00F15CC0" w:rsidRPr="00804803" w14:paraId="0C2F2757" w14:textId="77777777" w:rsidTr="0091278B">
        <w:tc>
          <w:tcPr>
            <w:tcW w:w="851" w:type="dxa"/>
          </w:tcPr>
          <w:p w14:paraId="0825F909"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CRU</w:t>
            </w:r>
          </w:p>
        </w:tc>
        <w:tc>
          <w:tcPr>
            <w:tcW w:w="1134" w:type="dxa"/>
          </w:tcPr>
          <w:p w14:paraId="33CF759C" w14:textId="77777777" w:rsidR="00F15CC0" w:rsidRPr="00804803" w:rsidRDefault="00F15CC0" w:rsidP="0091278B">
            <w:pPr>
              <w:spacing w:line="240" w:lineRule="auto"/>
              <w:rPr>
                <w:rFonts w:asciiTheme="minorHAnsi" w:hAnsiTheme="minorHAnsi"/>
              </w:rPr>
            </w:pPr>
            <w:r w:rsidRPr="00804803">
              <w:rPr>
                <w:rFonts w:asciiTheme="minorHAnsi" w:hAnsiTheme="minorHAnsi"/>
              </w:rPr>
              <w:t>kg</w:t>
            </w:r>
          </w:p>
        </w:tc>
        <w:tc>
          <w:tcPr>
            <w:tcW w:w="709" w:type="dxa"/>
          </w:tcPr>
          <w:p w14:paraId="38DFA303" w14:textId="77777777" w:rsidR="00F15CC0" w:rsidRPr="00804803" w:rsidRDefault="00F15CC0" w:rsidP="0091278B">
            <w:pPr>
              <w:spacing w:line="240" w:lineRule="auto"/>
              <w:rPr>
                <w:rFonts w:asciiTheme="minorHAnsi" w:hAnsiTheme="minorHAnsi"/>
              </w:rPr>
            </w:pPr>
          </w:p>
        </w:tc>
        <w:tc>
          <w:tcPr>
            <w:tcW w:w="709" w:type="dxa"/>
          </w:tcPr>
          <w:p w14:paraId="767D6C8C" w14:textId="77777777" w:rsidR="00F15CC0" w:rsidRPr="00804803" w:rsidRDefault="00F15CC0" w:rsidP="0091278B">
            <w:pPr>
              <w:spacing w:line="240" w:lineRule="auto"/>
              <w:rPr>
                <w:rFonts w:asciiTheme="minorHAnsi" w:hAnsiTheme="minorHAnsi"/>
              </w:rPr>
            </w:pPr>
          </w:p>
        </w:tc>
        <w:tc>
          <w:tcPr>
            <w:tcW w:w="709" w:type="dxa"/>
          </w:tcPr>
          <w:p w14:paraId="44BA3B7C" w14:textId="77777777" w:rsidR="00F15CC0" w:rsidRPr="00804803" w:rsidRDefault="00F15CC0" w:rsidP="0091278B">
            <w:pPr>
              <w:spacing w:line="240" w:lineRule="auto"/>
              <w:rPr>
                <w:rFonts w:asciiTheme="minorHAnsi" w:hAnsiTheme="minorHAnsi"/>
              </w:rPr>
            </w:pPr>
          </w:p>
        </w:tc>
        <w:tc>
          <w:tcPr>
            <w:tcW w:w="708" w:type="dxa"/>
          </w:tcPr>
          <w:p w14:paraId="3788CB01" w14:textId="77777777" w:rsidR="00F15CC0" w:rsidRPr="00804803" w:rsidRDefault="00F15CC0" w:rsidP="0091278B">
            <w:pPr>
              <w:spacing w:line="240" w:lineRule="auto"/>
              <w:rPr>
                <w:rFonts w:asciiTheme="minorHAnsi" w:hAnsiTheme="minorHAnsi"/>
              </w:rPr>
            </w:pPr>
          </w:p>
        </w:tc>
        <w:tc>
          <w:tcPr>
            <w:tcW w:w="567" w:type="dxa"/>
          </w:tcPr>
          <w:p w14:paraId="15E0BFBB" w14:textId="77777777" w:rsidR="00F15CC0" w:rsidRPr="00804803" w:rsidRDefault="00F15CC0" w:rsidP="0091278B">
            <w:pPr>
              <w:spacing w:line="240" w:lineRule="auto"/>
              <w:rPr>
                <w:rFonts w:asciiTheme="minorHAnsi" w:hAnsiTheme="minorHAnsi"/>
              </w:rPr>
            </w:pPr>
          </w:p>
        </w:tc>
        <w:tc>
          <w:tcPr>
            <w:tcW w:w="567" w:type="dxa"/>
          </w:tcPr>
          <w:p w14:paraId="6A281EA8" w14:textId="77777777" w:rsidR="00F15CC0" w:rsidRPr="00804803" w:rsidRDefault="00F15CC0" w:rsidP="0091278B">
            <w:pPr>
              <w:spacing w:line="240" w:lineRule="auto"/>
              <w:rPr>
                <w:rFonts w:asciiTheme="minorHAnsi" w:hAnsiTheme="minorHAnsi"/>
              </w:rPr>
            </w:pPr>
          </w:p>
        </w:tc>
        <w:tc>
          <w:tcPr>
            <w:tcW w:w="567" w:type="dxa"/>
          </w:tcPr>
          <w:p w14:paraId="202CF5F0" w14:textId="77777777" w:rsidR="00F15CC0" w:rsidRPr="00804803" w:rsidRDefault="00F15CC0" w:rsidP="0091278B">
            <w:pPr>
              <w:spacing w:line="240" w:lineRule="auto"/>
              <w:rPr>
                <w:rFonts w:asciiTheme="minorHAnsi" w:hAnsiTheme="minorHAnsi"/>
              </w:rPr>
            </w:pPr>
          </w:p>
        </w:tc>
        <w:tc>
          <w:tcPr>
            <w:tcW w:w="567" w:type="dxa"/>
          </w:tcPr>
          <w:p w14:paraId="77E3C908" w14:textId="77777777" w:rsidR="00F15CC0" w:rsidRPr="00804803" w:rsidRDefault="00F15CC0" w:rsidP="0091278B">
            <w:pPr>
              <w:spacing w:line="240" w:lineRule="auto"/>
              <w:rPr>
                <w:rFonts w:asciiTheme="minorHAnsi" w:hAnsiTheme="minorHAnsi"/>
              </w:rPr>
            </w:pPr>
          </w:p>
        </w:tc>
        <w:tc>
          <w:tcPr>
            <w:tcW w:w="567" w:type="dxa"/>
          </w:tcPr>
          <w:p w14:paraId="78A437BB" w14:textId="77777777" w:rsidR="00F15CC0" w:rsidRPr="00804803" w:rsidRDefault="00F15CC0" w:rsidP="0091278B">
            <w:pPr>
              <w:spacing w:line="240" w:lineRule="auto"/>
              <w:rPr>
                <w:rFonts w:asciiTheme="minorHAnsi" w:hAnsiTheme="minorHAnsi"/>
              </w:rPr>
            </w:pPr>
          </w:p>
        </w:tc>
        <w:tc>
          <w:tcPr>
            <w:tcW w:w="567" w:type="dxa"/>
          </w:tcPr>
          <w:p w14:paraId="4EFAFCA4" w14:textId="77777777" w:rsidR="00F15CC0" w:rsidRPr="00804803" w:rsidRDefault="00F15CC0" w:rsidP="0091278B">
            <w:pPr>
              <w:spacing w:line="240" w:lineRule="auto"/>
              <w:rPr>
                <w:rFonts w:asciiTheme="minorHAnsi" w:hAnsiTheme="minorHAnsi"/>
              </w:rPr>
            </w:pPr>
          </w:p>
        </w:tc>
        <w:tc>
          <w:tcPr>
            <w:tcW w:w="567" w:type="dxa"/>
          </w:tcPr>
          <w:p w14:paraId="0DBAF539" w14:textId="77777777" w:rsidR="00F15CC0" w:rsidRPr="00804803" w:rsidRDefault="00F15CC0" w:rsidP="0091278B">
            <w:pPr>
              <w:spacing w:line="240" w:lineRule="auto"/>
              <w:rPr>
                <w:rFonts w:asciiTheme="minorHAnsi" w:hAnsiTheme="minorHAnsi"/>
              </w:rPr>
            </w:pPr>
          </w:p>
        </w:tc>
        <w:tc>
          <w:tcPr>
            <w:tcW w:w="567" w:type="dxa"/>
          </w:tcPr>
          <w:p w14:paraId="585E56C9" w14:textId="77777777" w:rsidR="00F15CC0" w:rsidRPr="00804803" w:rsidRDefault="00F15CC0" w:rsidP="0091278B">
            <w:pPr>
              <w:spacing w:line="240" w:lineRule="auto"/>
              <w:rPr>
                <w:rFonts w:asciiTheme="minorHAnsi" w:hAnsiTheme="minorHAnsi"/>
              </w:rPr>
            </w:pPr>
          </w:p>
        </w:tc>
        <w:tc>
          <w:tcPr>
            <w:tcW w:w="567" w:type="dxa"/>
          </w:tcPr>
          <w:p w14:paraId="36343702" w14:textId="77777777" w:rsidR="00F15CC0" w:rsidRPr="00804803" w:rsidRDefault="00F15CC0" w:rsidP="0091278B">
            <w:pPr>
              <w:spacing w:line="240" w:lineRule="auto"/>
              <w:rPr>
                <w:rFonts w:asciiTheme="minorHAnsi" w:hAnsiTheme="minorHAnsi"/>
              </w:rPr>
            </w:pPr>
          </w:p>
        </w:tc>
      </w:tr>
      <w:tr w:rsidR="00F15CC0" w:rsidRPr="00804803" w14:paraId="3F662E87" w14:textId="77777777" w:rsidTr="0091278B">
        <w:tc>
          <w:tcPr>
            <w:tcW w:w="851" w:type="dxa"/>
          </w:tcPr>
          <w:p w14:paraId="0804DF65"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MFR</w:t>
            </w:r>
          </w:p>
        </w:tc>
        <w:tc>
          <w:tcPr>
            <w:tcW w:w="1134" w:type="dxa"/>
          </w:tcPr>
          <w:p w14:paraId="3DFACE4E" w14:textId="77777777" w:rsidR="00F15CC0" w:rsidRPr="00804803" w:rsidRDefault="00F15CC0" w:rsidP="0091278B">
            <w:pPr>
              <w:spacing w:line="240" w:lineRule="auto"/>
              <w:rPr>
                <w:rFonts w:asciiTheme="minorHAnsi" w:hAnsiTheme="minorHAnsi"/>
              </w:rPr>
            </w:pPr>
            <w:r w:rsidRPr="00804803">
              <w:rPr>
                <w:rFonts w:asciiTheme="minorHAnsi" w:hAnsiTheme="minorHAnsi"/>
              </w:rPr>
              <w:t>kg</w:t>
            </w:r>
          </w:p>
        </w:tc>
        <w:tc>
          <w:tcPr>
            <w:tcW w:w="709" w:type="dxa"/>
          </w:tcPr>
          <w:p w14:paraId="59C94B0B" w14:textId="77777777" w:rsidR="00F15CC0" w:rsidRPr="00804803" w:rsidRDefault="00F15CC0" w:rsidP="0091278B">
            <w:pPr>
              <w:spacing w:line="240" w:lineRule="auto"/>
              <w:rPr>
                <w:rFonts w:asciiTheme="minorHAnsi" w:hAnsiTheme="minorHAnsi"/>
              </w:rPr>
            </w:pPr>
          </w:p>
        </w:tc>
        <w:tc>
          <w:tcPr>
            <w:tcW w:w="709" w:type="dxa"/>
          </w:tcPr>
          <w:p w14:paraId="1A50D47E" w14:textId="77777777" w:rsidR="00F15CC0" w:rsidRPr="00804803" w:rsidRDefault="00F15CC0" w:rsidP="0091278B">
            <w:pPr>
              <w:spacing w:line="240" w:lineRule="auto"/>
              <w:rPr>
                <w:rFonts w:asciiTheme="minorHAnsi" w:hAnsiTheme="minorHAnsi"/>
              </w:rPr>
            </w:pPr>
          </w:p>
        </w:tc>
        <w:tc>
          <w:tcPr>
            <w:tcW w:w="709" w:type="dxa"/>
          </w:tcPr>
          <w:p w14:paraId="29F4A40A" w14:textId="77777777" w:rsidR="00F15CC0" w:rsidRPr="00804803" w:rsidRDefault="00F15CC0" w:rsidP="0091278B">
            <w:pPr>
              <w:spacing w:line="240" w:lineRule="auto"/>
              <w:rPr>
                <w:rFonts w:asciiTheme="minorHAnsi" w:hAnsiTheme="minorHAnsi"/>
              </w:rPr>
            </w:pPr>
          </w:p>
        </w:tc>
        <w:tc>
          <w:tcPr>
            <w:tcW w:w="708" w:type="dxa"/>
          </w:tcPr>
          <w:p w14:paraId="2945EB4D" w14:textId="77777777" w:rsidR="00F15CC0" w:rsidRPr="00804803" w:rsidRDefault="00F15CC0" w:rsidP="0091278B">
            <w:pPr>
              <w:spacing w:line="240" w:lineRule="auto"/>
              <w:rPr>
                <w:rFonts w:asciiTheme="minorHAnsi" w:hAnsiTheme="minorHAnsi"/>
              </w:rPr>
            </w:pPr>
          </w:p>
        </w:tc>
        <w:tc>
          <w:tcPr>
            <w:tcW w:w="567" w:type="dxa"/>
          </w:tcPr>
          <w:p w14:paraId="7A60B060" w14:textId="77777777" w:rsidR="00F15CC0" w:rsidRPr="00804803" w:rsidRDefault="00F15CC0" w:rsidP="0091278B">
            <w:pPr>
              <w:spacing w:line="240" w:lineRule="auto"/>
              <w:rPr>
                <w:rFonts w:asciiTheme="minorHAnsi" w:hAnsiTheme="minorHAnsi"/>
              </w:rPr>
            </w:pPr>
          </w:p>
        </w:tc>
        <w:tc>
          <w:tcPr>
            <w:tcW w:w="567" w:type="dxa"/>
          </w:tcPr>
          <w:p w14:paraId="6A5B570C" w14:textId="77777777" w:rsidR="00F15CC0" w:rsidRPr="00804803" w:rsidRDefault="00F15CC0" w:rsidP="0091278B">
            <w:pPr>
              <w:spacing w:line="240" w:lineRule="auto"/>
              <w:rPr>
                <w:rFonts w:asciiTheme="minorHAnsi" w:hAnsiTheme="minorHAnsi"/>
              </w:rPr>
            </w:pPr>
          </w:p>
        </w:tc>
        <w:tc>
          <w:tcPr>
            <w:tcW w:w="567" w:type="dxa"/>
          </w:tcPr>
          <w:p w14:paraId="4D275115" w14:textId="77777777" w:rsidR="00F15CC0" w:rsidRPr="00804803" w:rsidRDefault="00F15CC0" w:rsidP="0091278B">
            <w:pPr>
              <w:spacing w:line="240" w:lineRule="auto"/>
              <w:rPr>
                <w:rFonts w:asciiTheme="minorHAnsi" w:hAnsiTheme="minorHAnsi"/>
              </w:rPr>
            </w:pPr>
          </w:p>
        </w:tc>
        <w:tc>
          <w:tcPr>
            <w:tcW w:w="567" w:type="dxa"/>
          </w:tcPr>
          <w:p w14:paraId="785E77C7" w14:textId="77777777" w:rsidR="00F15CC0" w:rsidRPr="00804803" w:rsidRDefault="00F15CC0" w:rsidP="0091278B">
            <w:pPr>
              <w:spacing w:line="240" w:lineRule="auto"/>
              <w:rPr>
                <w:rFonts w:asciiTheme="minorHAnsi" w:hAnsiTheme="minorHAnsi"/>
              </w:rPr>
            </w:pPr>
          </w:p>
        </w:tc>
        <w:tc>
          <w:tcPr>
            <w:tcW w:w="567" w:type="dxa"/>
          </w:tcPr>
          <w:p w14:paraId="5B2615BC" w14:textId="77777777" w:rsidR="00F15CC0" w:rsidRPr="00804803" w:rsidRDefault="00F15CC0" w:rsidP="0091278B">
            <w:pPr>
              <w:spacing w:line="240" w:lineRule="auto"/>
              <w:rPr>
                <w:rFonts w:asciiTheme="minorHAnsi" w:hAnsiTheme="minorHAnsi"/>
              </w:rPr>
            </w:pPr>
          </w:p>
        </w:tc>
        <w:tc>
          <w:tcPr>
            <w:tcW w:w="567" w:type="dxa"/>
          </w:tcPr>
          <w:p w14:paraId="5F1CC4A8" w14:textId="77777777" w:rsidR="00F15CC0" w:rsidRPr="00804803" w:rsidRDefault="00F15CC0" w:rsidP="0091278B">
            <w:pPr>
              <w:spacing w:line="240" w:lineRule="auto"/>
              <w:rPr>
                <w:rFonts w:asciiTheme="minorHAnsi" w:hAnsiTheme="minorHAnsi"/>
              </w:rPr>
            </w:pPr>
          </w:p>
        </w:tc>
        <w:tc>
          <w:tcPr>
            <w:tcW w:w="567" w:type="dxa"/>
          </w:tcPr>
          <w:p w14:paraId="6DB1486E" w14:textId="77777777" w:rsidR="00F15CC0" w:rsidRPr="00804803" w:rsidRDefault="00F15CC0" w:rsidP="0091278B">
            <w:pPr>
              <w:spacing w:line="240" w:lineRule="auto"/>
              <w:rPr>
                <w:rFonts w:asciiTheme="minorHAnsi" w:hAnsiTheme="minorHAnsi"/>
              </w:rPr>
            </w:pPr>
          </w:p>
        </w:tc>
        <w:tc>
          <w:tcPr>
            <w:tcW w:w="567" w:type="dxa"/>
          </w:tcPr>
          <w:p w14:paraId="45349747" w14:textId="77777777" w:rsidR="00F15CC0" w:rsidRPr="00804803" w:rsidRDefault="00F15CC0" w:rsidP="0091278B">
            <w:pPr>
              <w:spacing w:line="240" w:lineRule="auto"/>
              <w:rPr>
                <w:rFonts w:asciiTheme="minorHAnsi" w:hAnsiTheme="minorHAnsi"/>
              </w:rPr>
            </w:pPr>
          </w:p>
        </w:tc>
        <w:tc>
          <w:tcPr>
            <w:tcW w:w="567" w:type="dxa"/>
          </w:tcPr>
          <w:p w14:paraId="0D9C4741" w14:textId="77777777" w:rsidR="00F15CC0" w:rsidRPr="00804803" w:rsidRDefault="00F15CC0" w:rsidP="0091278B">
            <w:pPr>
              <w:spacing w:line="240" w:lineRule="auto"/>
              <w:rPr>
                <w:rFonts w:asciiTheme="minorHAnsi" w:hAnsiTheme="minorHAnsi"/>
              </w:rPr>
            </w:pPr>
          </w:p>
        </w:tc>
      </w:tr>
      <w:tr w:rsidR="00F15CC0" w:rsidRPr="00804803" w14:paraId="3E861237" w14:textId="77777777" w:rsidTr="0091278B">
        <w:tc>
          <w:tcPr>
            <w:tcW w:w="851" w:type="dxa"/>
          </w:tcPr>
          <w:p w14:paraId="4E13C76F"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MER</w:t>
            </w:r>
          </w:p>
        </w:tc>
        <w:tc>
          <w:tcPr>
            <w:tcW w:w="1134" w:type="dxa"/>
          </w:tcPr>
          <w:p w14:paraId="67D6D7B8" w14:textId="77777777" w:rsidR="00F15CC0" w:rsidRPr="00804803" w:rsidRDefault="00F15CC0" w:rsidP="0091278B">
            <w:pPr>
              <w:spacing w:line="240" w:lineRule="auto"/>
              <w:rPr>
                <w:rFonts w:asciiTheme="minorHAnsi" w:hAnsiTheme="minorHAnsi"/>
              </w:rPr>
            </w:pPr>
            <w:r w:rsidRPr="00804803">
              <w:rPr>
                <w:rFonts w:asciiTheme="minorHAnsi" w:hAnsiTheme="minorHAnsi"/>
              </w:rPr>
              <w:t>k</w:t>
            </w:r>
            <w:r w:rsidRPr="00804803">
              <w:rPr>
                <w:rFonts w:asciiTheme="minorHAnsi" w:hAnsiTheme="minorHAnsi"/>
                <w:lang w:val="en-GB"/>
              </w:rPr>
              <w:t>g</w:t>
            </w:r>
          </w:p>
        </w:tc>
        <w:tc>
          <w:tcPr>
            <w:tcW w:w="709" w:type="dxa"/>
          </w:tcPr>
          <w:p w14:paraId="381EAB59" w14:textId="77777777" w:rsidR="00F15CC0" w:rsidRPr="00804803" w:rsidRDefault="00F15CC0" w:rsidP="0091278B">
            <w:pPr>
              <w:spacing w:line="240" w:lineRule="auto"/>
              <w:rPr>
                <w:rFonts w:asciiTheme="minorHAnsi" w:hAnsiTheme="minorHAnsi"/>
              </w:rPr>
            </w:pPr>
          </w:p>
        </w:tc>
        <w:tc>
          <w:tcPr>
            <w:tcW w:w="709" w:type="dxa"/>
          </w:tcPr>
          <w:p w14:paraId="0BA058B1" w14:textId="77777777" w:rsidR="00F15CC0" w:rsidRPr="00804803" w:rsidRDefault="00F15CC0" w:rsidP="0091278B">
            <w:pPr>
              <w:spacing w:line="240" w:lineRule="auto"/>
              <w:rPr>
                <w:rFonts w:asciiTheme="minorHAnsi" w:hAnsiTheme="minorHAnsi"/>
              </w:rPr>
            </w:pPr>
          </w:p>
        </w:tc>
        <w:tc>
          <w:tcPr>
            <w:tcW w:w="709" w:type="dxa"/>
          </w:tcPr>
          <w:p w14:paraId="21772C3C" w14:textId="77777777" w:rsidR="00F15CC0" w:rsidRPr="00804803" w:rsidRDefault="00F15CC0" w:rsidP="0091278B">
            <w:pPr>
              <w:spacing w:line="240" w:lineRule="auto"/>
              <w:rPr>
                <w:rFonts w:asciiTheme="minorHAnsi" w:hAnsiTheme="minorHAnsi"/>
              </w:rPr>
            </w:pPr>
          </w:p>
        </w:tc>
        <w:tc>
          <w:tcPr>
            <w:tcW w:w="708" w:type="dxa"/>
          </w:tcPr>
          <w:p w14:paraId="73E8BA88" w14:textId="77777777" w:rsidR="00F15CC0" w:rsidRPr="00804803" w:rsidRDefault="00F15CC0" w:rsidP="0091278B">
            <w:pPr>
              <w:spacing w:line="240" w:lineRule="auto"/>
              <w:rPr>
                <w:rFonts w:asciiTheme="minorHAnsi" w:hAnsiTheme="minorHAnsi"/>
              </w:rPr>
            </w:pPr>
          </w:p>
        </w:tc>
        <w:tc>
          <w:tcPr>
            <w:tcW w:w="567" w:type="dxa"/>
          </w:tcPr>
          <w:p w14:paraId="4248F136" w14:textId="77777777" w:rsidR="00F15CC0" w:rsidRPr="00804803" w:rsidRDefault="00F15CC0" w:rsidP="0091278B">
            <w:pPr>
              <w:spacing w:line="240" w:lineRule="auto"/>
              <w:rPr>
                <w:rFonts w:asciiTheme="minorHAnsi" w:hAnsiTheme="minorHAnsi"/>
              </w:rPr>
            </w:pPr>
          </w:p>
        </w:tc>
        <w:tc>
          <w:tcPr>
            <w:tcW w:w="567" w:type="dxa"/>
          </w:tcPr>
          <w:p w14:paraId="035A7D90" w14:textId="77777777" w:rsidR="00F15CC0" w:rsidRPr="00804803" w:rsidRDefault="00F15CC0" w:rsidP="0091278B">
            <w:pPr>
              <w:spacing w:line="240" w:lineRule="auto"/>
              <w:rPr>
                <w:rFonts w:asciiTheme="minorHAnsi" w:hAnsiTheme="minorHAnsi"/>
              </w:rPr>
            </w:pPr>
          </w:p>
        </w:tc>
        <w:tc>
          <w:tcPr>
            <w:tcW w:w="567" w:type="dxa"/>
          </w:tcPr>
          <w:p w14:paraId="418FA1BA" w14:textId="77777777" w:rsidR="00F15CC0" w:rsidRPr="00804803" w:rsidRDefault="00F15CC0" w:rsidP="0091278B">
            <w:pPr>
              <w:spacing w:line="240" w:lineRule="auto"/>
              <w:rPr>
                <w:rFonts w:asciiTheme="minorHAnsi" w:hAnsiTheme="minorHAnsi"/>
              </w:rPr>
            </w:pPr>
          </w:p>
        </w:tc>
        <w:tc>
          <w:tcPr>
            <w:tcW w:w="567" w:type="dxa"/>
          </w:tcPr>
          <w:p w14:paraId="3E3C410D" w14:textId="77777777" w:rsidR="00F15CC0" w:rsidRPr="00804803" w:rsidRDefault="00F15CC0" w:rsidP="0091278B">
            <w:pPr>
              <w:spacing w:line="240" w:lineRule="auto"/>
              <w:rPr>
                <w:rFonts w:asciiTheme="minorHAnsi" w:hAnsiTheme="minorHAnsi"/>
              </w:rPr>
            </w:pPr>
          </w:p>
        </w:tc>
        <w:tc>
          <w:tcPr>
            <w:tcW w:w="567" w:type="dxa"/>
          </w:tcPr>
          <w:p w14:paraId="28985974" w14:textId="77777777" w:rsidR="00F15CC0" w:rsidRPr="00804803" w:rsidRDefault="00F15CC0" w:rsidP="0091278B">
            <w:pPr>
              <w:spacing w:line="240" w:lineRule="auto"/>
              <w:rPr>
                <w:rFonts w:asciiTheme="minorHAnsi" w:hAnsiTheme="minorHAnsi"/>
              </w:rPr>
            </w:pPr>
          </w:p>
        </w:tc>
        <w:tc>
          <w:tcPr>
            <w:tcW w:w="567" w:type="dxa"/>
          </w:tcPr>
          <w:p w14:paraId="77AC86C9" w14:textId="77777777" w:rsidR="00F15CC0" w:rsidRPr="00804803" w:rsidRDefault="00F15CC0" w:rsidP="0091278B">
            <w:pPr>
              <w:spacing w:line="240" w:lineRule="auto"/>
              <w:rPr>
                <w:rFonts w:asciiTheme="minorHAnsi" w:hAnsiTheme="minorHAnsi"/>
              </w:rPr>
            </w:pPr>
          </w:p>
        </w:tc>
        <w:tc>
          <w:tcPr>
            <w:tcW w:w="567" w:type="dxa"/>
          </w:tcPr>
          <w:p w14:paraId="30BBD072" w14:textId="77777777" w:rsidR="00F15CC0" w:rsidRPr="00804803" w:rsidRDefault="00F15CC0" w:rsidP="0091278B">
            <w:pPr>
              <w:spacing w:line="240" w:lineRule="auto"/>
              <w:rPr>
                <w:rFonts w:asciiTheme="minorHAnsi" w:hAnsiTheme="minorHAnsi"/>
              </w:rPr>
            </w:pPr>
          </w:p>
        </w:tc>
        <w:tc>
          <w:tcPr>
            <w:tcW w:w="567" w:type="dxa"/>
          </w:tcPr>
          <w:p w14:paraId="30386FF8" w14:textId="77777777" w:rsidR="00F15CC0" w:rsidRPr="00804803" w:rsidRDefault="00F15CC0" w:rsidP="0091278B">
            <w:pPr>
              <w:spacing w:line="240" w:lineRule="auto"/>
              <w:rPr>
                <w:rFonts w:asciiTheme="minorHAnsi" w:hAnsiTheme="minorHAnsi"/>
              </w:rPr>
            </w:pPr>
          </w:p>
        </w:tc>
        <w:tc>
          <w:tcPr>
            <w:tcW w:w="567" w:type="dxa"/>
          </w:tcPr>
          <w:p w14:paraId="002C4CAC" w14:textId="77777777" w:rsidR="00F15CC0" w:rsidRPr="00804803" w:rsidRDefault="00F15CC0" w:rsidP="0091278B">
            <w:pPr>
              <w:spacing w:line="240" w:lineRule="auto"/>
              <w:rPr>
                <w:rFonts w:asciiTheme="minorHAnsi" w:hAnsiTheme="minorHAnsi"/>
              </w:rPr>
            </w:pPr>
          </w:p>
        </w:tc>
      </w:tr>
      <w:tr w:rsidR="00F15CC0" w:rsidRPr="00804803" w14:paraId="58C78317" w14:textId="77777777" w:rsidTr="0091278B">
        <w:tc>
          <w:tcPr>
            <w:tcW w:w="851" w:type="dxa"/>
          </w:tcPr>
          <w:p w14:paraId="38759682"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EEE</w:t>
            </w:r>
          </w:p>
        </w:tc>
        <w:tc>
          <w:tcPr>
            <w:tcW w:w="1134" w:type="dxa"/>
          </w:tcPr>
          <w:p w14:paraId="121BC8E1" w14:textId="77777777" w:rsidR="00F15CC0" w:rsidRPr="00804803" w:rsidRDefault="00F15CC0" w:rsidP="0091278B">
            <w:pPr>
              <w:spacing w:line="240" w:lineRule="auto"/>
              <w:rPr>
                <w:rFonts w:asciiTheme="minorHAnsi" w:hAnsiTheme="minorHAnsi"/>
              </w:rPr>
            </w:pPr>
            <w:r w:rsidRPr="00804803">
              <w:rPr>
                <w:rFonts w:asciiTheme="minorHAnsi" w:hAnsiTheme="minorHAnsi"/>
                <w:lang w:eastAsia="de-AT"/>
              </w:rPr>
              <w:t>MJ</w:t>
            </w:r>
          </w:p>
        </w:tc>
        <w:tc>
          <w:tcPr>
            <w:tcW w:w="709" w:type="dxa"/>
          </w:tcPr>
          <w:p w14:paraId="4EF6166F" w14:textId="77777777" w:rsidR="00F15CC0" w:rsidRPr="00804803" w:rsidRDefault="00F15CC0" w:rsidP="0091278B">
            <w:pPr>
              <w:spacing w:line="240" w:lineRule="auto"/>
              <w:rPr>
                <w:rFonts w:asciiTheme="minorHAnsi" w:hAnsiTheme="minorHAnsi"/>
              </w:rPr>
            </w:pPr>
          </w:p>
        </w:tc>
        <w:tc>
          <w:tcPr>
            <w:tcW w:w="709" w:type="dxa"/>
          </w:tcPr>
          <w:p w14:paraId="51C79117" w14:textId="77777777" w:rsidR="00F15CC0" w:rsidRPr="00804803" w:rsidRDefault="00F15CC0" w:rsidP="0091278B">
            <w:pPr>
              <w:spacing w:line="240" w:lineRule="auto"/>
              <w:rPr>
                <w:rFonts w:asciiTheme="minorHAnsi" w:hAnsiTheme="minorHAnsi"/>
              </w:rPr>
            </w:pPr>
          </w:p>
        </w:tc>
        <w:tc>
          <w:tcPr>
            <w:tcW w:w="709" w:type="dxa"/>
          </w:tcPr>
          <w:p w14:paraId="7016075A" w14:textId="77777777" w:rsidR="00F15CC0" w:rsidRPr="00804803" w:rsidRDefault="00F15CC0" w:rsidP="0091278B">
            <w:pPr>
              <w:spacing w:line="240" w:lineRule="auto"/>
              <w:rPr>
                <w:rFonts w:asciiTheme="minorHAnsi" w:hAnsiTheme="minorHAnsi"/>
              </w:rPr>
            </w:pPr>
          </w:p>
        </w:tc>
        <w:tc>
          <w:tcPr>
            <w:tcW w:w="708" w:type="dxa"/>
          </w:tcPr>
          <w:p w14:paraId="18250C65" w14:textId="77777777" w:rsidR="00F15CC0" w:rsidRPr="00804803" w:rsidRDefault="00F15CC0" w:rsidP="0091278B">
            <w:pPr>
              <w:spacing w:line="240" w:lineRule="auto"/>
              <w:rPr>
                <w:rFonts w:asciiTheme="minorHAnsi" w:hAnsiTheme="minorHAnsi"/>
              </w:rPr>
            </w:pPr>
          </w:p>
        </w:tc>
        <w:tc>
          <w:tcPr>
            <w:tcW w:w="567" w:type="dxa"/>
          </w:tcPr>
          <w:p w14:paraId="60594C8A" w14:textId="77777777" w:rsidR="00F15CC0" w:rsidRPr="00804803" w:rsidRDefault="00F15CC0" w:rsidP="0091278B">
            <w:pPr>
              <w:spacing w:line="240" w:lineRule="auto"/>
              <w:rPr>
                <w:rFonts w:asciiTheme="minorHAnsi" w:hAnsiTheme="minorHAnsi"/>
              </w:rPr>
            </w:pPr>
          </w:p>
        </w:tc>
        <w:tc>
          <w:tcPr>
            <w:tcW w:w="567" w:type="dxa"/>
          </w:tcPr>
          <w:p w14:paraId="5CDA3FC5" w14:textId="77777777" w:rsidR="00F15CC0" w:rsidRPr="00804803" w:rsidRDefault="00F15CC0" w:rsidP="0091278B">
            <w:pPr>
              <w:spacing w:line="240" w:lineRule="auto"/>
              <w:rPr>
                <w:rFonts w:asciiTheme="minorHAnsi" w:hAnsiTheme="minorHAnsi"/>
              </w:rPr>
            </w:pPr>
          </w:p>
        </w:tc>
        <w:tc>
          <w:tcPr>
            <w:tcW w:w="567" w:type="dxa"/>
          </w:tcPr>
          <w:p w14:paraId="3BCD4926" w14:textId="77777777" w:rsidR="00F15CC0" w:rsidRPr="00804803" w:rsidRDefault="00F15CC0" w:rsidP="0091278B">
            <w:pPr>
              <w:spacing w:line="240" w:lineRule="auto"/>
              <w:rPr>
                <w:rFonts w:asciiTheme="minorHAnsi" w:hAnsiTheme="minorHAnsi"/>
              </w:rPr>
            </w:pPr>
          </w:p>
        </w:tc>
        <w:tc>
          <w:tcPr>
            <w:tcW w:w="567" w:type="dxa"/>
          </w:tcPr>
          <w:p w14:paraId="4D7C15D0" w14:textId="77777777" w:rsidR="00F15CC0" w:rsidRPr="00804803" w:rsidRDefault="00F15CC0" w:rsidP="0091278B">
            <w:pPr>
              <w:spacing w:line="240" w:lineRule="auto"/>
              <w:rPr>
                <w:rFonts w:asciiTheme="minorHAnsi" w:hAnsiTheme="minorHAnsi"/>
              </w:rPr>
            </w:pPr>
          </w:p>
        </w:tc>
        <w:tc>
          <w:tcPr>
            <w:tcW w:w="567" w:type="dxa"/>
          </w:tcPr>
          <w:p w14:paraId="2C5DB2B1" w14:textId="77777777" w:rsidR="00F15CC0" w:rsidRPr="00804803" w:rsidRDefault="00F15CC0" w:rsidP="0091278B">
            <w:pPr>
              <w:spacing w:line="240" w:lineRule="auto"/>
              <w:rPr>
                <w:rFonts w:asciiTheme="minorHAnsi" w:hAnsiTheme="minorHAnsi"/>
              </w:rPr>
            </w:pPr>
          </w:p>
        </w:tc>
        <w:tc>
          <w:tcPr>
            <w:tcW w:w="567" w:type="dxa"/>
          </w:tcPr>
          <w:p w14:paraId="219CF9E2" w14:textId="77777777" w:rsidR="00F15CC0" w:rsidRPr="00804803" w:rsidRDefault="00F15CC0" w:rsidP="0091278B">
            <w:pPr>
              <w:spacing w:line="240" w:lineRule="auto"/>
              <w:rPr>
                <w:rFonts w:asciiTheme="minorHAnsi" w:hAnsiTheme="minorHAnsi"/>
              </w:rPr>
            </w:pPr>
          </w:p>
        </w:tc>
        <w:tc>
          <w:tcPr>
            <w:tcW w:w="567" w:type="dxa"/>
          </w:tcPr>
          <w:p w14:paraId="1E2B14D1" w14:textId="77777777" w:rsidR="00F15CC0" w:rsidRPr="00804803" w:rsidRDefault="00F15CC0" w:rsidP="0091278B">
            <w:pPr>
              <w:spacing w:line="240" w:lineRule="auto"/>
              <w:rPr>
                <w:rFonts w:asciiTheme="minorHAnsi" w:hAnsiTheme="minorHAnsi"/>
              </w:rPr>
            </w:pPr>
          </w:p>
        </w:tc>
        <w:tc>
          <w:tcPr>
            <w:tcW w:w="567" w:type="dxa"/>
          </w:tcPr>
          <w:p w14:paraId="75CA54DD" w14:textId="77777777" w:rsidR="00F15CC0" w:rsidRPr="00804803" w:rsidRDefault="00F15CC0" w:rsidP="0091278B">
            <w:pPr>
              <w:spacing w:line="240" w:lineRule="auto"/>
              <w:rPr>
                <w:rFonts w:asciiTheme="minorHAnsi" w:hAnsiTheme="minorHAnsi"/>
              </w:rPr>
            </w:pPr>
          </w:p>
        </w:tc>
        <w:tc>
          <w:tcPr>
            <w:tcW w:w="567" w:type="dxa"/>
          </w:tcPr>
          <w:p w14:paraId="6E26924D" w14:textId="77777777" w:rsidR="00F15CC0" w:rsidRPr="00804803" w:rsidRDefault="00F15CC0" w:rsidP="0091278B">
            <w:pPr>
              <w:spacing w:line="240" w:lineRule="auto"/>
              <w:rPr>
                <w:rFonts w:asciiTheme="minorHAnsi" w:hAnsiTheme="minorHAnsi"/>
              </w:rPr>
            </w:pPr>
          </w:p>
        </w:tc>
      </w:tr>
      <w:tr w:rsidR="00F15CC0" w:rsidRPr="00804803" w14:paraId="78EBC70B" w14:textId="77777777" w:rsidTr="0091278B">
        <w:tc>
          <w:tcPr>
            <w:tcW w:w="851" w:type="dxa"/>
          </w:tcPr>
          <w:p w14:paraId="78FCF194" w14:textId="77777777" w:rsidR="00F15CC0" w:rsidRPr="00804803" w:rsidRDefault="00F15CC0" w:rsidP="0091278B">
            <w:pPr>
              <w:spacing w:line="240" w:lineRule="auto"/>
              <w:rPr>
                <w:rFonts w:asciiTheme="minorHAnsi" w:hAnsiTheme="minorHAnsi"/>
                <w:lang w:eastAsia="de-AT"/>
              </w:rPr>
            </w:pPr>
            <w:r w:rsidRPr="00804803">
              <w:rPr>
                <w:rFonts w:asciiTheme="minorHAnsi" w:hAnsiTheme="minorHAnsi"/>
                <w:lang w:eastAsia="de-AT"/>
              </w:rPr>
              <w:t>EET</w:t>
            </w:r>
          </w:p>
        </w:tc>
        <w:tc>
          <w:tcPr>
            <w:tcW w:w="1134" w:type="dxa"/>
          </w:tcPr>
          <w:p w14:paraId="1ACCAE02" w14:textId="77777777" w:rsidR="00F15CC0" w:rsidRPr="00804803" w:rsidRDefault="00F15CC0" w:rsidP="0091278B">
            <w:pPr>
              <w:spacing w:line="240" w:lineRule="auto"/>
              <w:rPr>
                <w:rFonts w:asciiTheme="minorHAnsi" w:hAnsiTheme="minorHAnsi"/>
              </w:rPr>
            </w:pPr>
            <w:r w:rsidRPr="00804803">
              <w:rPr>
                <w:rFonts w:asciiTheme="minorHAnsi" w:hAnsiTheme="minorHAnsi"/>
                <w:lang w:eastAsia="de-AT"/>
              </w:rPr>
              <w:t>MJ</w:t>
            </w:r>
          </w:p>
        </w:tc>
        <w:tc>
          <w:tcPr>
            <w:tcW w:w="709" w:type="dxa"/>
          </w:tcPr>
          <w:p w14:paraId="393C444A" w14:textId="77777777" w:rsidR="00F15CC0" w:rsidRPr="00804803" w:rsidRDefault="00F15CC0" w:rsidP="0091278B">
            <w:pPr>
              <w:spacing w:line="240" w:lineRule="auto"/>
              <w:rPr>
                <w:rFonts w:asciiTheme="minorHAnsi" w:hAnsiTheme="minorHAnsi"/>
              </w:rPr>
            </w:pPr>
          </w:p>
        </w:tc>
        <w:tc>
          <w:tcPr>
            <w:tcW w:w="709" w:type="dxa"/>
          </w:tcPr>
          <w:p w14:paraId="5814A240" w14:textId="77777777" w:rsidR="00F15CC0" w:rsidRPr="00804803" w:rsidRDefault="00F15CC0" w:rsidP="0091278B">
            <w:pPr>
              <w:spacing w:line="240" w:lineRule="auto"/>
              <w:rPr>
                <w:rFonts w:asciiTheme="minorHAnsi" w:hAnsiTheme="minorHAnsi"/>
              </w:rPr>
            </w:pPr>
          </w:p>
        </w:tc>
        <w:tc>
          <w:tcPr>
            <w:tcW w:w="709" w:type="dxa"/>
          </w:tcPr>
          <w:p w14:paraId="2AA14326" w14:textId="77777777" w:rsidR="00F15CC0" w:rsidRPr="00804803" w:rsidRDefault="00F15CC0" w:rsidP="0091278B">
            <w:pPr>
              <w:spacing w:line="240" w:lineRule="auto"/>
              <w:rPr>
                <w:rFonts w:asciiTheme="minorHAnsi" w:hAnsiTheme="minorHAnsi"/>
              </w:rPr>
            </w:pPr>
          </w:p>
        </w:tc>
        <w:tc>
          <w:tcPr>
            <w:tcW w:w="708" w:type="dxa"/>
          </w:tcPr>
          <w:p w14:paraId="0799D0BD" w14:textId="77777777" w:rsidR="00F15CC0" w:rsidRPr="00804803" w:rsidRDefault="00F15CC0" w:rsidP="0091278B">
            <w:pPr>
              <w:spacing w:line="240" w:lineRule="auto"/>
              <w:rPr>
                <w:rFonts w:asciiTheme="minorHAnsi" w:hAnsiTheme="minorHAnsi"/>
              </w:rPr>
            </w:pPr>
          </w:p>
        </w:tc>
        <w:tc>
          <w:tcPr>
            <w:tcW w:w="567" w:type="dxa"/>
          </w:tcPr>
          <w:p w14:paraId="32E9A486" w14:textId="77777777" w:rsidR="00F15CC0" w:rsidRPr="00804803" w:rsidRDefault="00F15CC0" w:rsidP="0091278B">
            <w:pPr>
              <w:spacing w:line="240" w:lineRule="auto"/>
              <w:rPr>
                <w:rFonts w:asciiTheme="minorHAnsi" w:hAnsiTheme="minorHAnsi"/>
              </w:rPr>
            </w:pPr>
          </w:p>
        </w:tc>
        <w:tc>
          <w:tcPr>
            <w:tcW w:w="567" w:type="dxa"/>
          </w:tcPr>
          <w:p w14:paraId="4859758E" w14:textId="77777777" w:rsidR="00F15CC0" w:rsidRPr="00804803" w:rsidRDefault="00F15CC0" w:rsidP="0091278B">
            <w:pPr>
              <w:spacing w:line="240" w:lineRule="auto"/>
              <w:rPr>
                <w:rFonts w:asciiTheme="minorHAnsi" w:hAnsiTheme="minorHAnsi"/>
              </w:rPr>
            </w:pPr>
          </w:p>
        </w:tc>
        <w:tc>
          <w:tcPr>
            <w:tcW w:w="567" w:type="dxa"/>
          </w:tcPr>
          <w:p w14:paraId="2AFFB05D" w14:textId="77777777" w:rsidR="00F15CC0" w:rsidRPr="00804803" w:rsidRDefault="00F15CC0" w:rsidP="0091278B">
            <w:pPr>
              <w:spacing w:line="240" w:lineRule="auto"/>
              <w:rPr>
                <w:rFonts w:asciiTheme="minorHAnsi" w:hAnsiTheme="minorHAnsi"/>
              </w:rPr>
            </w:pPr>
          </w:p>
        </w:tc>
        <w:tc>
          <w:tcPr>
            <w:tcW w:w="567" w:type="dxa"/>
          </w:tcPr>
          <w:p w14:paraId="2E1DA937" w14:textId="77777777" w:rsidR="00F15CC0" w:rsidRPr="00804803" w:rsidRDefault="00F15CC0" w:rsidP="0091278B">
            <w:pPr>
              <w:spacing w:line="240" w:lineRule="auto"/>
              <w:rPr>
                <w:rFonts w:asciiTheme="minorHAnsi" w:hAnsiTheme="minorHAnsi"/>
              </w:rPr>
            </w:pPr>
          </w:p>
        </w:tc>
        <w:tc>
          <w:tcPr>
            <w:tcW w:w="567" w:type="dxa"/>
          </w:tcPr>
          <w:p w14:paraId="42F17D1F" w14:textId="77777777" w:rsidR="00F15CC0" w:rsidRPr="00804803" w:rsidRDefault="00F15CC0" w:rsidP="0091278B">
            <w:pPr>
              <w:spacing w:line="240" w:lineRule="auto"/>
              <w:rPr>
                <w:rFonts w:asciiTheme="minorHAnsi" w:hAnsiTheme="minorHAnsi"/>
              </w:rPr>
            </w:pPr>
          </w:p>
        </w:tc>
        <w:tc>
          <w:tcPr>
            <w:tcW w:w="567" w:type="dxa"/>
          </w:tcPr>
          <w:p w14:paraId="4559D572" w14:textId="77777777" w:rsidR="00F15CC0" w:rsidRPr="00804803" w:rsidRDefault="00F15CC0" w:rsidP="0091278B">
            <w:pPr>
              <w:spacing w:line="240" w:lineRule="auto"/>
              <w:rPr>
                <w:rFonts w:asciiTheme="minorHAnsi" w:hAnsiTheme="minorHAnsi"/>
              </w:rPr>
            </w:pPr>
          </w:p>
        </w:tc>
        <w:tc>
          <w:tcPr>
            <w:tcW w:w="567" w:type="dxa"/>
          </w:tcPr>
          <w:p w14:paraId="225E3F52" w14:textId="77777777" w:rsidR="00F15CC0" w:rsidRPr="00804803" w:rsidRDefault="00F15CC0" w:rsidP="0091278B">
            <w:pPr>
              <w:spacing w:line="240" w:lineRule="auto"/>
              <w:rPr>
                <w:rFonts w:asciiTheme="minorHAnsi" w:hAnsiTheme="minorHAnsi"/>
              </w:rPr>
            </w:pPr>
          </w:p>
        </w:tc>
        <w:tc>
          <w:tcPr>
            <w:tcW w:w="567" w:type="dxa"/>
          </w:tcPr>
          <w:p w14:paraId="14AFFC84" w14:textId="77777777" w:rsidR="00F15CC0" w:rsidRPr="00804803" w:rsidRDefault="00F15CC0" w:rsidP="0091278B">
            <w:pPr>
              <w:spacing w:line="240" w:lineRule="auto"/>
              <w:rPr>
                <w:rFonts w:asciiTheme="minorHAnsi" w:hAnsiTheme="minorHAnsi"/>
              </w:rPr>
            </w:pPr>
          </w:p>
        </w:tc>
        <w:tc>
          <w:tcPr>
            <w:tcW w:w="567" w:type="dxa"/>
          </w:tcPr>
          <w:p w14:paraId="3E77119F" w14:textId="77777777" w:rsidR="00F15CC0" w:rsidRPr="00804803" w:rsidRDefault="00F15CC0" w:rsidP="0091278B">
            <w:pPr>
              <w:spacing w:line="240" w:lineRule="auto"/>
              <w:rPr>
                <w:rFonts w:asciiTheme="minorHAnsi" w:hAnsiTheme="minorHAnsi"/>
              </w:rPr>
            </w:pPr>
          </w:p>
        </w:tc>
      </w:tr>
      <w:tr w:rsidR="00F15CC0" w:rsidRPr="00804803" w14:paraId="7A609301" w14:textId="77777777" w:rsidTr="0091278B">
        <w:tblPrEx>
          <w:tblCellMar>
            <w:top w:w="0" w:type="dxa"/>
            <w:bottom w:w="0" w:type="dxa"/>
          </w:tblCellMar>
        </w:tblPrEx>
        <w:trPr>
          <w:trHeight w:val="794"/>
        </w:trPr>
        <w:tc>
          <w:tcPr>
            <w:tcW w:w="1985" w:type="dxa"/>
            <w:gridSpan w:val="2"/>
            <w:vAlign w:val="center"/>
          </w:tcPr>
          <w:p w14:paraId="083FD960" w14:textId="77777777" w:rsidR="00F15CC0" w:rsidRPr="00804803" w:rsidRDefault="00F15CC0" w:rsidP="0091278B">
            <w:pPr>
              <w:spacing w:line="240" w:lineRule="auto"/>
              <w:rPr>
                <w:rFonts w:asciiTheme="minorHAnsi" w:hAnsiTheme="minorHAnsi"/>
                <w:sz w:val="16"/>
              </w:rPr>
            </w:pPr>
            <w:r w:rsidRPr="00804803">
              <w:rPr>
                <w:rFonts w:asciiTheme="minorHAnsi" w:hAnsiTheme="minorHAnsi"/>
                <w:sz w:val="16"/>
              </w:rPr>
              <w:t>Legende</w:t>
            </w:r>
          </w:p>
        </w:tc>
        <w:tc>
          <w:tcPr>
            <w:tcW w:w="7938" w:type="dxa"/>
            <w:gridSpan w:val="13"/>
            <w:vAlign w:val="center"/>
          </w:tcPr>
          <w:p w14:paraId="1482EC67" w14:textId="77777777" w:rsidR="00F15CC0" w:rsidRPr="00804803" w:rsidRDefault="00F15CC0" w:rsidP="0091278B">
            <w:pPr>
              <w:spacing w:line="240" w:lineRule="auto"/>
              <w:jc w:val="left"/>
              <w:rPr>
                <w:rFonts w:asciiTheme="minorHAnsi" w:eastAsia="Times New Roman" w:hAnsiTheme="minorHAnsi"/>
                <w:lang w:val="de-AT" w:eastAsia="de-AT"/>
              </w:rPr>
            </w:pPr>
            <w:r w:rsidRPr="00804803">
              <w:rPr>
                <w:rFonts w:asciiTheme="minorHAnsi" w:eastAsia="Times New Roman" w:hAnsiTheme="minorHAnsi"/>
                <w:lang w:val="de-AT" w:eastAsia="de-AT"/>
              </w:rPr>
              <w:t xml:space="preserve">CRU =Komponenten für die Wiederverwendung; MFR = Stoffe zum Recycling; </w:t>
            </w:r>
          </w:p>
          <w:p w14:paraId="7DB3EB8E" w14:textId="77777777" w:rsidR="00F15CC0" w:rsidRPr="00804803" w:rsidRDefault="00F15CC0" w:rsidP="0091278B">
            <w:pPr>
              <w:spacing w:line="240" w:lineRule="auto"/>
              <w:jc w:val="left"/>
              <w:rPr>
                <w:rFonts w:asciiTheme="minorHAnsi" w:eastAsia="Times New Roman" w:hAnsiTheme="minorHAnsi"/>
                <w:lang w:val="de-AT" w:eastAsia="de-AT"/>
              </w:rPr>
            </w:pPr>
            <w:r w:rsidRPr="00804803">
              <w:rPr>
                <w:rFonts w:asciiTheme="minorHAnsi" w:eastAsia="Times New Roman" w:hAnsiTheme="minorHAnsi"/>
                <w:lang w:val="de-AT" w:eastAsia="de-AT"/>
              </w:rPr>
              <w:t xml:space="preserve">MER = Stoffe für die Energierückgewinnung; EEE = Exportierte Energie elektrisch; </w:t>
            </w:r>
            <w:r w:rsidRPr="00804803">
              <w:rPr>
                <w:rFonts w:asciiTheme="minorHAnsi" w:eastAsia="Times New Roman" w:hAnsiTheme="minorHAnsi"/>
                <w:lang w:val="de-AT" w:eastAsia="de-AT"/>
              </w:rPr>
              <w:br/>
              <w:t xml:space="preserve">EET = Exportierte Energie thermisch </w:t>
            </w:r>
          </w:p>
        </w:tc>
      </w:tr>
    </w:tbl>
    <w:p w14:paraId="65F48745" w14:textId="77777777" w:rsidR="00F15CC0" w:rsidRPr="00804803" w:rsidRDefault="00F15CC0" w:rsidP="00F15CC0">
      <w:pPr>
        <w:rPr>
          <w:rFonts w:asciiTheme="minorHAnsi" w:hAnsiTheme="minorHAnsi"/>
        </w:rPr>
      </w:pPr>
    </w:p>
    <w:p w14:paraId="70F65049" w14:textId="77777777" w:rsidR="00F15CC0" w:rsidRPr="00804803" w:rsidRDefault="00F15CC0" w:rsidP="00F15CC0">
      <w:pPr>
        <w:rPr>
          <w:rFonts w:asciiTheme="minorHAnsi" w:hAnsiTheme="minorHAnsi"/>
        </w:rPr>
      </w:pPr>
    </w:p>
    <w:p w14:paraId="3472E1C7" w14:textId="77777777" w:rsidR="00102983" w:rsidRPr="00804803" w:rsidRDefault="00102983" w:rsidP="00851ABB">
      <w:pPr>
        <w:pStyle w:val="berschrift2"/>
        <w:rPr>
          <w:rFonts w:asciiTheme="minorHAnsi" w:hAnsiTheme="minorHAnsi"/>
        </w:rPr>
      </w:pPr>
      <w:bookmarkStart w:id="61" w:name="_Toc416363389"/>
      <w:r w:rsidRPr="00804803">
        <w:rPr>
          <w:rFonts w:asciiTheme="minorHAnsi" w:hAnsiTheme="minorHAnsi"/>
        </w:rPr>
        <w:t xml:space="preserve">Interpretation der </w:t>
      </w:r>
      <w:r w:rsidR="0033722B" w:rsidRPr="00804803">
        <w:rPr>
          <w:rFonts w:asciiTheme="minorHAnsi" w:hAnsiTheme="minorHAnsi"/>
        </w:rPr>
        <w:t>LCA-</w:t>
      </w:r>
      <w:r w:rsidRPr="00804803">
        <w:rPr>
          <w:rFonts w:asciiTheme="minorHAnsi" w:hAnsiTheme="minorHAnsi"/>
        </w:rPr>
        <w:t>Ergebnisse</w:t>
      </w:r>
      <w:bookmarkEnd w:id="61"/>
    </w:p>
    <w:p w14:paraId="364C6071" w14:textId="77777777" w:rsidR="00102983" w:rsidRPr="00804803" w:rsidRDefault="005E7B62" w:rsidP="004A0456">
      <w:pPr>
        <w:spacing w:before="240"/>
        <w:rPr>
          <w:rFonts w:asciiTheme="minorHAnsi" w:hAnsiTheme="minorHAnsi"/>
        </w:rPr>
      </w:pPr>
      <w:r w:rsidRPr="00804803">
        <w:rPr>
          <w:rFonts w:asciiTheme="minorHAnsi" w:hAnsiTheme="minorHAnsi"/>
        </w:rPr>
        <w:t xml:space="preserve">Die Ökobilanzergebnisse sind in Hinblick auf die deklarierten Module und Lebenszyklusphasen sowie die deklarierten Produkte hinsichtlich Herkunft und Nutzungsdauer zu beschreiben. </w:t>
      </w:r>
      <w:r w:rsidR="00102983" w:rsidRPr="00804803">
        <w:rPr>
          <w:rFonts w:asciiTheme="minorHAnsi" w:hAnsiTheme="minorHAnsi"/>
        </w:rPr>
        <w:t>Falls ergänzende Informationen für die Interpretation der EPD erforderlich sind, sind diese hier anzuführen.</w:t>
      </w:r>
    </w:p>
    <w:p w14:paraId="2B1C9E07" w14:textId="77777777" w:rsidR="00102983" w:rsidRPr="00804803" w:rsidRDefault="00102983" w:rsidP="004A0456">
      <w:pPr>
        <w:spacing w:before="240"/>
        <w:rPr>
          <w:rFonts w:asciiTheme="minorHAnsi" w:hAnsiTheme="minorHAnsi"/>
        </w:rPr>
      </w:pPr>
      <w:r w:rsidRPr="00804803">
        <w:rPr>
          <w:rFonts w:asciiTheme="minorHAnsi" w:hAnsiTheme="minorHAnsi"/>
        </w:rPr>
        <w:t>Für das Verständnis der Ökobilanz müssen sowohl die aggregierten Indikatoren der Sachbilanz wie auch der Wirkungsabschätzung (LCIA) in einer Dominanzanalyse interpretiert werden. Die Interpretation muss auch eine Beschreibung der Spanne bzw. Varianz der LCIA Resultate beinhalten, wenn die EPD für mehrere Produkte gültig ist. Es wird empfohlen, die Interpretation der Ergebnisse mit Graphiken zu illustrieren, z.B. Dominanzanalyse, die Umweltwirkungen über die Module verteilt, die CO</w:t>
      </w:r>
      <w:r w:rsidRPr="00804803">
        <w:rPr>
          <w:rFonts w:asciiTheme="minorHAnsi" w:hAnsiTheme="minorHAnsi"/>
          <w:vertAlign w:val="subscript"/>
        </w:rPr>
        <w:t>2</w:t>
      </w:r>
      <w:r w:rsidRPr="00804803">
        <w:rPr>
          <w:rFonts w:asciiTheme="minorHAnsi" w:hAnsiTheme="minorHAnsi"/>
        </w:rPr>
        <w:t xml:space="preserve"> Bilanz, usw.</w:t>
      </w:r>
    </w:p>
    <w:p w14:paraId="03E73742" w14:textId="77777777" w:rsidR="003C5C0B" w:rsidRPr="00804803" w:rsidRDefault="003C5C0B" w:rsidP="00FB5D78">
      <w:pPr>
        <w:rPr>
          <w:rFonts w:asciiTheme="minorHAnsi" w:hAnsiTheme="minorHAnsi"/>
        </w:rPr>
      </w:pPr>
    </w:p>
    <w:p w14:paraId="583F81BE" w14:textId="77777777" w:rsidR="004D4681" w:rsidRPr="00804803" w:rsidRDefault="004D4681">
      <w:pPr>
        <w:spacing w:line="240" w:lineRule="auto"/>
        <w:jc w:val="left"/>
        <w:rPr>
          <w:rFonts w:asciiTheme="minorHAnsi" w:hAnsiTheme="minorHAnsi"/>
          <w:b/>
          <w:bCs/>
          <w:color w:val="0F243E"/>
          <w:sz w:val="24"/>
          <w:szCs w:val="28"/>
        </w:rPr>
      </w:pPr>
      <w:r w:rsidRPr="00804803">
        <w:rPr>
          <w:rFonts w:asciiTheme="minorHAnsi" w:hAnsiTheme="minorHAnsi"/>
        </w:rPr>
        <w:br w:type="page"/>
      </w:r>
    </w:p>
    <w:p w14:paraId="17613AA8" w14:textId="77777777" w:rsidR="003C5C0B" w:rsidRPr="00804803" w:rsidRDefault="003C5C0B" w:rsidP="00851ABB">
      <w:pPr>
        <w:pStyle w:val="berschrift1"/>
        <w:rPr>
          <w:rFonts w:asciiTheme="minorHAnsi" w:hAnsiTheme="minorHAnsi"/>
        </w:rPr>
      </w:pPr>
      <w:bookmarkStart w:id="62" w:name="_Toc416363390"/>
      <w:r w:rsidRPr="00804803">
        <w:rPr>
          <w:rFonts w:asciiTheme="minorHAnsi" w:hAnsiTheme="minorHAnsi"/>
        </w:rPr>
        <w:lastRenderedPageBreak/>
        <w:t>Gefährliche Stoffe und Emissionen in Raumluft und Umwelt</w:t>
      </w:r>
      <w:bookmarkEnd w:id="62"/>
    </w:p>
    <w:p w14:paraId="0813F056" w14:textId="77777777" w:rsidR="00DA3EFE" w:rsidRPr="00804803" w:rsidRDefault="00D25240" w:rsidP="005815E2">
      <w:pPr>
        <w:rPr>
          <w:rFonts w:asciiTheme="minorHAnsi" w:hAnsiTheme="minorHAnsi"/>
        </w:rPr>
      </w:pPr>
      <w:r w:rsidRPr="00804803">
        <w:rPr>
          <w:rFonts w:asciiTheme="minorHAnsi" w:hAnsiTheme="minorHAnsi"/>
        </w:rPr>
        <w:t xml:space="preserve">Grundsätzlich gilt, dass sämtliche Aussagen mit Messdaten zu belegen sind (Vorlage der entsprechenden Nachweise). Bei zu deklarierenden Substanzen unter der Nachweisgrenze der Messung ist diese in der Deklaration anzugeben. Interpretierende Aussagen wie „…frei von…“ oder „… sind völlig unbedenklich…“ sind nicht zulässig. </w:t>
      </w:r>
      <w:r w:rsidR="005815E2" w:rsidRPr="00804803">
        <w:rPr>
          <w:rFonts w:asciiTheme="minorHAnsi" w:hAnsiTheme="minorHAnsi"/>
        </w:rPr>
        <w:t xml:space="preserve">Falls für den Anwendungsbereich relevant, oder aufgrund der Materialzusammensetzung im Produkt ableitbar sind geeignete Nachweise zu erbringen. Die Methoden für die Nachweise und die Prüfbedingungen sind anzugeben. </w:t>
      </w:r>
      <w:r w:rsidRPr="00804803">
        <w:rPr>
          <w:rFonts w:asciiTheme="minorHAnsi" w:hAnsiTheme="minorHAnsi"/>
        </w:rPr>
        <w:t>Werden Nachweise nicht erbracht ist dies in der EPD zu begründen.</w:t>
      </w:r>
    </w:p>
    <w:p w14:paraId="7FF7DAA5" w14:textId="77777777" w:rsidR="00EB373E" w:rsidRPr="00804803" w:rsidRDefault="00EB373E" w:rsidP="00D25240">
      <w:pPr>
        <w:rPr>
          <w:rFonts w:asciiTheme="minorHAnsi" w:hAnsiTheme="minorHAnsi"/>
        </w:rPr>
      </w:pPr>
    </w:p>
    <w:p w14:paraId="628BF01D" w14:textId="77777777" w:rsidR="00D25240" w:rsidRPr="00804803" w:rsidRDefault="00D25240" w:rsidP="00EB373E">
      <w:pPr>
        <w:pStyle w:val="berschrift2"/>
        <w:rPr>
          <w:rFonts w:asciiTheme="minorHAnsi" w:hAnsiTheme="minorHAnsi"/>
        </w:rPr>
      </w:pPr>
      <w:bookmarkStart w:id="63" w:name="_Ref378073665"/>
      <w:bookmarkStart w:id="64" w:name="_Toc416363391"/>
      <w:r w:rsidRPr="00804803">
        <w:rPr>
          <w:rFonts w:asciiTheme="minorHAnsi" w:hAnsiTheme="minorHAnsi"/>
        </w:rPr>
        <w:t>Deklaration besonders besorgniserregender Stoffe</w:t>
      </w:r>
      <w:bookmarkEnd w:id="63"/>
      <w:bookmarkEnd w:id="64"/>
    </w:p>
    <w:p w14:paraId="2D877243" w14:textId="77777777" w:rsidR="00EB373E" w:rsidRPr="00804803" w:rsidRDefault="00EB373E" w:rsidP="00EB373E">
      <w:pPr>
        <w:rPr>
          <w:rFonts w:asciiTheme="minorHAnsi" w:hAnsiTheme="minorHAnsi"/>
        </w:rPr>
      </w:pPr>
    </w:p>
    <w:p w14:paraId="40373321" w14:textId="77777777" w:rsidR="00D25240" w:rsidRPr="00804803" w:rsidRDefault="00D25240" w:rsidP="00D25240">
      <w:pPr>
        <w:rPr>
          <w:rFonts w:asciiTheme="minorHAnsi" w:hAnsiTheme="minorHAnsi"/>
        </w:rPr>
      </w:pPr>
      <w:r w:rsidRPr="00804803">
        <w:rPr>
          <w:rFonts w:asciiTheme="minorHAnsi" w:hAnsiTheme="minorHAnsi"/>
        </w:rPr>
        <w:t>Einsatzstoffe mit den in der Tabelle angeführten Gefahrstoffeigenschaften sind zu deklarieren:</w:t>
      </w:r>
    </w:p>
    <w:p w14:paraId="20B15B12" w14:textId="77777777" w:rsidR="00824049" w:rsidRPr="00804803" w:rsidRDefault="00824049" w:rsidP="00D25240">
      <w:pPr>
        <w:rPr>
          <w:rFonts w:asciiTheme="minorHAnsi" w:hAnsiTheme="minorHAnsi"/>
        </w:rPr>
      </w:pPr>
    </w:p>
    <w:p w14:paraId="4EFF9276" w14:textId="1A63FCC8" w:rsidR="00D25240" w:rsidRPr="00804803" w:rsidRDefault="005E4D75" w:rsidP="005E4D75">
      <w:pPr>
        <w:pStyle w:val="Beschriftung"/>
        <w:keepNext/>
        <w:rPr>
          <w:rFonts w:asciiTheme="minorHAnsi" w:hAnsiTheme="minorHAnsi"/>
          <w:color w:val="17365D"/>
        </w:rPr>
      </w:pPr>
      <w:bookmarkStart w:id="65" w:name="_Toc416363419"/>
      <w:r w:rsidRPr="00804803">
        <w:rPr>
          <w:rFonts w:asciiTheme="minorHAnsi" w:hAnsiTheme="minorHAnsi"/>
          <w:color w:val="17365D"/>
        </w:rPr>
        <w:t xml:space="preserve">Tabelle </w:t>
      </w:r>
      <w:r w:rsidR="00194128"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00194128" w:rsidRPr="00804803">
        <w:rPr>
          <w:rFonts w:asciiTheme="minorHAnsi" w:hAnsiTheme="minorHAnsi"/>
          <w:color w:val="17365D"/>
        </w:rPr>
        <w:fldChar w:fldCharType="separate"/>
      </w:r>
      <w:r w:rsidR="00854677">
        <w:rPr>
          <w:rFonts w:asciiTheme="minorHAnsi" w:hAnsiTheme="minorHAnsi"/>
          <w:noProof/>
          <w:color w:val="17365D"/>
        </w:rPr>
        <w:t>17</w:t>
      </w:r>
      <w:r w:rsidR="00194128" w:rsidRPr="00804803">
        <w:rPr>
          <w:rFonts w:asciiTheme="minorHAnsi" w:hAnsiTheme="minorHAnsi"/>
          <w:color w:val="17365D"/>
        </w:rPr>
        <w:fldChar w:fldCharType="end"/>
      </w:r>
      <w:r w:rsidRPr="00804803">
        <w:rPr>
          <w:rFonts w:asciiTheme="minorHAnsi" w:hAnsiTheme="minorHAnsi"/>
          <w:color w:val="17365D"/>
        </w:rPr>
        <w:t xml:space="preserve">: </w:t>
      </w:r>
      <w:r w:rsidR="00D25240" w:rsidRPr="00804803">
        <w:rPr>
          <w:rFonts w:asciiTheme="minorHAnsi" w:hAnsiTheme="minorHAnsi"/>
          <w:color w:val="17365D"/>
        </w:rPr>
        <w:t>Deklaration von Einsatzstoffen mit Gefahrstoffeigenschaften</w:t>
      </w:r>
      <w:bookmarkEnd w:id="65"/>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828"/>
      </w:tblGrid>
      <w:tr w:rsidR="00E80152" w:rsidRPr="00804803" w14:paraId="2708C45E" w14:textId="77777777" w:rsidTr="00E80152">
        <w:trPr>
          <w:trHeight w:val="567"/>
        </w:trPr>
        <w:tc>
          <w:tcPr>
            <w:tcW w:w="6237" w:type="dxa"/>
            <w:shd w:val="clear" w:color="auto" w:fill="8DB3E2"/>
            <w:vAlign w:val="center"/>
          </w:tcPr>
          <w:p w14:paraId="3DA2994D" w14:textId="77777777" w:rsidR="00D25240" w:rsidRPr="00804803" w:rsidRDefault="00D25240" w:rsidP="0091278B">
            <w:pPr>
              <w:spacing w:line="240" w:lineRule="auto"/>
              <w:jc w:val="left"/>
              <w:rPr>
                <w:rFonts w:asciiTheme="minorHAnsi" w:hAnsiTheme="minorHAnsi"/>
                <w:b/>
                <w:color w:val="000000"/>
                <w:szCs w:val="18"/>
              </w:rPr>
            </w:pPr>
            <w:r w:rsidRPr="00804803">
              <w:rPr>
                <w:rFonts w:asciiTheme="minorHAnsi" w:hAnsiTheme="minorHAnsi"/>
                <w:b/>
                <w:color w:val="000000"/>
                <w:szCs w:val="18"/>
              </w:rPr>
              <w:t xml:space="preserve">Gefahrstoffeigenschaft </w:t>
            </w:r>
            <w:r w:rsidRPr="00804803">
              <w:rPr>
                <w:rFonts w:asciiTheme="minorHAnsi" w:hAnsiTheme="minorHAnsi"/>
                <w:color w:val="000000"/>
                <w:szCs w:val="18"/>
              </w:rPr>
              <w:t>gemäß EG-Verordnung 1272/2008 (CLP-Verordnung)</w:t>
            </w:r>
          </w:p>
        </w:tc>
        <w:tc>
          <w:tcPr>
            <w:tcW w:w="3828" w:type="dxa"/>
            <w:shd w:val="clear" w:color="auto" w:fill="8DB3E2"/>
            <w:vAlign w:val="center"/>
          </w:tcPr>
          <w:p w14:paraId="21DFF00C" w14:textId="77777777" w:rsidR="00D25240" w:rsidRPr="00804803" w:rsidRDefault="00D25240" w:rsidP="0091278B">
            <w:pPr>
              <w:spacing w:line="240" w:lineRule="auto"/>
              <w:jc w:val="left"/>
              <w:rPr>
                <w:rFonts w:asciiTheme="minorHAnsi" w:hAnsiTheme="minorHAnsi"/>
                <w:b/>
                <w:color w:val="000000"/>
                <w:szCs w:val="18"/>
              </w:rPr>
            </w:pPr>
            <w:r w:rsidRPr="00804803">
              <w:rPr>
                <w:rFonts w:asciiTheme="minorHAnsi" w:hAnsiTheme="minorHAnsi"/>
                <w:b/>
                <w:color w:val="000000"/>
                <w:szCs w:val="18"/>
              </w:rPr>
              <w:t>Chemische Bezeichnung (CAS-Nummer)</w:t>
            </w:r>
          </w:p>
        </w:tc>
      </w:tr>
      <w:tr w:rsidR="00E80152" w:rsidRPr="00804803" w14:paraId="5FC7B256" w14:textId="77777777" w:rsidTr="00E80152">
        <w:trPr>
          <w:trHeight w:val="567"/>
        </w:trPr>
        <w:tc>
          <w:tcPr>
            <w:tcW w:w="6237" w:type="dxa"/>
            <w:vAlign w:val="center"/>
          </w:tcPr>
          <w:p w14:paraId="166212FB" w14:textId="77777777" w:rsidR="00D25240" w:rsidRPr="00804803" w:rsidRDefault="00D25240" w:rsidP="0091278B">
            <w:pPr>
              <w:spacing w:line="240" w:lineRule="auto"/>
              <w:rPr>
                <w:rFonts w:asciiTheme="minorHAnsi" w:hAnsiTheme="minorHAnsi"/>
              </w:rPr>
            </w:pPr>
            <w:r w:rsidRPr="00804803">
              <w:rPr>
                <w:rFonts w:asciiTheme="minorHAnsi" w:hAnsiTheme="minorHAnsi"/>
              </w:rPr>
              <w:t>Krebserzeugend Kat. 1A oder 1B (H350, H350i):</w:t>
            </w:r>
          </w:p>
        </w:tc>
        <w:tc>
          <w:tcPr>
            <w:tcW w:w="3828" w:type="dxa"/>
            <w:vAlign w:val="center"/>
          </w:tcPr>
          <w:p w14:paraId="4B7EEFF0" w14:textId="77777777" w:rsidR="00D25240" w:rsidRPr="00804803" w:rsidRDefault="00D25240" w:rsidP="0091278B">
            <w:pPr>
              <w:spacing w:line="240" w:lineRule="auto"/>
              <w:rPr>
                <w:rFonts w:asciiTheme="minorHAnsi" w:hAnsiTheme="minorHAnsi"/>
                <w:sz w:val="20"/>
                <w:szCs w:val="20"/>
              </w:rPr>
            </w:pPr>
          </w:p>
        </w:tc>
      </w:tr>
      <w:tr w:rsidR="00E80152" w:rsidRPr="00804803" w14:paraId="28EDBE78" w14:textId="77777777" w:rsidTr="00E80152">
        <w:trPr>
          <w:trHeight w:val="567"/>
        </w:trPr>
        <w:tc>
          <w:tcPr>
            <w:tcW w:w="6237" w:type="dxa"/>
            <w:vAlign w:val="center"/>
          </w:tcPr>
          <w:p w14:paraId="0B117984" w14:textId="77777777" w:rsidR="00D25240" w:rsidRPr="00804803" w:rsidRDefault="00D25240" w:rsidP="0091278B">
            <w:pPr>
              <w:spacing w:line="240" w:lineRule="auto"/>
              <w:rPr>
                <w:rFonts w:asciiTheme="minorHAnsi" w:hAnsiTheme="minorHAnsi"/>
              </w:rPr>
            </w:pPr>
            <w:r w:rsidRPr="00804803">
              <w:rPr>
                <w:rFonts w:asciiTheme="minorHAnsi" w:hAnsiTheme="minorHAnsi"/>
              </w:rPr>
              <w:t>Erbgutverändernd Kat. 1A oder 1B (H340):</w:t>
            </w:r>
          </w:p>
        </w:tc>
        <w:tc>
          <w:tcPr>
            <w:tcW w:w="3828" w:type="dxa"/>
            <w:vAlign w:val="center"/>
          </w:tcPr>
          <w:p w14:paraId="386F827D" w14:textId="77777777" w:rsidR="00D25240" w:rsidRPr="00804803" w:rsidRDefault="00D25240" w:rsidP="0091278B">
            <w:pPr>
              <w:spacing w:line="240" w:lineRule="auto"/>
              <w:rPr>
                <w:rFonts w:asciiTheme="minorHAnsi" w:hAnsiTheme="minorHAnsi"/>
                <w:sz w:val="20"/>
                <w:szCs w:val="20"/>
              </w:rPr>
            </w:pPr>
          </w:p>
        </w:tc>
      </w:tr>
      <w:tr w:rsidR="00E80152" w:rsidRPr="00804803" w14:paraId="5BB61A6E" w14:textId="77777777" w:rsidTr="00E80152">
        <w:trPr>
          <w:trHeight w:val="567"/>
        </w:trPr>
        <w:tc>
          <w:tcPr>
            <w:tcW w:w="6237" w:type="dxa"/>
            <w:vAlign w:val="center"/>
          </w:tcPr>
          <w:p w14:paraId="43B0B8E4" w14:textId="77777777" w:rsidR="00D25240" w:rsidRPr="00804803" w:rsidRDefault="00D25240" w:rsidP="0091278B">
            <w:pPr>
              <w:spacing w:line="240" w:lineRule="auto"/>
              <w:rPr>
                <w:rFonts w:asciiTheme="minorHAnsi" w:hAnsiTheme="minorHAnsi"/>
              </w:rPr>
            </w:pPr>
            <w:r w:rsidRPr="00804803">
              <w:rPr>
                <w:rFonts w:asciiTheme="minorHAnsi" w:hAnsiTheme="minorHAnsi"/>
              </w:rPr>
              <w:t xml:space="preserve">Fortpflanzungsgefährdend Kat. 1A oder </w:t>
            </w:r>
            <w:r w:rsidR="005815E2" w:rsidRPr="00804803">
              <w:rPr>
                <w:rFonts w:asciiTheme="minorHAnsi" w:hAnsiTheme="minorHAnsi"/>
              </w:rPr>
              <w:t>1</w:t>
            </w:r>
            <w:r w:rsidRPr="00804803">
              <w:rPr>
                <w:rFonts w:asciiTheme="minorHAnsi" w:hAnsiTheme="minorHAnsi"/>
              </w:rPr>
              <w:t>B (H360F, H360D, H360FD, H360Fd, H360Df):</w:t>
            </w:r>
          </w:p>
        </w:tc>
        <w:tc>
          <w:tcPr>
            <w:tcW w:w="3828" w:type="dxa"/>
            <w:vAlign w:val="center"/>
          </w:tcPr>
          <w:p w14:paraId="6DB1DE9D" w14:textId="77777777" w:rsidR="00D25240" w:rsidRPr="00804803" w:rsidRDefault="00D25240" w:rsidP="0091278B">
            <w:pPr>
              <w:spacing w:line="240" w:lineRule="auto"/>
              <w:rPr>
                <w:rFonts w:asciiTheme="minorHAnsi" w:hAnsiTheme="minorHAnsi"/>
                <w:sz w:val="20"/>
                <w:szCs w:val="20"/>
              </w:rPr>
            </w:pPr>
          </w:p>
        </w:tc>
      </w:tr>
      <w:tr w:rsidR="00E80152" w:rsidRPr="00804803" w14:paraId="5D88230C" w14:textId="77777777" w:rsidTr="00E80152">
        <w:trPr>
          <w:trHeight w:val="567"/>
        </w:trPr>
        <w:tc>
          <w:tcPr>
            <w:tcW w:w="6237" w:type="dxa"/>
            <w:vAlign w:val="center"/>
          </w:tcPr>
          <w:p w14:paraId="7420CF4A" w14:textId="77777777" w:rsidR="00D25240" w:rsidRPr="00804803" w:rsidRDefault="00D25240" w:rsidP="0091278B">
            <w:pPr>
              <w:spacing w:line="240" w:lineRule="auto"/>
              <w:rPr>
                <w:rFonts w:asciiTheme="minorHAnsi" w:hAnsiTheme="minorHAnsi"/>
              </w:rPr>
            </w:pPr>
            <w:r w:rsidRPr="00804803">
              <w:rPr>
                <w:rFonts w:asciiTheme="minorHAnsi" w:hAnsiTheme="minorHAnsi"/>
              </w:rPr>
              <w:t>PBT (persistent, bioakkumulierend und toxisch) (REACH, Anhang XIII):</w:t>
            </w:r>
          </w:p>
        </w:tc>
        <w:tc>
          <w:tcPr>
            <w:tcW w:w="3828" w:type="dxa"/>
            <w:vAlign w:val="center"/>
          </w:tcPr>
          <w:p w14:paraId="29BD4837" w14:textId="77777777" w:rsidR="00D25240" w:rsidRPr="00804803" w:rsidRDefault="00D25240" w:rsidP="0091278B">
            <w:pPr>
              <w:spacing w:line="240" w:lineRule="auto"/>
              <w:rPr>
                <w:rFonts w:asciiTheme="minorHAnsi" w:hAnsiTheme="minorHAnsi"/>
                <w:sz w:val="20"/>
                <w:szCs w:val="20"/>
              </w:rPr>
            </w:pPr>
          </w:p>
        </w:tc>
      </w:tr>
      <w:tr w:rsidR="00E80152" w:rsidRPr="00804803" w14:paraId="1B503CD8" w14:textId="77777777" w:rsidTr="00E80152">
        <w:trPr>
          <w:trHeight w:val="567"/>
        </w:trPr>
        <w:tc>
          <w:tcPr>
            <w:tcW w:w="6237" w:type="dxa"/>
            <w:vAlign w:val="center"/>
          </w:tcPr>
          <w:p w14:paraId="4AB55E9F" w14:textId="77777777" w:rsidR="00D25240" w:rsidRPr="00804803" w:rsidRDefault="00D25240" w:rsidP="0091278B">
            <w:pPr>
              <w:spacing w:line="240" w:lineRule="auto"/>
              <w:rPr>
                <w:rFonts w:asciiTheme="minorHAnsi" w:hAnsiTheme="minorHAnsi"/>
              </w:rPr>
            </w:pPr>
            <w:r w:rsidRPr="00804803">
              <w:rPr>
                <w:rFonts w:asciiTheme="minorHAnsi" w:hAnsiTheme="minorHAnsi"/>
              </w:rPr>
              <w:t>vPvB (stark persistent und stark bioakkumulierend) (REACH, Anhang XIII):</w:t>
            </w:r>
          </w:p>
        </w:tc>
        <w:tc>
          <w:tcPr>
            <w:tcW w:w="3828" w:type="dxa"/>
            <w:vAlign w:val="center"/>
          </w:tcPr>
          <w:p w14:paraId="2AFBDCBE" w14:textId="77777777" w:rsidR="00D25240" w:rsidRPr="00804803" w:rsidRDefault="00D25240" w:rsidP="0091278B">
            <w:pPr>
              <w:spacing w:line="240" w:lineRule="auto"/>
              <w:rPr>
                <w:rFonts w:asciiTheme="minorHAnsi" w:hAnsiTheme="minorHAnsi"/>
                <w:sz w:val="20"/>
                <w:szCs w:val="20"/>
              </w:rPr>
            </w:pPr>
          </w:p>
        </w:tc>
      </w:tr>
      <w:tr w:rsidR="00E80152" w:rsidRPr="00804803" w14:paraId="62F5A897" w14:textId="77777777" w:rsidTr="00E80152">
        <w:trPr>
          <w:trHeight w:val="567"/>
        </w:trPr>
        <w:tc>
          <w:tcPr>
            <w:tcW w:w="6237" w:type="dxa"/>
            <w:vAlign w:val="center"/>
          </w:tcPr>
          <w:p w14:paraId="703AD972" w14:textId="77777777" w:rsidR="00D25240" w:rsidRPr="00804803" w:rsidRDefault="00D25240" w:rsidP="0091278B">
            <w:pPr>
              <w:spacing w:line="240" w:lineRule="auto"/>
              <w:rPr>
                <w:rFonts w:asciiTheme="minorHAnsi" w:hAnsiTheme="minorHAnsi"/>
              </w:rPr>
            </w:pPr>
            <w:r w:rsidRPr="00804803">
              <w:rPr>
                <w:rFonts w:asciiTheme="minorHAnsi" w:hAnsiTheme="minorHAnsi"/>
              </w:rPr>
              <w:t>Besonders besorgniserregende Stoffe auf Basis anderer Eigenschaften (SVH</w:t>
            </w:r>
            <w:r w:rsidR="00066819" w:rsidRPr="00804803">
              <w:rPr>
                <w:rFonts w:asciiTheme="minorHAnsi" w:hAnsiTheme="minorHAnsi"/>
              </w:rPr>
              <w:t>C</w:t>
            </w:r>
            <w:r w:rsidRPr="00804803">
              <w:rPr>
                <w:rFonts w:asciiTheme="minorHAnsi" w:hAnsiTheme="minorHAnsi"/>
              </w:rPr>
              <w:t>):</w:t>
            </w:r>
          </w:p>
        </w:tc>
        <w:tc>
          <w:tcPr>
            <w:tcW w:w="3828" w:type="dxa"/>
            <w:vAlign w:val="center"/>
          </w:tcPr>
          <w:p w14:paraId="1CB4E659" w14:textId="77777777" w:rsidR="00D25240" w:rsidRPr="00804803" w:rsidRDefault="00D25240" w:rsidP="0091278B">
            <w:pPr>
              <w:spacing w:line="240" w:lineRule="auto"/>
              <w:rPr>
                <w:rFonts w:asciiTheme="minorHAnsi" w:hAnsiTheme="minorHAnsi"/>
                <w:sz w:val="20"/>
                <w:szCs w:val="20"/>
              </w:rPr>
            </w:pPr>
          </w:p>
        </w:tc>
      </w:tr>
    </w:tbl>
    <w:p w14:paraId="05F3E66D" w14:textId="77777777" w:rsidR="00750853" w:rsidRPr="00804803" w:rsidRDefault="00750853" w:rsidP="00750853">
      <w:pPr>
        <w:pStyle w:val="StandardAbs"/>
        <w:rPr>
          <w:rStyle w:val="auto-style45"/>
          <w:rFonts w:asciiTheme="minorHAnsi" w:hAnsiTheme="minorHAnsi"/>
        </w:rPr>
      </w:pPr>
      <w:r w:rsidRPr="00804803">
        <w:rPr>
          <w:rStyle w:val="auto-style45"/>
          <w:rFonts w:asciiTheme="minorHAnsi" w:hAnsiTheme="minorHAnsi"/>
        </w:rPr>
        <w:t>Sind die der Tabelle genannten Stoffe im Produkt nicht enthalten, so ist in die Spalte „Chemische Bezeichnung (CAS Nummer) einzutragen: „Keine derartigen Substanzen im Produkt enthalten“.</w:t>
      </w:r>
    </w:p>
    <w:p w14:paraId="1A4E1071" w14:textId="77777777" w:rsidR="00750853" w:rsidRPr="00804803" w:rsidRDefault="00D25240" w:rsidP="00D25240">
      <w:pPr>
        <w:pStyle w:val="StandardAbs"/>
        <w:rPr>
          <w:rStyle w:val="auto-style45"/>
          <w:rFonts w:asciiTheme="minorHAnsi" w:hAnsiTheme="minorHAnsi"/>
        </w:rPr>
      </w:pPr>
      <w:r w:rsidRPr="00804803">
        <w:rPr>
          <w:rStyle w:val="auto-style45"/>
          <w:rFonts w:asciiTheme="minorHAnsi" w:hAnsiTheme="minorHAnsi"/>
        </w:rPr>
        <w:t>Anm</w:t>
      </w:r>
      <w:r w:rsidR="00002441" w:rsidRPr="00804803">
        <w:rPr>
          <w:rStyle w:val="auto-style45"/>
          <w:rFonts w:asciiTheme="minorHAnsi" w:hAnsiTheme="minorHAnsi"/>
        </w:rPr>
        <w:t>erk</w:t>
      </w:r>
      <w:r w:rsidRPr="00804803">
        <w:rPr>
          <w:rStyle w:val="auto-style45"/>
          <w:rFonts w:asciiTheme="minorHAnsi" w:hAnsiTheme="minorHAnsi"/>
        </w:rPr>
        <w:t xml:space="preserve">ung: </w:t>
      </w:r>
    </w:p>
    <w:p w14:paraId="055194E8" w14:textId="3FD97320" w:rsidR="00D25240" w:rsidRPr="00804803" w:rsidRDefault="00D25240" w:rsidP="00D25240">
      <w:pPr>
        <w:pStyle w:val="StandardAbs"/>
        <w:rPr>
          <w:rFonts w:asciiTheme="minorHAnsi" w:hAnsiTheme="minorHAnsi"/>
          <w:color w:val="000000"/>
        </w:rPr>
      </w:pPr>
      <w:r w:rsidRPr="00804803">
        <w:rPr>
          <w:rStyle w:val="auto-style45"/>
          <w:rFonts w:asciiTheme="minorHAnsi" w:hAnsiTheme="minorHAnsi"/>
        </w:rPr>
        <w:t>Stoffe, die als besonders besorgniserregend eingestuft sind (SVHC) müssen in EPDs gemäß EN 15804 deklariert werden. Die REACH-Verordnung sieht ein</w:t>
      </w:r>
      <w:r w:rsidRPr="00804803">
        <w:rPr>
          <w:rStyle w:val="auto-style46"/>
          <w:rFonts w:asciiTheme="minorHAnsi" w:hAnsiTheme="minorHAnsi"/>
        </w:rPr>
        <w:t xml:space="preserve"> </w:t>
      </w:r>
      <w:r w:rsidRPr="00804803">
        <w:rPr>
          <w:rStyle w:val="auto-style44"/>
          <w:rFonts w:asciiTheme="minorHAnsi" w:hAnsiTheme="minorHAnsi"/>
        </w:rPr>
        <w:t>Zulassungsverfahren</w:t>
      </w:r>
      <w:r w:rsidRPr="00804803">
        <w:rPr>
          <w:rStyle w:val="auto-style46"/>
          <w:rFonts w:asciiTheme="minorHAnsi" w:hAnsiTheme="minorHAnsi"/>
        </w:rPr>
        <w:t xml:space="preserve"> </w:t>
      </w:r>
      <w:r w:rsidRPr="00804803">
        <w:rPr>
          <w:rStyle w:val="auto-style45"/>
          <w:rFonts w:asciiTheme="minorHAnsi" w:hAnsiTheme="minorHAnsi"/>
        </w:rPr>
        <w:t>für besonders besorgnis</w:t>
      </w:r>
      <w:r w:rsidRPr="00804803">
        <w:rPr>
          <w:rStyle w:val="auto-style45"/>
          <w:rFonts w:asciiTheme="minorHAnsi" w:hAnsiTheme="minorHAnsi"/>
        </w:rPr>
        <w:softHyphen/>
        <w:t>erregende Stoffe vor. Der Status als</w:t>
      </w:r>
      <w:r w:rsidRPr="00804803">
        <w:rPr>
          <w:rStyle w:val="auto-style46"/>
          <w:rFonts w:asciiTheme="minorHAnsi" w:hAnsiTheme="minorHAnsi"/>
        </w:rPr>
        <w:t xml:space="preserve"> </w:t>
      </w:r>
      <w:r w:rsidRPr="00804803">
        <w:rPr>
          <w:rStyle w:val="auto-style44"/>
          <w:rFonts w:asciiTheme="minorHAnsi" w:hAnsiTheme="minorHAnsi"/>
        </w:rPr>
        <w:t>besonders besorgniserregender Stoff</w:t>
      </w:r>
      <w:r w:rsidRPr="00804803">
        <w:rPr>
          <w:rStyle w:val="auto-style46"/>
          <w:rFonts w:asciiTheme="minorHAnsi" w:hAnsiTheme="minorHAnsi"/>
        </w:rPr>
        <w:t xml:space="preserve"> </w:t>
      </w:r>
      <w:r w:rsidRPr="00804803">
        <w:rPr>
          <w:rStyle w:val="auto-style45"/>
          <w:rFonts w:asciiTheme="minorHAnsi" w:hAnsiTheme="minorHAnsi"/>
        </w:rPr>
        <w:t>wird offiziell bestätigt durch die ECHA</w:t>
      </w:r>
      <w:r w:rsidR="00E42599" w:rsidRPr="00804803">
        <w:rPr>
          <w:rStyle w:val="Funotenzeichen"/>
          <w:rFonts w:asciiTheme="minorHAnsi" w:hAnsiTheme="minorHAnsi"/>
        </w:rPr>
        <w:footnoteReference w:id="3"/>
      </w:r>
      <w:r w:rsidRPr="00804803">
        <w:rPr>
          <w:rStyle w:val="auto-style45"/>
          <w:rFonts w:asciiTheme="minorHAnsi" w:hAnsiTheme="minorHAnsi"/>
        </w:rPr>
        <w:t>, indem sie den Stoff in der</w:t>
      </w:r>
      <w:r w:rsidRPr="00804803">
        <w:rPr>
          <w:rStyle w:val="auto-style46"/>
          <w:rFonts w:asciiTheme="minorHAnsi" w:hAnsiTheme="minorHAnsi"/>
        </w:rPr>
        <w:t xml:space="preserve"> </w:t>
      </w:r>
      <w:r w:rsidRPr="00804803">
        <w:rPr>
          <w:rStyle w:val="auto-style44"/>
          <w:rFonts w:asciiTheme="minorHAnsi" w:hAnsiTheme="minorHAnsi"/>
        </w:rPr>
        <w:t>Kandidatenliste</w:t>
      </w:r>
      <w:r w:rsidRPr="00804803">
        <w:rPr>
          <w:rStyle w:val="auto-style46"/>
          <w:rFonts w:asciiTheme="minorHAnsi" w:hAnsiTheme="minorHAnsi"/>
        </w:rPr>
        <w:t xml:space="preserve"> </w:t>
      </w:r>
      <w:r w:rsidRPr="00804803">
        <w:rPr>
          <w:rStyle w:val="auto-style45"/>
          <w:rFonts w:asciiTheme="minorHAnsi" w:hAnsiTheme="minorHAnsi"/>
        </w:rPr>
        <w:t xml:space="preserve">auf ihrer Homepage veröffentlicht. </w:t>
      </w:r>
      <w:r w:rsidRPr="00804803">
        <w:rPr>
          <w:rFonts w:asciiTheme="minorHAnsi" w:hAnsiTheme="minorHAnsi"/>
          <w:color w:val="000000"/>
        </w:rPr>
        <w:t>Gefährdungskriterien, die zur Einstufung in besonders besorgniserregende Stoffe führen können sind:</w:t>
      </w:r>
    </w:p>
    <w:p w14:paraId="25CA38E9" w14:textId="77777777" w:rsidR="00D25240" w:rsidRPr="00804803" w:rsidRDefault="00D25240" w:rsidP="00A22C80">
      <w:pPr>
        <w:pStyle w:val="Listenabsatz"/>
        <w:numPr>
          <w:ilvl w:val="0"/>
          <w:numId w:val="6"/>
        </w:numPr>
        <w:spacing w:before="240"/>
        <w:ind w:left="714" w:hanging="357"/>
        <w:jc w:val="left"/>
        <w:rPr>
          <w:rFonts w:asciiTheme="minorHAnsi" w:hAnsiTheme="minorHAnsi"/>
        </w:rPr>
      </w:pPr>
      <w:r w:rsidRPr="00804803">
        <w:rPr>
          <w:rFonts w:asciiTheme="minorHAnsi" w:hAnsiTheme="minorHAnsi"/>
        </w:rPr>
        <w:t xml:space="preserve">Einstufung als Stoff mit krebserzeugenden, erbgutverändernden oder fortpflanzungsgefährdenden Eigenschaften </w:t>
      </w:r>
    </w:p>
    <w:p w14:paraId="59F61810" w14:textId="77777777" w:rsidR="00D25240" w:rsidRPr="00804803" w:rsidRDefault="00D25240" w:rsidP="00A22C80">
      <w:pPr>
        <w:pStyle w:val="Listenabsatz"/>
        <w:numPr>
          <w:ilvl w:val="0"/>
          <w:numId w:val="6"/>
        </w:numPr>
        <w:spacing w:before="240"/>
        <w:ind w:left="714" w:hanging="357"/>
        <w:jc w:val="left"/>
        <w:rPr>
          <w:rFonts w:asciiTheme="minorHAnsi" w:hAnsiTheme="minorHAnsi"/>
        </w:rPr>
      </w:pPr>
      <w:r w:rsidRPr="00804803">
        <w:rPr>
          <w:rFonts w:asciiTheme="minorHAnsi" w:hAnsiTheme="minorHAnsi"/>
        </w:rPr>
        <w:t>Stoffe mit PBT-/vPvB-Eigenschaften</w:t>
      </w:r>
    </w:p>
    <w:p w14:paraId="5105FA59" w14:textId="77777777" w:rsidR="00D25240" w:rsidRPr="00804803" w:rsidRDefault="00D25240" w:rsidP="00A22C80">
      <w:pPr>
        <w:pStyle w:val="Listenabsatz"/>
        <w:numPr>
          <w:ilvl w:val="0"/>
          <w:numId w:val="6"/>
        </w:numPr>
        <w:spacing w:before="240"/>
        <w:ind w:left="714" w:hanging="357"/>
        <w:jc w:val="left"/>
        <w:rPr>
          <w:rFonts w:asciiTheme="minorHAnsi" w:hAnsiTheme="minorHAnsi"/>
        </w:rPr>
      </w:pPr>
      <w:r w:rsidRPr="00804803">
        <w:rPr>
          <w:rFonts w:asciiTheme="minorHAnsi" w:hAnsiTheme="minorHAnsi"/>
        </w:rPr>
        <w:t>Stoffe mit endokriner Wirkung oder ähnlich besorgniserregenden Eigenschaften</w:t>
      </w:r>
    </w:p>
    <w:p w14:paraId="3831BFC0" w14:textId="5330E40C" w:rsidR="00750853" w:rsidRPr="00804803" w:rsidRDefault="00D25240" w:rsidP="00750853">
      <w:pPr>
        <w:spacing w:after="200"/>
        <w:jc w:val="left"/>
        <w:rPr>
          <w:rFonts w:asciiTheme="minorHAnsi" w:hAnsiTheme="minorHAnsi"/>
        </w:rPr>
      </w:pPr>
      <w:r w:rsidRPr="00804803">
        <w:rPr>
          <w:rFonts w:asciiTheme="minorHAnsi" w:hAnsiTheme="minorHAnsi"/>
        </w:rPr>
        <w:t>Eine Ausnahme der Deklarationspflicht besteht für Stoffe und Zubereitungen, die während der Herstellung die Gefährlichkeitsmerkmale verlieren (z.B. durch Ausreagieren).</w:t>
      </w:r>
      <w:r w:rsidR="00750853" w:rsidRPr="00804803">
        <w:rPr>
          <w:rFonts w:asciiTheme="minorHAnsi" w:hAnsiTheme="minorHAnsi"/>
        </w:rPr>
        <w:t>Wenn ein Bestandteil die REACH-Grenzwerte nicht überschreitet, muss keine Deklaration in der EPD erfolgen. In den EPD soll folgender Satz bzw. Fußnote übernommen werden: „Das Produkt XXX weist keine in der Tabelle angeführten Gefahrstoffeigenschaften auf und ist nicht eingestuft. Fußnote: Der  Gehalt  an  XXXX  unterschreitet  die  Grenzwerte  für  die  Registrierung  durch  die  Europäische Chemikalienagentur.“</w:t>
      </w:r>
    </w:p>
    <w:p w14:paraId="65DA2E0F" w14:textId="77777777" w:rsidR="00AA7517" w:rsidRPr="00804803" w:rsidRDefault="00AA7517" w:rsidP="004A0456">
      <w:pPr>
        <w:spacing w:before="240"/>
        <w:rPr>
          <w:rFonts w:asciiTheme="minorHAnsi" w:hAnsiTheme="minorHAnsi"/>
        </w:rPr>
      </w:pPr>
    </w:p>
    <w:p w14:paraId="679F4119" w14:textId="77777777" w:rsidR="00E45F0D" w:rsidRPr="00804803" w:rsidRDefault="00E45F0D" w:rsidP="00E45F0D">
      <w:pPr>
        <w:pStyle w:val="StandardAbs"/>
        <w:rPr>
          <w:rFonts w:asciiTheme="minorHAnsi" w:eastAsia="Times New Roman" w:hAnsiTheme="minorHAnsi" w:cs="Times New Roman"/>
          <w:szCs w:val="22"/>
          <w:lang w:val="de-DE"/>
        </w:rPr>
      </w:pPr>
    </w:p>
    <w:p w14:paraId="26A70718" w14:textId="77777777" w:rsidR="008536B3" w:rsidRPr="00804803" w:rsidRDefault="008536B3">
      <w:pPr>
        <w:spacing w:line="240" w:lineRule="auto"/>
        <w:jc w:val="left"/>
        <w:rPr>
          <w:rFonts w:asciiTheme="minorHAnsi" w:hAnsiTheme="minorHAnsi"/>
          <w:b/>
          <w:color w:val="0F243E"/>
          <w:sz w:val="20"/>
          <w:szCs w:val="26"/>
          <w:lang w:val="de-AT"/>
        </w:rPr>
      </w:pPr>
      <w:r w:rsidRPr="00804803">
        <w:rPr>
          <w:rFonts w:asciiTheme="minorHAnsi" w:hAnsiTheme="minorHAnsi"/>
          <w:lang w:val="de-AT"/>
        </w:rPr>
        <w:br w:type="page"/>
      </w:r>
    </w:p>
    <w:p w14:paraId="63913C96" w14:textId="1EEA896E" w:rsidR="00E45F0D" w:rsidRPr="00804803" w:rsidRDefault="00E45F0D" w:rsidP="00E45F0D">
      <w:pPr>
        <w:pStyle w:val="berschrift2"/>
        <w:rPr>
          <w:rFonts w:asciiTheme="minorHAnsi" w:hAnsiTheme="minorHAnsi"/>
          <w:lang w:val="de-AT"/>
        </w:rPr>
      </w:pPr>
      <w:bookmarkStart w:id="66" w:name="_Toc416363392"/>
      <w:r w:rsidRPr="00804803">
        <w:rPr>
          <w:rFonts w:asciiTheme="minorHAnsi" w:hAnsiTheme="minorHAnsi"/>
          <w:lang w:val="de-AT"/>
        </w:rPr>
        <w:lastRenderedPageBreak/>
        <w:t>VOCs</w:t>
      </w:r>
      <w:bookmarkEnd w:id="66"/>
      <w:r w:rsidRPr="00804803">
        <w:rPr>
          <w:rFonts w:asciiTheme="minorHAnsi" w:hAnsiTheme="minorHAnsi"/>
          <w:lang w:val="de-AT"/>
        </w:rPr>
        <w:t xml:space="preserve"> </w:t>
      </w:r>
    </w:p>
    <w:p w14:paraId="55CE44E5" w14:textId="77777777" w:rsidR="00E45F0D" w:rsidRPr="00804803" w:rsidRDefault="00E45F0D" w:rsidP="00E45F0D">
      <w:pPr>
        <w:pBdr>
          <w:top w:val="nil"/>
          <w:left w:val="nil"/>
          <w:bottom w:val="nil"/>
          <w:right w:val="nil"/>
          <w:between w:val="nil"/>
          <w:bar w:val="nil"/>
        </w:pBdr>
        <w:rPr>
          <w:rFonts w:asciiTheme="minorHAnsi" w:eastAsia="Times New Roman" w:hAnsiTheme="minorHAnsi"/>
        </w:rPr>
      </w:pPr>
    </w:p>
    <w:p w14:paraId="0D4EC414" w14:textId="19987B6A" w:rsidR="003E762C" w:rsidRPr="0093418B" w:rsidRDefault="003E762C" w:rsidP="003E762C">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Wenn es keine Vorschriften bezüglich VOC-Emissionen gibt, um das Produkt auf den Markt zu bringen, kann dies vermerkt werden. Diese Angabe ist dann nicht Teil einer Kern-EPD gemäß EN 15804.</w:t>
      </w:r>
    </w:p>
    <w:p w14:paraId="62D1D326" w14:textId="77777777" w:rsidR="00D26301" w:rsidRPr="00804803" w:rsidRDefault="00D26301" w:rsidP="00E45F0D">
      <w:pPr>
        <w:pBdr>
          <w:top w:val="nil"/>
          <w:left w:val="nil"/>
          <w:bottom w:val="nil"/>
          <w:right w:val="nil"/>
          <w:between w:val="nil"/>
          <w:bar w:val="nil"/>
        </w:pBdr>
        <w:rPr>
          <w:rFonts w:asciiTheme="minorHAnsi" w:eastAsia="Times New Roman" w:hAnsiTheme="minorHAnsi"/>
        </w:rPr>
      </w:pPr>
    </w:p>
    <w:p w14:paraId="269E44DA" w14:textId="77777777" w:rsidR="00D26301" w:rsidRPr="00804803" w:rsidRDefault="00D26301" w:rsidP="00E45F0D">
      <w:pPr>
        <w:pBdr>
          <w:top w:val="nil"/>
          <w:left w:val="nil"/>
          <w:bottom w:val="nil"/>
          <w:right w:val="nil"/>
          <w:between w:val="nil"/>
          <w:bar w:val="nil"/>
        </w:pBdr>
        <w:rPr>
          <w:rFonts w:asciiTheme="minorHAnsi" w:eastAsia="Times New Roman" w:hAnsiTheme="minorHAnsi"/>
        </w:rPr>
      </w:pPr>
    </w:p>
    <w:p w14:paraId="6535EF70" w14:textId="77777777" w:rsidR="00E45F0D" w:rsidRPr="00804803" w:rsidRDefault="00E45F0D" w:rsidP="00E45F0D">
      <w:pPr>
        <w:pBdr>
          <w:top w:val="nil"/>
          <w:left w:val="nil"/>
          <w:bottom w:val="nil"/>
          <w:right w:val="nil"/>
          <w:between w:val="nil"/>
          <w:bar w:val="nil"/>
        </w:pBdr>
        <w:rPr>
          <w:rFonts w:asciiTheme="minorHAnsi" w:hAnsiTheme="minorHAnsi"/>
        </w:rPr>
      </w:pPr>
      <w:r w:rsidRPr="00804803">
        <w:rPr>
          <w:rFonts w:asciiTheme="minorHAnsi" w:eastAsia="Times New Roman" w:hAnsiTheme="minorHAnsi"/>
        </w:rPr>
        <w:t>Für Produkte, die im Innenraum angewendet werden. Prüfverfahren gemäß ISO 16000-6, -9, -11 unter Angabe von Messstelle, Datum und Ergebnisangabe. Folgendes muss mindestens deklariert werden (Der VOC Nachweis ist bei verkürzter Gültigkeit der EPD (1 Jahr) optional):</w:t>
      </w:r>
      <w:r w:rsidRPr="00804803">
        <w:rPr>
          <w:rFonts w:asciiTheme="minorHAnsi" w:hAnsiTheme="minorHAnsi"/>
        </w:rPr>
        <w:t xml:space="preserve">   </w:t>
      </w:r>
    </w:p>
    <w:p w14:paraId="612F8B41" w14:textId="77777777" w:rsidR="00E45F0D" w:rsidRPr="00804803" w:rsidRDefault="00E45F0D" w:rsidP="00E45F0D">
      <w:pPr>
        <w:pBdr>
          <w:top w:val="nil"/>
          <w:left w:val="nil"/>
          <w:bottom w:val="nil"/>
          <w:right w:val="nil"/>
          <w:between w:val="nil"/>
          <w:bar w:val="nil"/>
        </w:pBdr>
        <w:rPr>
          <w:rFonts w:asciiTheme="minorHAnsi" w:eastAsia="Times New Roman" w:hAnsiTheme="minorHAnsi"/>
          <w:bdr w:val="nil"/>
        </w:rPr>
      </w:pPr>
    </w:p>
    <w:p w14:paraId="77FE2835" w14:textId="242C9DFE" w:rsidR="00E45F0D" w:rsidRPr="00804803" w:rsidRDefault="00804803" w:rsidP="00E45F0D">
      <w:pPr>
        <w:pStyle w:val="StandardFett"/>
        <w:pBdr>
          <w:top w:val="nil"/>
          <w:left w:val="nil"/>
          <w:bottom w:val="nil"/>
          <w:right w:val="nil"/>
          <w:between w:val="nil"/>
          <w:bar w:val="nil"/>
        </w:pBdr>
        <w:rPr>
          <w:rFonts w:asciiTheme="minorHAnsi" w:hAnsiTheme="minorHAnsi"/>
        </w:rPr>
      </w:pPr>
      <w:bookmarkStart w:id="67" w:name="_Toc416363420"/>
      <w:r w:rsidRPr="00804803">
        <w:rPr>
          <w:rFonts w:asciiTheme="minorHAnsi" w:hAnsiTheme="minorHAnsi"/>
          <w:color w:val="17365D"/>
        </w:rPr>
        <w:t xml:space="preserve">Tabelle </w:t>
      </w:r>
      <w:r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Pr="00804803">
        <w:rPr>
          <w:rFonts w:asciiTheme="minorHAnsi" w:hAnsiTheme="minorHAnsi"/>
          <w:color w:val="17365D"/>
        </w:rPr>
        <w:fldChar w:fldCharType="separate"/>
      </w:r>
      <w:r w:rsidR="00854677">
        <w:rPr>
          <w:rFonts w:asciiTheme="minorHAnsi" w:hAnsiTheme="minorHAnsi"/>
          <w:noProof/>
          <w:color w:val="17365D"/>
        </w:rPr>
        <w:t>18</w:t>
      </w:r>
      <w:r w:rsidRPr="00804803">
        <w:rPr>
          <w:rFonts w:asciiTheme="minorHAnsi" w:hAnsiTheme="minorHAnsi"/>
          <w:color w:val="17365D"/>
        </w:rPr>
        <w:fldChar w:fldCharType="end"/>
      </w:r>
      <w:r w:rsidRPr="00804803">
        <w:rPr>
          <w:rFonts w:asciiTheme="minorHAnsi" w:hAnsiTheme="minorHAnsi"/>
          <w:color w:val="17365D"/>
        </w:rPr>
        <w:t xml:space="preserve">: </w:t>
      </w:r>
      <w:r w:rsidR="00E45F0D" w:rsidRPr="00804803">
        <w:rPr>
          <w:rFonts w:asciiTheme="minorHAnsi" w:eastAsia="Times New Roman" w:hAnsiTheme="minorHAnsi"/>
        </w:rPr>
        <w:t>VOC Emissionen</w:t>
      </w:r>
      <w:bookmarkEnd w:id="67"/>
    </w:p>
    <w:p w14:paraId="6C597329" w14:textId="77777777" w:rsidR="00E45F0D" w:rsidRPr="00804803" w:rsidRDefault="00E45F0D" w:rsidP="00E45F0D">
      <w:pPr>
        <w:pStyle w:val="StandardFett"/>
        <w:pBdr>
          <w:top w:val="nil"/>
          <w:left w:val="nil"/>
          <w:bottom w:val="nil"/>
          <w:right w:val="nil"/>
          <w:between w:val="nil"/>
          <w:bar w:val="nil"/>
        </w:pBd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1698"/>
        <w:gridCol w:w="1561"/>
      </w:tblGrid>
      <w:tr w:rsidR="00E45F0D" w:rsidRPr="00804803" w14:paraId="3B2A9951" w14:textId="77777777" w:rsidTr="00163B75">
        <w:trPr>
          <w:trHeight w:val="283"/>
        </w:trPr>
        <w:tc>
          <w:tcPr>
            <w:tcW w:w="68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EA3DA1D" w14:textId="77777777" w:rsidR="00E45F0D" w:rsidRPr="00804803" w:rsidRDefault="00E45F0D" w:rsidP="00163B75">
            <w:pPr>
              <w:pBdr>
                <w:top w:val="nil"/>
                <w:left w:val="nil"/>
                <w:bottom w:val="nil"/>
                <w:right w:val="nil"/>
                <w:between w:val="nil"/>
                <w:bar w:val="nil"/>
              </w:pBdr>
              <w:ind w:left="147"/>
              <w:rPr>
                <w:rFonts w:asciiTheme="minorHAnsi" w:eastAsia="Times New Roman" w:hAnsiTheme="minorHAnsi"/>
              </w:rPr>
            </w:pPr>
            <w:r w:rsidRPr="00804803">
              <w:rPr>
                <w:rFonts w:asciiTheme="minorHAnsi" w:eastAsia="Times New Roman" w:hAnsiTheme="minorHAnsi"/>
                <w:b/>
                <w:bCs/>
                <w:sz w:val="16"/>
                <w:szCs w:val="16"/>
              </w:rPr>
              <w:t>Bezeichnung</w:t>
            </w:r>
          </w:p>
        </w:tc>
        <w:tc>
          <w:tcPr>
            <w:tcW w:w="17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EF36BDE"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b/>
                <w:bCs/>
                <w:sz w:val="16"/>
                <w:szCs w:val="16"/>
              </w:rPr>
            </w:pPr>
            <w:r w:rsidRPr="00804803">
              <w:rPr>
                <w:rFonts w:asciiTheme="minorHAnsi" w:eastAsia="Times New Roman" w:hAnsiTheme="minorHAnsi"/>
                <w:b/>
                <w:bCs/>
                <w:sz w:val="16"/>
                <w:szCs w:val="16"/>
              </w:rPr>
              <w:t>Wert</w:t>
            </w:r>
          </w:p>
        </w:tc>
        <w:tc>
          <w:tcPr>
            <w:tcW w:w="156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B7DFB9D"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b/>
                <w:bCs/>
                <w:sz w:val="16"/>
                <w:szCs w:val="16"/>
              </w:rPr>
            </w:pPr>
            <w:r w:rsidRPr="00804803">
              <w:rPr>
                <w:rFonts w:asciiTheme="minorHAnsi" w:eastAsia="Times New Roman" w:hAnsiTheme="minorHAnsi"/>
                <w:b/>
                <w:bCs/>
                <w:sz w:val="16"/>
                <w:szCs w:val="16"/>
              </w:rPr>
              <w:t>Einheit</w:t>
            </w:r>
          </w:p>
        </w:tc>
      </w:tr>
      <w:tr w:rsidR="00E45F0D" w:rsidRPr="00804803" w14:paraId="3D23C4F0" w14:textId="77777777" w:rsidTr="00163B75">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4885C0" w14:textId="77777777" w:rsidR="00E45F0D" w:rsidRPr="00804803" w:rsidRDefault="00E45F0D"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TVOC (C6 - C16)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4001F9"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988499"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r w:rsidRPr="00804803">
              <w:rPr>
                <w:rFonts w:asciiTheme="minorHAnsi" w:eastAsia="Times New Roman" w:hAnsiTheme="minorHAnsi"/>
                <w:szCs w:val="16"/>
              </w:rPr>
              <w:t>μg/m</w:t>
            </w:r>
            <w:r w:rsidRPr="00804803">
              <w:rPr>
                <w:rFonts w:asciiTheme="minorHAnsi" w:eastAsia="Times New Roman" w:hAnsiTheme="minorHAnsi"/>
                <w:szCs w:val="16"/>
                <w:vertAlign w:val="superscript"/>
              </w:rPr>
              <w:t>3</w:t>
            </w:r>
          </w:p>
        </w:tc>
      </w:tr>
      <w:tr w:rsidR="00E45F0D" w:rsidRPr="00804803" w14:paraId="7ECC3E22" w14:textId="77777777" w:rsidTr="00163B75">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46FFA2" w14:textId="77777777" w:rsidR="00E45F0D" w:rsidRPr="00804803" w:rsidRDefault="00E45F0D"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Summe SVOC (C16 - C22)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9B886"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B8E23D"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r w:rsidRPr="00804803">
              <w:rPr>
                <w:rFonts w:asciiTheme="minorHAnsi" w:eastAsia="Times New Roman" w:hAnsiTheme="minorHAnsi"/>
                <w:szCs w:val="16"/>
              </w:rPr>
              <w:t>μg/m</w:t>
            </w:r>
            <w:r w:rsidRPr="00804803">
              <w:rPr>
                <w:rFonts w:asciiTheme="minorHAnsi" w:eastAsia="Times New Roman" w:hAnsiTheme="minorHAnsi"/>
                <w:szCs w:val="16"/>
                <w:vertAlign w:val="superscript"/>
              </w:rPr>
              <w:t>3</w:t>
            </w:r>
          </w:p>
        </w:tc>
      </w:tr>
      <w:tr w:rsidR="00E45F0D" w:rsidRPr="00804803" w14:paraId="5EB16747" w14:textId="77777777" w:rsidTr="00163B75">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78A7D7" w14:textId="77777777" w:rsidR="00E45F0D" w:rsidRPr="00804803" w:rsidRDefault="00E45F0D"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R (dimensionslos)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CBEF4C"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80AC2"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r w:rsidRPr="00804803">
              <w:rPr>
                <w:rFonts w:asciiTheme="minorHAnsi" w:eastAsia="Times New Roman" w:hAnsiTheme="minorHAnsi"/>
                <w:szCs w:val="16"/>
              </w:rPr>
              <w:t>-</w:t>
            </w:r>
          </w:p>
        </w:tc>
      </w:tr>
      <w:tr w:rsidR="00E45F0D" w:rsidRPr="00804803" w14:paraId="6CD5C694" w14:textId="77777777" w:rsidTr="00163B75">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D3EE7A" w14:textId="77777777" w:rsidR="00E45F0D" w:rsidRPr="00804803" w:rsidRDefault="00E45F0D"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VOC ohne NIK</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709670"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48118A"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r w:rsidRPr="00804803">
              <w:rPr>
                <w:rFonts w:asciiTheme="minorHAnsi" w:eastAsia="Times New Roman" w:hAnsiTheme="minorHAnsi"/>
                <w:szCs w:val="16"/>
              </w:rPr>
              <w:t>μg/m</w:t>
            </w:r>
            <w:r w:rsidRPr="00804803">
              <w:rPr>
                <w:rFonts w:asciiTheme="minorHAnsi" w:eastAsia="Times New Roman" w:hAnsiTheme="minorHAnsi"/>
                <w:szCs w:val="16"/>
                <w:vertAlign w:val="superscript"/>
              </w:rPr>
              <w:t>3</w:t>
            </w:r>
          </w:p>
        </w:tc>
      </w:tr>
      <w:tr w:rsidR="00E45F0D" w:rsidRPr="00804803" w14:paraId="6E295A96" w14:textId="77777777" w:rsidTr="00163B75">
        <w:tc>
          <w:tcPr>
            <w:tcW w:w="68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3007BC" w14:textId="77777777" w:rsidR="00E45F0D" w:rsidRPr="00804803" w:rsidRDefault="00E45F0D" w:rsidP="00163B75">
            <w:pPr>
              <w:pBdr>
                <w:top w:val="nil"/>
                <w:left w:val="nil"/>
                <w:bottom w:val="nil"/>
                <w:right w:val="nil"/>
                <w:between w:val="nil"/>
                <w:bar w:val="nil"/>
              </w:pBdr>
              <w:ind w:left="147"/>
              <w:rPr>
                <w:rFonts w:asciiTheme="minorHAnsi" w:eastAsia="Times New Roman" w:hAnsiTheme="minorHAnsi"/>
                <w:szCs w:val="16"/>
              </w:rPr>
            </w:pPr>
            <w:r w:rsidRPr="00804803">
              <w:rPr>
                <w:rFonts w:asciiTheme="minorHAnsi" w:eastAsia="Times New Roman" w:hAnsiTheme="minorHAnsi"/>
                <w:spacing w:val="-4"/>
                <w:szCs w:val="16"/>
              </w:rPr>
              <w:t>Kanzerogene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A5ADC3"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7CBFC" w14:textId="77777777" w:rsidR="00E45F0D" w:rsidRPr="00804803" w:rsidRDefault="00E45F0D" w:rsidP="00163B75">
            <w:pPr>
              <w:pBdr>
                <w:top w:val="nil"/>
                <w:left w:val="nil"/>
                <w:bottom w:val="nil"/>
                <w:right w:val="nil"/>
                <w:between w:val="nil"/>
                <w:bar w:val="nil"/>
              </w:pBdr>
              <w:jc w:val="center"/>
              <w:rPr>
                <w:rFonts w:asciiTheme="minorHAnsi" w:eastAsia="Times New Roman" w:hAnsiTheme="minorHAnsi"/>
                <w:spacing w:val="-4"/>
                <w:szCs w:val="16"/>
              </w:rPr>
            </w:pPr>
            <w:r w:rsidRPr="00804803">
              <w:rPr>
                <w:rFonts w:asciiTheme="minorHAnsi" w:eastAsia="Times New Roman" w:hAnsiTheme="minorHAnsi"/>
                <w:szCs w:val="16"/>
              </w:rPr>
              <w:t>μg/m</w:t>
            </w:r>
            <w:r w:rsidRPr="00804803">
              <w:rPr>
                <w:rFonts w:asciiTheme="minorHAnsi" w:eastAsia="Times New Roman" w:hAnsiTheme="minorHAnsi"/>
                <w:szCs w:val="16"/>
                <w:vertAlign w:val="superscript"/>
              </w:rPr>
              <w:t>3</w:t>
            </w:r>
          </w:p>
        </w:tc>
      </w:tr>
    </w:tbl>
    <w:p w14:paraId="438516BE" w14:textId="77777777" w:rsidR="00E45F0D" w:rsidRPr="00804803" w:rsidRDefault="00E45F0D" w:rsidP="00E45F0D">
      <w:pPr>
        <w:pStyle w:val="StandardAbs"/>
        <w:rPr>
          <w:rFonts w:asciiTheme="minorHAnsi" w:eastAsia="Times New Roman" w:hAnsiTheme="minorHAnsi"/>
          <w:szCs w:val="22"/>
          <w:lang w:val="de-DE"/>
        </w:rPr>
      </w:pPr>
      <w:r w:rsidRPr="00804803">
        <w:rPr>
          <w:rFonts w:asciiTheme="minorHAnsi" w:eastAsia="Times New Roman" w:hAnsiTheme="minorHAnsi"/>
          <w:szCs w:val="22"/>
          <w:lang w:val="de-DE"/>
        </w:rPr>
        <w:t>Gegebenenfalls erläutern, weshalb nicht relevant!</w:t>
      </w:r>
    </w:p>
    <w:p w14:paraId="63C64060" w14:textId="77777777" w:rsidR="00E45F0D" w:rsidRPr="00804803" w:rsidRDefault="00E45F0D" w:rsidP="00E45F0D">
      <w:pPr>
        <w:pStyle w:val="StandardAbs"/>
        <w:rPr>
          <w:rFonts w:asciiTheme="minorHAnsi" w:eastAsia="Times New Roman" w:hAnsiTheme="minorHAnsi" w:cs="Times New Roman"/>
          <w:szCs w:val="22"/>
          <w:lang w:val="de-DE"/>
        </w:rPr>
      </w:pPr>
    </w:p>
    <w:p w14:paraId="47A09C69" w14:textId="77777777" w:rsidR="00E45F0D" w:rsidRPr="00804803" w:rsidRDefault="00E45F0D" w:rsidP="00E45F0D">
      <w:pPr>
        <w:pStyle w:val="berschrift2"/>
        <w:rPr>
          <w:rFonts w:asciiTheme="minorHAnsi" w:hAnsiTheme="minorHAnsi"/>
          <w:lang w:val="de-AT"/>
        </w:rPr>
      </w:pPr>
      <w:bookmarkStart w:id="68" w:name="_Toc416363393"/>
      <w:r w:rsidRPr="00804803">
        <w:rPr>
          <w:rFonts w:asciiTheme="minorHAnsi" w:hAnsiTheme="minorHAnsi"/>
          <w:lang w:val="de-AT"/>
        </w:rPr>
        <w:t>Formaldehyd</w:t>
      </w:r>
      <w:bookmarkEnd w:id="68"/>
    </w:p>
    <w:p w14:paraId="779D3372" w14:textId="77777777" w:rsidR="00E45F0D" w:rsidRPr="00804803" w:rsidRDefault="00E45F0D" w:rsidP="00E45F0D">
      <w:pPr>
        <w:pBdr>
          <w:top w:val="nil"/>
          <w:left w:val="nil"/>
          <w:bottom w:val="nil"/>
          <w:right w:val="nil"/>
          <w:between w:val="nil"/>
          <w:bar w:val="nil"/>
        </w:pBdr>
        <w:rPr>
          <w:rFonts w:asciiTheme="minorHAnsi" w:eastAsia="Times New Roman" w:hAnsiTheme="minorHAnsi"/>
        </w:rPr>
      </w:pPr>
    </w:p>
    <w:p w14:paraId="4ADE36A4" w14:textId="67F126FE" w:rsidR="003E762C" w:rsidRPr="0093418B" w:rsidRDefault="003E762C" w:rsidP="003E762C">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Wenn es keine Vorschriften bezüglich Formaldehyd-Emissionen gibt, um das Produkt auf den Markt zu bringen, kann dies vermerkt werden. Diese Angabe ist dann nicht Teil einer Kern-EPD gemäß EN 15804.</w:t>
      </w:r>
    </w:p>
    <w:p w14:paraId="7536BBF8" w14:textId="77777777" w:rsidR="00D26301" w:rsidRPr="00804803" w:rsidRDefault="00D26301" w:rsidP="00E45F0D">
      <w:pPr>
        <w:pBdr>
          <w:top w:val="nil"/>
          <w:left w:val="nil"/>
          <w:bottom w:val="nil"/>
          <w:right w:val="nil"/>
          <w:between w:val="nil"/>
          <w:bar w:val="nil"/>
        </w:pBdr>
        <w:rPr>
          <w:rFonts w:asciiTheme="minorHAnsi" w:eastAsia="Times New Roman" w:hAnsiTheme="minorHAnsi"/>
        </w:rPr>
      </w:pPr>
    </w:p>
    <w:p w14:paraId="64CB8B4E" w14:textId="77777777" w:rsidR="00E45F0D" w:rsidRPr="00804803" w:rsidRDefault="00E45F0D" w:rsidP="00E45F0D">
      <w:pPr>
        <w:pBdr>
          <w:top w:val="nil"/>
          <w:left w:val="nil"/>
          <w:bottom w:val="nil"/>
          <w:right w:val="nil"/>
          <w:between w:val="nil"/>
          <w:bar w:val="nil"/>
        </w:pBdr>
        <w:rPr>
          <w:rFonts w:asciiTheme="minorHAnsi" w:hAnsiTheme="minorHAnsi"/>
        </w:rPr>
      </w:pPr>
      <w:r w:rsidRPr="00804803">
        <w:rPr>
          <w:rFonts w:asciiTheme="minorHAnsi" w:eastAsia="Times New Roman" w:hAnsiTheme="minorHAnsi"/>
        </w:rPr>
        <w:t>Beim Einsatz formaldehydhaltiger Komponenten ist die nachträgliche Formaldehydabgabe durch Prüfung nach EN 717-1 oder EN 120 zu beurteilen. Das Messverfahren ist anzugeben.</w:t>
      </w:r>
      <w:r w:rsidRPr="00804803">
        <w:rPr>
          <w:rFonts w:asciiTheme="minorHAnsi" w:hAnsiTheme="minorHAnsi"/>
        </w:rPr>
        <w:t xml:space="preserve"> </w:t>
      </w:r>
    </w:p>
    <w:p w14:paraId="4F98C7A4" w14:textId="77777777" w:rsidR="00804803" w:rsidRPr="00804803" w:rsidRDefault="00804803" w:rsidP="00E45F0D">
      <w:pPr>
        <w:pBdr>
          <w:top w:val="nil"/>
          <w:left w:val="nil"/>
          <w:bottom w:val="nil"/>
          <w:right w:val="nil"/>
          <w:between w:val="nil"/>
          <w:bar w:val="nil"/>
        </w:pBdr>
        <w:rPr>
          <w:rFonts w:asciiTheme="minorHAnsi" w:hAnsiTheme="minorHAnsi"/>
        </w:rPr>
      </w:pPr>
    </w:p>
    <w:p w14:paraId="332FC0BC" w14:textId="5B0E51D3" w:rsidR="00804803" w:rsidRPr="00804803" w:rsidRDefault="00804803" w:rsidP="00E45F0D">
      <w:pPr>
        <w:pBdr>
          <w:top w:val="nil"/>
          <w:left w:val="nil"/>
          <w:bottom w:val="nil"/>
          <w:right w:val="nil"/>
          <w:between w:val="nil"/>
          <w:bar w:val="nil"/>
        </w:pBdr>
        <w:rPr>
          <w:rFonts w:asciiTheme="minorHAnsi" w:hAnsiTheme="minorHAnsi"/>
        </w:rPr>
      </w:pPr>
      <w:bookmarkStart w:id="69" w:name="_Toc416363421"/>
      <w:r w:rsidRPr="00804803">
        <w:rPr>
          <w:rFonts w:asciiTheme="minorHAnsi" w:hAnsiTheme="minorHAnsi"/>
          <w:color w:val="17365D"/>
        </w:rPr>
        <w:t xml:space="preserve">Tabelle </w:t>
      </w:r>
      <w:r w:rsidRPr="00804803">
        <w:rPr>
          <w:rFonts w:asciiTheme="minorHAnsi" w:hAnsiTheme="minorHAnsi"/>
          <w:color w:val="17365D"/>
        </w:rPr>
        <w:fldChar w:fldCharType="begin"/>
      </w:r>
      <w:r w:rsidRPr="00804803">
        <w:rPr>
          <w:rFonts w:asciiTheme="minorHAnsi" w:hAnsiTheme="minorHAnsi"/>
          <w:color w:val="17365D"/>
        </w:rPr>
        <w:instrText xml:space="preserve"> SEQ Tabelle \* ARABIC </w:instrText>
      </w:r>
      <w:r w:rsidRPr="00804803">
        <w:rPr>
          <w:rFonts w:asciiTheme="minorHAnsi" w:hAnsiTheme="minorHAnsi"/>
          <w:color w:val="17365D"/>
        </w:rPr>
        <w:fldChar w:fldCharType="separate"/>
      </w:r>
      <w:r w:rsidR="00854677">
        <w:rPr>
          <w:rFonts w:asciiTheme="minorHAnsi" w:hAnsiTheme="minorHAnsi"/>
          <w:noProof/>
          <w:color w:val="17365D"/>
        </w:rPr>
        <w:t>19</w:t>
      </w:r>
      <w:r w:rsidRPr="00804803">
        <w:rPr>
          <w:rFonts w:asciiTheme="minorHAnsi" w:hAnsiTheme="minorHAnsi"/>
          <w:color w:val="17365D"/>
        </w:rPr>
        <w:fldChar w:fldCharType="end"/>
      </w:r>
      <w:r w:rsidRPr="00804803">
        <w:rPr>
          <w:rFonts w:asciiTheme="minorHAnsi" w:hAnsiTheme="minorHAnsi"/>
          <w:color w:val="17365D"/>
        </w:rPr>
        <w:t>: Formaldehyd-Emissionen</w:t>
      </w:r>
      <w:bookmarkEnd w:id="69"/>
    </w:p>
    <w:p w14:paraId="6FAC28F1" w14:textId="77777777" w:rsidR="00E45F0D" w:rsidRPr="00804803" w:rsidRDefault="00E45F0D" w:rsidP="00E45F0D">
      <w:pPr>
        <w:pBdr>
          <w:top w:val="nil"/>
          <w:left w:val="nil"/>
          <w:bottom w:val="nil"/>
          <w:right w:val="nil"/>
          <w:between w:val="nil"/>
          <w:bar w:val="nil"/>
        </w:pBdr>
        <w:rPr>
          <w:rFonts w:asciiTheme="minorHAnsi" w:eastAsia="Times New Roman" w:hAnsiTheme="minorHAnsi"/>
          <w:bdr w:val="nil"/>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6912"/>
        <w:gridCol w:w="1701"/>
        <w:gridCol w:w="1560"/>
      </w:tblGrid>
      <w:tr w:rsidR="00E45F0D" w:rsidRPr="00804803" w14:paraId="4E8A6FAC" w14:textId="77777777" w:rsidTr="00163B75">
        <w:tc>
          <w:tcPr>
            <w:tcW w:w="6912" w:type="dxa"/>
            <w:shd w:val="clear" w:color="auto" w:fill="8DB3E2"/>
          </w:tcPr>
          <w:p w14:paraId="3AAB9E30" w14:textId="77777777" w:rsidR="00E45F0D" w:rsidRPr="00804803" w:rsidRDefault="00E45F0D" w:rsidP="00163B75">
            <w:pPr>
              <w:spacing w:line="240" w:lineRule="auto"/>
              <w:rPr>
                <w:rFonts w:asciiTheme="minorHAnsi" w:hAnsiTheme="minorHAnsi"/>
                <w:b/>
                <w:color w:val="000000"/>
              </w:rPr>
            </w:pPr>
            <w:r w:rsidRPr="00804803">
              <w:rPr>
                <w:rFonts w:asciiTheme="minorHAnsi" w:hAnsiTheme="minorHAnsi"/>
                <w:b/>
                <w:color w:val="000000"/>
              </w:rPr>
              <w:t>Bezeichnung</w:t>
            </w:r>
          </w:p>
        </w:tc>
        <w:tc>
          <w:tcPr>
            <w:tcW w:w="1701" w:type="dxa"/>
            <w:shd w:val="clear" w:color="auto" w:fill="8DB3E2"/>
          </w:tcPr>
          <w:p w14:paraId="64E05BFF" w14:textId="77777777" w:rsidR="00E45F0D" w:rsidRPr="00804803" w:rsidRDefault="00E45F0D" w:rsidP="00163B75">
            <w:pPr>
              <w:spacing w:line="240" w:lineRule="auto"/>
              <w:rPr>
                <w:rFonts w:asciiTheme="minorHAnsi" w:hAnsiTheme="minorHAnsi"/>
                <w:b/>
                <w:color w:val="000000"/>
              </w:rPr>
            </w:pPr>
            <w:r w:rsidRPr="00804803">
              <w:rPr>
                <w:rFonts w:asciiTheme="minorHAnsi" w:hAnsiTheme="minorHAnsi"/>
                <w:b/>
                <w:color w:val="000000"/>
              </w:rPr>
              <w:t>Wert</w:t>
            </w:r>
          </w:p>
        </w:tc>
        <w:tc>
          <w:tcPr>
            <w:tcW w:w="1560" w:type="dxa"/>
            <w:shd w:val="clear" w:color="auto" w:fill="8DB3E2"/>
          </w:tcPr>
          <w:p w14:paraId="0E362732" w14:textId="77777777" w:rsidR="00E45F0D" w:rsidRPr="00804803" w:rsidRDefault="00E45F0D" w:rsidP="00163B75">
            <w:pPr>
              <w:spacing w:line="240" w:lineRule="auto"/>
              <w:rPr>
                <w:rFonts w:asciiTheme="minorHAnsi" w:hAnsiTheme="minorHAnsi"/>
                <w:b/>
                <w:color w:val="000000"/>
              </w:rPr>
            </w:pPr>
            <w:r w:rsidRPr="00804803">
              <w:rPr>
                <w:rFonts w:asciiTheme="minorHAnsi" w:hAnsiTheme="minorHAnsi"/>
                <w:b/>
                <w:color w:val="000000"/>
              </w:rPr>
              <w:t>Einheit</w:t>
            </w:r>
          </w:p>
        </w:tc>
      </w:tr>
      <w:tr w:rsidR="00E45F0D" w:rsidRPr="00804803" w14:paraId="44A59C50" w14:textId="77777777" w:rsidTr="00163B75">
        <w:tc>
          <w:tcPr>
            <w:tcW w:w="6912" w:type="dxa"/>
          </w:tcPr>
          <w:p w14:paraId="2FEAF067" w14:textId="77777777" w:rsidR="00E45F0D" w:rsidRPr="00804803" w:rsidRDefault="00E45F0D" w:rsidP="00163B75">
            <w:pPr>
              <w:pStyle w:val="StandardAbs"/>
              <w:spacing w:before="0" w:line="240" w:lineRule="auto"/>
              <w:jc w:val="left"/>
              <w:rPr>
                <w:rFonts w:asciiTheme="minorHAnsi" w:hAnsiTheme="minorHAnsi"/>
                <w:color w:val="FF0000"/>
              </w:rPr>
            </w:pPr>
            <w:r w:rsidRPr="00804803">
              <w:rPr>
                <w:rFonts w:asciiTheme="minorHAnsi" w:hAnsiTheme="minorHAnsi"/>
              </w:rPr>
              <w:t>Formaldehyd-Emissionen sinngemäß nach Prüfnorm (28 Tage):</w:t>
            </w:r>
          </w:p>
        </w:tc>
        <w:tc>
          <w:tcPr>
            <w:tcW w:w="1701" w:type="dxa"/>
          </w:tcPr>
          <w:p w14:paraId="63156DDE" w14:textId="77777777" w:rsidR="00E45F0D" w:rsidRPr="00804803" w:rsidRDefault="00E45F0D" w:rsidP="00163B75">
            <w:pPr>
              <w:spacing w:line="240" w:lineRule="auto"/>
              <w:rPr>
                <w:rFonts w:asciiTheme="minorHAnsi" w:hAnsiTheme="minorHAnsi"/>
              </w:rPr>
            </w:pPr>
          </w:p>
        </w:tc>
        <w:tc>
          <w:tcPr>
            <w:tcW w:w="1560" w:type="dxa"/>
          </w:tcPr>
          <w:p w14:paraId="4824BE4E" w14:textId="77777777" w:rsidR="00E45F0D" w:rsidRPr="00804803" w:rsidRDefault="00E45F0D" w:rsidP="00163B75">
            <w:pPr>
              <w:spacing w:line="240" w:lineRule="auto"/>
              <w:rPr>
                <w:rFonts w:asciiTheme="minorHAnsi" w:hAnsiTheme="minorHAnsi"/>
              </w:rPr>
            </w:pPr>
            <w:r w:rsidRPr="00804803">
              <w:rPr>
                <w:rFonts w:asciiTheme="minorHAnsi" w:hAnsiTheme="minorHAnsi"/>
              </w:rPr>
              <w:t>ppm</w:t>
            </w:r>
          </w:p>
        </w:tc>
      </w:tr>
    </w:tbl>
    <w:p w14:paraId="206A8B12" w14:textId="77777777" w:rsidR="00E45F0D" w:rsidRPr="00804803" w:rsidRDefault="00E45F0D" w:rsidP="00E45F0D">
      <w:pPr>
        <w:rPr>
          <w:rFonts w:asciiTheme="minorHAnsi" w:hAnsiTheme="minorHAnsi"/>
        </w:rPr>
      </w:pPr>
    </w:p>
    <w:p w14:paraId="3265FB7F" w14:textId="77777777" w:rsidR="00E45F0D" w:rsidRPr="00804803" w:rsidRDefault="00E45F0D" w:rsidP="00E45F0D">
      <w:pPr>
        <w:pStyle w:val="StandardAbs"/>
        <w:rPr>
          <w:rFonts w:asciiTheme="minorHAnsi" w:eastAsia="Times New Roman" w:hAnsiTheme="minorHAnsi"/>
          <w:szCs w:val="22"/>
          <w:lang w:val="de-DE"/>
        </w:rPr>
      </w:pPr>
      <w:r w:rsidRPr="00804803">
        <w:rPr>
          <w:rFonts w:asciiTheme="minorHAnsi" w:eastAsia="Times New Roman" w:hAnsiTheme="minorHAnsi"/>
          <w:szCs w:val="22"/>
          <w:lang w:val="de-DE"/>
        </w:rPr>
        <w:t>Gegebenenfalls erläutern, weshalb nicht relevant!</w:t>
      </w:r>
    </w:p>
    <w:p w14:paraId="522EFF59" w14:textId="77777777" w:rsidR="003E762C" w:rsidRPr="0093418B" w:rsidRDefault="003E762C" w:rsidP="003E762C">
      <w:pPr>
        <w:spacing w:before="240"/>
        <w:rPr>
          <w:rFonts w:asciiTheme="minorHAnsi" w:hAnsiTheme="minorHAnsi"/>
        </w:rPr>
      </w:pPr>
    </w:p>
    <w:p w14:paraId="7006D1F8" w14:textId="77777777" w:rsidR="003E762C" w:rsidRPr="0093418B" w:rsidRDefault="003E762C" w:rsidP="003E762C">
      <w:pPr>
        <w:pStyle w:val="berschrift2"/>
        <w:rPr>
          <w:rFonts w:asciiTheme="minorHAnsi" w:hAnsiTheme="minorHAnsi"/>
          <w:lang w:val="de-AT"/>
        </w:rPr>
      </w:pPr>
      <w:bookmarkStart w:id="70" w:name="_Toc416359168"/>
      <w:r w:rsidRPr="0093418B">
        <w:rPr>
          <w:rFonts w:asciiTheme="minorHAnsi" w:hAnsiTheme="minorHAnsi"/>
          <w:lang w:val="de-AT"/>
        </w:rPr>
        <w:t>Radioaktivität</w:t>
      </w:r>
      <w:bookmarkEnd w:id="70"/>
      <w:r w:rsidRPr="0093418B">
        <w:rPr>
          <w:rFonts w:asciiTheme="minorHAnsi" w:hAnsiTheme="minorHAnsi"/>
          <w:lang w:val="de-AT"/>
        </w:rPr>
        <w:t xml:space="preserve"> </w:t>
      </w:r>
    </w:p>
    <w:p w14:paraId="50B212BA" w14:textId="77777777" w:rsidR="003E762C" w:rsidRPr="0093418B" w:rsidRDefault="003E762C" w:rsidP="003E762C">
      <w:pPr>
        <w:autoSpaceDE w:val="0"/>
        <w:autoSpaceDN w:val="0"/>
        <w:adjustRightInd w:val="0"/>
        <w:spacing w:line="240" w:lineRule="auto"/>
        <w:jc w:val="left"/>
        <w:rPr>
          <w:rFonts w:asciiTheme="minorHAnsi" w:hAnsiTheme="minorHAnsi" w:cs="ArialMT"/>
          <w:sz w:val="20"/>
          <w:szCs w:val="20"/>
          <w:lang w:val="de-AT"/>
        </w:rPr>
      </w:pPr>
    </w:p>
    <w:p w14:paraId="5A853852" w14:textId="77777777" w:rsidR="003E762C" w:rsidRDefault="003E762C" w:rsidP="003E762C">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Wenn es keine Vorschriften bezüglich Radioaktivität gibt, um das Produkt auf den Markt zu bringen:</w:t>
      </w:r>
    </w:p>
    <w:p w14:paraId="43CE77F5" w14:textId="77777777" w:rsidR="003E762C" w:rsidRPr="0093418B" w:rsidRDefault="003E762C" w:rsidP="003E762C">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Es gibt keine Vorschriften bezüglich Radioaktivität, um das Produkt auf den Markt zu bringen. Diese Angabe ist daher nicht Teil einer Kern-EPD gemäß EN 15804.</w:t>
      </w:r>
    </w:p>
    <w:p w14:paraId="537EC5EA" w14:textId="77777777" w:rsidR="00D26301" w:rsidRPr="00804803" w:rsidRDefault="00D26301" w:rsidP="00E45F0D">
      <w:pPr>
        <w:autoSpaceDE w:val="0"/>
        <w:autoSpaceDN w:val="0"/>
        <w:adjustRightInd w:val="0"/>
        <w:spacing w:line="240" w:lineRule="auto"/>
        <w:jc w:val="left"/>
        <w:rPr>
          <w:rFonts w:asciiTheme="minorHAnsi" w:hAnsiTheme="minorHAnsi"/>
        </w:rPr>
      </w:pPr>
    </w:p>
    <w:p w14:paraId="3F9D168F" w14:textId="08775274" w:rsidR="00D26301" w:rsidRPr="00804803" w:rsidRDefault="00D26301" w:rsidP="00E45F0D">
      <w:pPr>
        <w:autoSpaceDE w:val="0"/>
        <w:autoSpaceDN w:val="0"/>
        <w:adjustRightInd w:val="0"/>
        <w:spacing w:line="240" w:lineRule="auto"/>
        <w:jc w:val="left"/>
        <w:rPr>
          <w:rFonts w:asciiTheme="minorHAnsi" w:hAnsiTheme="minorHAnsi"/>
        </w:rPr>
      </w:pPr>
      <w:r w:rsidRPr="00804803">
        <w:rPr>
          <w:rFonts w:asciiTheme="minorHAnsi" w:hAnsiTheme="minorHAnsi"/>
        </w:rPr>
        <w:t>Ansonsten:</w:t>
      </w:r>
    </w:p>
    <w:p w14:paraId="5A3261FF" w14:textId="77777777" w:rsidR="00D26301" w:rsidRPr="00804803" w:rsidRDefault="00D26301" w:rsidP="00E45F0D">
      <w:pPr>
        <w:autoSpaceDE w:val="0"/>
        <w:autoSpaceDN w:val="0"/>
        <w:adjustRightInd w:val="0"/>
        <w:spacing w:line="240" w:lineRule="auto"/>
        <w:jc w:val="left"/>
        <w:rPr>
          <w:rFonts w:asciiTheme="minorHAnsi" w:hAnsiTheme="minorHAnsi"/>
        </w:rPr>
      </w:pPr>
    </w:p>
    <w:p w14:paraId="417B715B" w14:textId="77777777" w:rsidR="00D26301" w:rsidRPr="00804803" w:rsidRDefault="00D26301" w:rsidP="00E45F0D">
      <w:pPr>
        <w:autoSpaceDE w:val="0"/>
        <w:autoSpaceDN w:val="0"/>
        <w:adjustRightInd w:val="0"/>
        <w:spacing w:line="240" w:lineRule="auto"/>
        <w:jc w:val="left"/>
        <w:rPr>
          <w:rFonts w:asciiTheme="minorHAnsi" w:hAnsiTheme="minorHAnsi"/>
        </w:rPr>
      </w:pPr>
    </w:p>
    <w:p w14:paraId="1976BE7A" w14:textId="77777777" w:rsidR="00E45F0D" w:rsidRPr="00804803" w:rsidRDefault="00E45F0D" w:rsidP="00E45F0D">
      <w:pPr>
        <w:autoSpaceDE w:val="0"/>
        <w:autoSpaceDN w:val="0"/>
        <w:adjustRightInd w:val="0"/>
        <w:spacing w:line="240" w:lineRule="auto"/>
        <w:jc w:val="left"/>
        <w:rPr>
          <w:rFonts w:asciiTheme="minorHAnsi" w:hAnsiTheme="minorHAnsi"/>
        </w:rPr>
      </w:pPr>
      <w:r w:rsidRPr="00804803">
        <w:rPr>
          <w:rFonts w:asciiTheme="minorHAnsi" w:hAnsiTheme="minorHAnsi"/>
        </w:rPr>
        <w:t>Messung des Nuklidgehalts in Bq/kg für Ra-226, Th-232, K-40.</w:t>
      </w:r>
    </w:p>
    <w:p w14:paraId="7C7D23FD" w14:textId="77777777" w:rsidR="00E046B9" w:rsidRPr="00804803" w:rsidRDefault="00E046B9" w:rsidP="00E45F0D">
      <w:pPr>
        <w:autoSpaceDE w:val="0"/>
        <w:autoSpaceDN w:val="0"/>
        <w:adjustRightInd w:val="0"/>
        <w:spacing w:line="240" w:lineRule="auto"/>
        <w:jc w:val="left"/>
        <w:rPr>
          <w:rFonts w:asciiTheme="minorHAnsi" w:hAnsiTheme="minorHAnsi"/>
        </w:rPr>
      </w:pPr>
    </w:p>
    <w:p w14:paraId="7B761367" w14:textId="77777777" w:rsidR="00E45F0D" w:rsidRPr="00804803" w:rsidRDefault="00E45F0D" w:rsidP="00E45F0D">
      <w:pPr>
        <w:autoSpaceDE w:val="0"/>
        <w:autoSpaceDN w:val="0"/>
        <w:adjustRightInd w:val="0"/>
        <w:spacing w:line="240" w:lineRule="auto"/>
        <w:jc w:val="left"/>
        <w:rPr>
          <w:rFonts w:asciiTheme="minorHAnsi" w:hAnsiTheme="minorHAnsi"/>
        </w:rPr>
      </w:pPr>
      <w:r w:rsidRPr="00804803">
        <w:rPr>
          <w:rFonts w:asciiTheme="minorHAnsi" w:hAnsiTheme="minorHAnsi"/>
        </w:rPr>
        <w:t>Die Beurteilung kann erfolgen nach:</w:t>
      </w:r>
    </w:p>
    <w:p w14:paraId="017AF830" w14:textId="77777777" w:rsidR="00E046B9" w:rsidRPr="00804803" w:rsidRDefault="00E046B9" w:rsidP="00E45F0D">
      <w:pPr>
        <w:autoSpaceDE w:val="0"/>
        <w:autoSpaceDN w:val="0"/>
        <w:adjustRightInd w:val="0"/>
        <w:spacing w:line="240" w:lineRule="auto"/>
        <w:jc w:val="left"/>
        <w:rPr>
          <w:rFonts w:asciiTheme="minorHAnsi" w:hAnsiTheme="minorHAnsi"/>
        </w:rPr>
      </w:pPr>
    </w:p>
    <w:p w14:paraId="72A6C66C" w14:textId="2E9F8EB7" w:rsidR="00E45F0D" w:rsidRPr="00804803" w:rsidRDefault="00E45F0D" w:rsidP="00E046B9">
      <w:pPr>
        <w:autoSpaceDE w:val="0"/>
        <w:autoSpaceDN w:val="0"/>
        <w:adjustRightInd w:val="0"/>
        <w:spacing w:line="240" w:lineRule="auto"/>
        <w:jc w:val="left"/>
        <w:rPr>
          <w:rFonts w:asciiTheme="minorHAnsi" w:hAnsiTheme="minorHAnsi"/>
        </w:rPr>
      </w:pPr>
      <w:r w:rsidRPr="00804803">
        <w:rPr>
          <w:rFonts w:asciiTheme="minorHAnsi" w:hAnsiTheme="minorHAnsi"/>
        </w:rPr>
        <w:t>•   ÖNORM S 5200</w:t>
      </w:r>
    </w:p>
    <w:p w14:paraId="44C5C13B" w14:textId="77777777" w:rsidR="00E046B9" w:rsidRPr="00804803" w:rsidRDefault="00E046B9" w:rsidP="00E046B9">
      <w:pPr>
        <w:autoSpaceDE w:val="0"/>
        <w:autoSpaceDN w:val="0"/>
        <w:adjustRightInd w:val="0"/>
        <w:spacing w:line="240" w:lineRule="auto"/>
        <w:jc w:val="left"/>
        <w:rPr>
          <w:rFonts w:asciiTheme="minorHAnsi" w:hAnsiTheme="minorHAnsi"/>
        </w:rPr>
      </w:pPr>
    </w:p>
    <w:p w14:paraId="7192D5D6" w14:textId="71A84201" w:rsidR="00E046B9" w:rsidRPr="00804803" w:rsidRDefault="00E046B9" w:rsidP="00E046B9">
      <w:pPr>
        <w:autoSpaceDE w:val="0"/>
        <w:autoSpaceDN w:val="0"/>
        <w:adjustRightInd w:val="0"/>
        <w:spacing w:line="240" w:lineRule="auto"/>
        <w:jc w:val="left"/>
        <w:rPr>
          <w:rFonts w:asciiTheme="minorHAnsi" w:hAnsiTheme="minorHAnsi"/>
        </w:rPr>
      </w:pPr>
      <w:r w:rsidRPr="00804803">
        <w:rPr>
          <w:rFonts w:asciiTheme="minorHAnsi" w:hAnsiTheme="minorHAnsi"/>
        </w:rPr>
        <w:t>Oder</w:t>
      </w:r>
    </w:p>
    <w:p w14:paraId="2922780B" w14:textId="77777777" w:rsidR="00E046B9" w:rsidRPr="00804803" w:rsidRDefault="00E046B9" w:rsidP="00E046B9">
      <w:pPr>
        <w:autoSpaceDE w:val="0"/>
        <w:autoSpaceDN w:val="0"/>
        <w:adjustRightInd w:val="0"/>
        <w:spacing w:line="240" w:lineRule="auto"/>
        <w:jc w:val="left"/>
        <w:rPr>
          <w:rFonts w:asciiTheme="minorHAnsi" w:hAnsiTheme="minorHAnsi"/>
        </w:rPr>
      </w:pPr>
    </w:p>
    <w:p w14:paraId="0317242F" w14:textId="31026ABE" w:rsidR="00E45F0D" w:rsidRPr="00804803" w:rsidRDefault="00E45F0D" w:rsidP="00E45F0D">
      <w:pPr>
        <w:autoSpaceDE w:val="0"/>
        <w:autoSpaceDN w:val="0"/>
        <w:adjustRightInd w:val="0"/>
        <w:spacing w:line="240" w:lineRule="auto"/>
        <w:jc w:val="left"/>
        <w:rPr>
          <w:rFonts w:asciiTheme="minorHAnsi" w:hAnsiTheme="minorHAnsi"/>
        </w:rPr>
      </w:pPr>
      <w:r w:rsidRPr="00804803">
        <w:rPr>
          <w:rFonts w:asciiTheme="minorHAnsi" w:hAnsiTheme="minorHAnsi"/>
        </w:rPr>
        <w:lastRenderedPageBreak/>
        <w:t>•</w:t>
      </w:r>
      <w:r w:rsidR="00E046B9" w:rsidRPr="00804803">
        <w:rPr>
          <w:rFonts w:asciiTheme="minorHAnsi" w:hAnsiTheme="minorHAnsi"/>
        </w:rPr>
        <w:t xml:space="preserve">  </w:t>
      </w:r>
      <w:r w:rsidRPr="00804803">
        <w:rPr>
          <w:rFonts w:asciiTheme="minorHAnsi" w:hAnsiTheme="minorHAnsi"/>
        </w:rPr>
        <w:t xml:space="preserve"> Richtlinie 2013/59/EURATOM DES RATES </w:t>
      </w:r>
      <w:r w:rsidR="00E046B9" w:rsidRPr="00804803">
        <w:rPr>
          <w:rFonts w:asciiTheme="minorHAnsi" w:hAnsiTheme="minorHAnsi"/>
        </w:rPr>
        <w:t>zur Festlegung grundlegender Si</w:t>
      </w:r>
      <w:r w:rsidRPr="00804803">
        <w:rPr>
          <w:rFonts w:asciiTheme="minorHAnsi" w:hAnsiTheme="minorHAnsi"/>
        </w:rPr>
        <w:t xml:space="preserve">cherheitsnormen für den Schutz vor den Gefahren </w:t>
      </w:r>
      <w:r w:rsidR="00E046B9" w:rsidRPr="00804803">
        <w:rPr>
          <w:rFonts w:asciiTheme="minorHAnsi" w:hAnsiTheme="minorHAnsi"/>
        </w:rPr>
        <w:t>einer Exposition gegenüber ioni</w:t>
      </w:r>
      <w:r w:rsidRPr="00804803">
        <w:rPr>
          <w:rFonts w:asciiTheme="minorHAnsi" w:hAnsiTheme="minorHAnsi"/>
        </w:rPr>
        <w:t>sierender Strahlung und zur Aufhebung der Richtlinien 89/618/Euratom, 90/641/Euratom, 96/29/Euratom, 97/43/Euratom und 2003/122/Euratom.</w:t>
      </w:r>
    </w:p>
    <w:p w14:paraId="7CA7400C" w14:textId="77777777" w:rsidR="004D7267" w:rsidRPr="00804803" w:rsidRDefault="004D7267" w:rsidP="00E45F0D">
      <w:pPr>
        <w:autoSpaceDE w:val="0"/>
        <w:autoSpaceDN w:val="0"/>
        <w:adjustRightInd w:val="0"/>
        <w:spacing w:line="240" w:lineRule="auto"/>
        <w:jc w:val="left"/>
        <w:rPr>
          <w:rFonts w:asciiTheme="minorHAnsi" w:hAnsiTheme="minorHAnsi"/>
        </w:rPr>
      </w:pPr>
    </w:p>
    <w:p w14:paraId="388A4272" w14:textId="77777777" w:rsidR="004D7267" w:rsidRPr="00804803" w:rsidRDefault="004D7267" w:rsidP="004D7267">
      <w:pPr>
        <w:pStyle w:val="StandardWeb"/>
        <w:spacing w:before="0" w:beforeAutospacing="0" w:after="240" w:afterAutospacing="0"/>
        <w:rPr>
          <w:rFonts w:asciiTheme="minorHAnsi" w:eastAsia="Calibri" w:hAnsiTheme="minorHAnsi"/>
          <w:sz w:val="18"/>
          <w:szCs w:val="22"/>
          <w:lang w:val="de-DE" w:eastAsia="en-US"/>
        </w:rPr>
      </w:pPr>
      <w:r w:rsidRPr="00804803">
        <w:rPr>
          <w:rFonts w:asciiTheme="minorHAnsi" w:eastAsia="Calibri" w:hAnsiTheme="minorHAnsi"/>
          <w:sz w:val="18"/>
          <w:szCs w:val="22"/>
          <w:lang w:val="de-DE" w:eastAsia="en-US"/>
        </w:rPr>
        <w:t>Für die Erstellung von EPDs ist eines der beiden genannten Grundlagendokumente zur Beurteilung der Radioaktivität heranzuziehen (Norm bzw. EU-Richtlinie). In der EPD sind das verwendete Beurteilungsdokument und seine jeweils gültige Fassung anzuführen, sowie die darin enthaltenen Berechnungsformeln und definierten Grenzwerte.</w:t>
      </w:r>
    </w:p>
    <w:p w14:paraId="1C7782AC" w14:textId="44DD09A0" w:rsidR="00A172C0" w:rsidRPr="00804803" w:rsidRDefault="004D7267" w:rsidP="008536B3">
      <w:pPr>
        <w:pStyle w:val="Formatvorlage1"/>
        <w:spacing w:after="480"/>
        <w:rPr>
          <w:rFonts w:asciiTheme="minorHAnsi" w:hAnsiTheme="minorHAnsi" w:cs="ArialMT"/>
          <w:sz w:val="20"/>
          <w:szCs w:val="20"/>
        </w:rPr>
      </w:pPr>
      <w:r w:rsidRPr="00804803">
        <w:rPr>
          <w:rFonts w:asciiTheme="minorHAnsi" w:hAnsiTheme="minorHAnsi"/>
          <w:sz w:val="18"/>
          <w:lang w:val="de-DE"/>
        </w:rPr>
        <w:t>Der Nachweis ist unter Angabe der Prüfstelle sowie des Prüfberichtes mit Ausstellungsdatum und dem Ergebnis</w:t>
      </w:r>
      <w:r w:rsidRPr="00804803">
        <w:rPr>
          <w:rFonts w:asciiTheme="minorHAnsi" w:hAnsiTheme="minorHAnsi"/>
        </w:rPr>
        <w:t xml:space="preserve"> </w:t>
      </w:r>
      <w:r w:rsidRPr="00804803">
        <w:rPr>
          <w:rFonts w:asciiTheme="minorHAnsi" w:hAnsiTheme="minorHAnsi"/>
          <w:sz w:val="18"/>
          <w:lang w:val="de-DE"/>
        </w:rPr>
        <w:t>zu führen.</w:t>
      </w:r>
      <w:r w:rsidR="008536B3" w:rsidRPr="00804803">
        <w:rPr>
          <w:rFonts w:asciiTheme="minorHAnsi" w:hAnsiTheme="minorHAnsi"/>
          <w:sz w:val="18"/>
          <w:lang w:val="de-DE"/>
        </w:rPr>
        <w:t xml:space="preserve"> </w:t>
      </w:r>
    </w:p>
    <w:p w14:paraId="2AB9B95A" w14:textId="32086EEA" w:rsidR="00412AB2" w:rsidRPr="00804803" w:rsidRDefault="00412AB2" w:rsidP="00412AB2">
      <w:pPr>
        <w:pStyle w:val="berschrift2"/>
        <w:rPr>
          <w:rFonts w:asciiTheme="minorHAnsi" w:hAnsiTheme="minorHAnsi"/>
          <w:lang w:val="de-AT"/>
        </w:rPr>
      </w:pPr>
      <w:bookmarkStart w:id="71" w:name="_Toc416363395"/>
      <w:r w:rsidRPr="00804803">
        <w:rPr>
          <w:rFonts w:asciiTheme="minorHAnsi" w:hAnsiTheme="minorHAnsi"/>
          <w:lang w:val="de-AT"/>
        </w:rPr>
        <w:t>Auslaugung</w:t>
      </w:r>
      <w:bookmarkEnd w:id="71"/>
    </w:p>
    <w:p w14:paraId="4A444218" w14:textId="77777777" w:rsidR="00D26301" w:rsidRPr="00804803" w:rsidRDefault="00D26301" w:rsidP="00D26301">
      <w:pPr>
        <w:pStyle w:val="Listenabsatz"/>
        <w:widowControl w:val="0"/>
        <w:suppressAutoHyphens/>
        <w:ind w:left="0"/>
        <w:rPr>
          <w:rFonts w:asciiTheme="minorHAnsi" w:eastAsia="Calibri" w:hAnsiTheme="minorHAnsi"/>
          <w:color w:val="auto"/>
          <w:szCs w:val="22"/>
          <w:lang w:val="de-DE" w:eastAsia="en-US"/>
        </w:rPr>
      </w:pPr>
      <w:r w:rsidRPr="00804803">
        <w:rPr>
          <w:rFonts w:asciiTheme="minorHAnsi" w:eastAsia="Calibri" w:hAnsiTheme="minorHAnsi"/>
          <w:color w:val="auto"/>
          <w:szCs w:val="22"/>
          <w:lang w:val="de-DE" w:eastAsia="en-US"/>
        </w:rPr>
        <w:t>Wenn keine Messungen erfolgen müssen, um das Produkt auf den Markt zu bringen, muss in der EPD bei diesem Kapitel „nicht relevant“ vermerkt werden.</w:t>
      </w:r>
    </w:p>
    <w:p w14:paraId="5D748704" w14:textId="23B6C394" w:rsidR="00412AB2" w:rsidRPr="00804803" w:rsidRDefault="00412AB2" w:rsidP="005423B8">
      <w:pPr>
        <w:pStyle w:val="StandardAbs"/>
        <w:rPr>
          <w:rFonts w:asciiTheme="minorHAnsi" w:eastAsia="Times New Roman" w:hAnsiTheme="minorHAnsi"/>
          <w:szCs w:val="22"/>
          <w:lang w:val="de-DE"/>
        </w:rPr>
      </w:pPr>
      <w:r w:rsidRPr="00804803">
        <w:rPr>
          <w:rFonts w:asciiTheme="minorHAnsi" w:eastAsia="Times New Roman" w:hAnsiTheme="minorHAnsi"/>
          <w:szCs w:val="22"/>
          <w:lang w:val="de-DE"/>
        </w:rPr>
        <w:t xml:space="preserve">Bei Relevanz: </w:t>
      </w:r>
      <w:r w:rsidR="005423B8" w:rsidRPr="00804803">
        <w:rPr>
          <w:rFonts w:asciiTheme="minorHAnsi" w:eastAsia="Times New Roman" w:hAnsiTheme="minorHAnsi"/>
          <w:szCs w:val="22"/>
          <w:lang w:val="de-DE"/>
        </w:rPr>
        <w:t xml:space="preserve">Analyse des Eluats </w:t>
      </w:r>
      <w:r w:rsidRPr="00804803">
        <w:rPr>
          <w:rFonts w:asciiTheme="minorHAnsi" w:eastAsia="Times New Roman" w:hAnsiTheme="minorHAnsi"/>
          <w:szCs w:val="22"/>
          <w:lang w:val="de-DE"/>
        </w:rPr>
        <w:t>nach geltenden Vorschriften.</w:t>
      </w:r>
      <w:r w:rsidR="005423B8" w:rsidRPr="00804803">
        <w:rPr>
          <w:rFonts w:asciiTheme="minorHAnsi" w:eastAsia="Times New Roman" w:hAnsiTheme="minorHAnsi"/>
          <w:szCs w:val="22"/>
          <w:lang w:val="de-DE"/>
        </w:rPr>
        <w:t xml:space="preserve"> Das angewandte Verfahren ist zu dokumentieren.</w:t>
      </w:r>
      <w:r w:rsidRPr="00804803">
        <w:rPr>
          <w:rFonts w:asciiTheme="minorHAnsi" w:eastAsia="Times New Roman" w:hAnsiTheme="minorHAnsi"/>
          <w:szCs w:val="22"/>
          <w:lang w:val="de-DE"/>
        </w:rPr>
        <w:t xml:space="preserve"> </w:t>
      </w:r>
      <w:r w:rsidR="005423B8" w:rsidRPr="00804803">
        <w:rPr>
          <w:rFonts w:asciiTheme="minorHAnsi" w:eastAsia="Times New Roman" w:hAnsiTheme="minorHAnsi"/>
          <w:szCs w:val="22"/>
          <w:lang w:val="de-DE"/>
        </w:rPr>
        <w:t>Messstelle / Protokoll / Datum / Ergebnis</w:t>
      </w:r>
    </w:p>
    <w:p w14:paraId="27E2FFB4" w14:textId="5A6C93CC" w:rsidR="005423B8" w:rsidRPr="00804803" w:rsidRDefault="005423B8" w:rsidP="005423B8">
      <w:pPr>
        <w:pStyle w:val="StandardAbs"/>
        <w:rPr>
          <w:rFonts w:asciiTheme="minorHAnsi" w:eastAsia="Times New Roman" w:hAnsiTheme="minorHAnsi"/>
          <w:szCs w:val="22"/>
          <w:lang w:val="de-DE"/>
        </w:rPr>
      </w:pPr>
      <w:r w:rsidRPr="00804803">
        <w:rPr>
          <w:rFonts w:asciiTheme="minorHAnsi" w:eastAsia="Times New Roman" w:hAnsiTheme="minorHAnsi"/>
          <w:szCs w:val="22"/>
          <w:lang w:val="de-DE"/>
        </w:rPr>
        <w:t>Gegebenenfalls erläutern, weshalb nicht relevant!</w:t>
      </w:r>
    </w:p>
    <w:p w14:paraId="4026CB62" w14:textId="77777777" w:rsidR="00412AB2" w:rsidRPr="00804803" w:rsidRDefault="00412AB2" w:rsidP="005423B8">
      <w:pPr>
        <w:pStyle w:val="StandardAbs"/>
        <w:rPr>
          <w:rFonts w:asciiTheme="minorHAnsi" w:hAnsiTheme="minorHAnsi" w:cs="ArialMT"/>
          <w:sz w:val="20"/>
          <w:szCs w:val="20"/>
          <w:lang w:val="de-DE"/>
        </w:rPr>
      </w:pPr>
    </w:p>
    <w:p w14:paraId="063ACDB4" w14:textId="77777777" w:rsidR="00900236" w:rsidRPr="00804803" w:rsidRDefault="00900236" w:rsidP="00D86183">
      <w:pPr>
        <w:pStyle w:val="berschrift1"/>
        <w:rPr>
          <w:rFonts w:asciiTheme="minorHAnsi" w:hAnsiTheme="minorHAnsi"/>
        </w:rPr>
      </w:pPr>
      <w:bookmarkStart w:id="72" w:name="_Toc416363396"/>
      <w:r w:rsidRPr="00804803">
        <w:rPr>
          <w:rFonts w:asciiTheme="minorHAnsi" w:hAnsiTheme="minorHAnsi"/>
        </w:rPr>
        <w:t>Literatur</w:t>
      </w:r>
      <w:r w:rsidR="003C5C0B" w:rsidRPr="00804803">
        <w:rPr>
          <w:rFonts w:asciiTheme="minorHAnsi" w:hAnsiTheme="minorHAnsi"/>
        </w:rPr>
        <w:t>hinweise</w:t>
      </w:r>
      <w:bookmarkEnd w:id="72"/>
    </w:p>
    <w:p w14:paraId="18F230BC" w14:textId="77777777" w:rsidR="00D86183" w:rsidRPr="00804803" w:rsidRDefault="00D86183" w:rsidP="00D86183">
      <w:pPr>
        <w:rPr>
          <w:rFonts w:asciiTheme="minorHAnsi" w:hAnsiTheme="minorHAnsi"/>
        </w:rPr>
      </w:pPr>
    </w:p>
    <w:p w14:paraId="1E445492" w14:textId="77777777" w:rsidR="00D25240" w:rsidRPr="00804803" w:rsidRDefault="00AB1A50" w:rsidP="00D86183">
      <w:pPr>
        <w:pStyle w:val="berschrift2"/>
        <w:rPr>
          <w:rFonts w:asciiTheme="minorHAnsi" w:hAnsiTheme="minorHAnsi"/>
        </w:rPr>
      </w:pPr>
      <w:bookmarkStart w:id="73" w:name="_Toc416363397"/>
      <w:r w:rsidRPr="00804803">
        <w:rPr>
          <w:rFonts w:asciiTheme="minorHAnsi" w:hAnsiTheme="minorHAnsi"/>
        </w:rPr>
        <w:t>Literaturhinweise in der</w:t>
      </w:r>
      <w:r w:rsidR="00D25240" w:rsidRPr="00804803">
        <w:rPr>
          <w:rFonts w:asciiTheme="minorHAnsi" w:hAnsiTheme="minorHAnsi"/>
        </w:rPr>
        <w:t xml:space="preserve"> EPD</w:t>
      </w:r>
      <w:bookmarkEnd w:id="73"/>
    </w:p>
    <w:p w14:paraId="3E6D2853" w14:textId="77777777" w:rsidR="00D86183" w:rsidRPr="00804803" w:rsidRDefault="00D86183" w:rsidP="00D86183">
      <w:pPr>
        <w:rPr>
          <w:rFonts w:asciiTheme="minorHAnsi" w:hAnsiTheme="minorHAnsi"/>
        </w:rPr>
      </w:pPr>
    </w:p>
    <w:p w14:paraId="7CB0D655" w14:textId="77777777" w:rsidR="00900236" w:rsidRPr="00804803" w:rsidRDefault="00900236" w:rsidP="00FB5D78">
      <w:pPr>
        <w:rPr>
          <w:rFonts w:asciiTheme="minorHAnsi" w:hAnsiTheme="minorHAnsi"/>
        </w:rPr>
      </w:pPr>
      <w:r w:rsidRPr="00804803">
        <w:rPr>
          <w:rFonts w:asciiTheme="minorHAnsi" w:hAnsiTheme="minorHAnsi"/>
        </w:rPr>
        <w:t xml:space="preserve">Hier sind die relevanten Normen und Quellen für die Erstellung der EPD bzw. für die Produktdefinition aufzulisten. Der </w:t>
      </w:r>
      <w:r w:rsidR="00DF7D15" w:rsidRPr="00804803">
        <w:rPr>
          <w:rFonts w:asciiTheme="minorHAnsi" w:hAnsiTheme="minorHAnsi"/>
        </w:rPr>
        <w:t>Voll</w:t>
      </w:r>
      <w:r w:rsidRPr="00804803">
        <w:rPr>
          <w:rFonts w:asciiTheme="minorHAnsi" w:hAnsiTheme="minorHAnsi"/>
        </w:rPr>
        <w:t>nachweis ist in folgender Form zu erbringen:</w:t>
      </w:r>
    </w:p>
    <w:p w14:paraId="271B8772" w14:textId="77777777" w:rsidR="00AB1A50" w:rsidRPr="00804803" w:rsidRDefault="00AB1A50" w:rsidP="00AB1A50">
      <w:pPr>
        <w:ind w:left="708"/>
        <w:rPr>
          <w:rFonts w:asciiTheme="minorHAnsi" w:hAnsiTheme="minorHAnsi"/>
        </w:rPr>
      </w:pPr>
      <w:r w:rsidRPr="00804803">
        <w:rPr>
          <w:rFonts w:asciiTheme="minorHAnsi" w:hAnsiTheme="minorHAnsi"/>
        </w:rPr>
        <w:t>Autor, V. und Autor, V. (Jahr). Artikeltitel. Untertitel. Ort: Verlag.</w:t>
      </w:r>
    </w:p>
    <w:p w14:paraId="6627F0F6" w14:textId="77777777" w:rsidR="00AB1A50" w:rsidRPr="00804803" w:rsidRDefault="00AB1A50" w:rsidP="00AB1A50">
      <w:pPr>
        <w:ind w:left="708"/>
        <w:rPr>
          <w:rFonts w:asciiTheme="minorHAnsi" w:hAnsiTheme="minorHAnsi"/>
        </w:rPr>
      </w:pPr>
      <w:r w:rsidRPr="00804803">
        <w:rPr>
          <w:rFonts w:asciiTheme="minorHAnsi" w:hAnsiTheme="minorHAnsi"/>
        </w:rPr>
        <w:t xml:space="preserve">Autor, V. (Jahr). Artikeltitel. In: Nachname, V. und Nachname, V. (Hrsg.): Name der Zeitschrift. Bd. 2 </w:t>
      </w:r>
      <w:r w:rsidRPr="00804803">
        <w:rPr>
          <w:rFonts w:asciiTheme="minorHAnsi" w:hAnsiTheme="minorHAnsi"/>
          <w:i/>
        </w:rPr>
        <w:t>oder JahrgangsNr.,</w:t>
      </w:r>
      <w:r w:rsidRPr="00804803">
        <w:rPr>
          <w:rFonts w:asciiTheme="minorHAnsi" w:hAnsiTheme="minorHAnsi"/>
        </w:rPr>
        <w:t xml:space="preserve"> 207-210.</w:t>
      </w:r>
    </w:p>
    <w:p w14:paraId="2553F153" w14:textId="77777777" w:rsidR="00AB1A50" w:rsidRPr="00804803" w:rsidRDefault="00AB1A50" w:rsidP="00AB1A50">
      <w:pPr>
        <w:ind w:left="708"/>
        <w:rPr>
          <w:rFonts w:asciiTheme="minorHAnsi" w:hAnsiTheme="minorHAnsi"/>
        </w:rPr>
      </w:pPr>
      <w:r w:rsidRPr="00804803">
        <w:rPr>
          <w:rFonts w:asciiTheme="minorHAnsi" w:hAnsiTheme="minorHAnsi"/>
        </w:rPr>
        <w:t>Organisation (Jahr): Voller Name der Vorschrift oder Regel. Herausgabedatum. Ort: Gesetzgebendes Organ.</w:t>
      </w:r>
    </w:p>
    <w:bookmarkEnd w:id="0"/>
    <w:p w14:paraId="205DBC78" w14:textId="77777777" w:rsidR="004D4681" w:rsidRPr="00804803" w:rsidRDefault="004D4681" w:rsidP="00AB1A50">
      <w:pPr>
        <w:pStyle w:val="StandardAbs"/>
        <w:rPr>
          <w:rFonts w:asciiTheme="minorHAnsi" w:hAnsiTheme="minorHAnsi"/>
          <w:b/>
        </w:rPr>
      </w:pPr>
      <w:r w:rsidRPr="00804803">
        <w:rPr>
          <w:rFonts w:asciiTheme="minorHAnsi" w:hAnsiTheme="minorHAnsi"/>
          <w:b/>
        </w:rPr>
        <w:t>Entwurf ÖNORM EN 16575 – Nachhaltigkeit von Bauwerken – Umweltproduktdeklarationen – Produktkategorieregeln für vorgefertigte Betonerzeugnisse - Ausgabe 2014-07-15</w:t>
      </w:r>
    </w:p>
    <w:p w14:paraId="47140DBA" w14:textId="77777777" w:rsidR="004D4681" w:rsidRPr="00804803" w:rsidRDefault="00E34E86" w:rsidP="00E34E86">
      <w:pPr>
        <w:pStyle w:val="StandardAbs"/>
        <w:rPr>
          <w:rFonts w:asciiTheme="minorHAnsi" w:hAnsiTheme="minorHAnsi"/>
          <w:b/>
          <w:lang w:val="en-GB"/>
        </w:rPr>
      </w:pPr>
      <w:r w:rsidRPr="00804803">
        <w:rPr>
          <w:rFonts w:asciiTheme="minorHAnsi" w:hAnsiTheme="minorHAnsi"/>
          <w:b/>
          <w:lang w:val="en-GB"/>
        </w:rPr>
        <w:t>CEN/TC 229- Document Number 1796-PCR for Precast concrete - Launching of the CEN Enquiry – Date: 2014-03-28</w:t>
      </w:r>
    </w:p>
    <w:p w14:paraId="675F7302" w14:textId="77777777" w:rsidR="00D25240" w:rsidRPr="00804803" w:rsidRDefault="00D25240" w:rsidP="00AB1A50">
      <w:pPr>
        <w:pStyle w:val="StandardAbs"/>
        <w:rPr>
          <w:rFonts w:asciiTheme="minorHAnsi" w:hAnsiTheme="minorHAnsi"/>
        </w:rPr>
      </w:pPr>
      <w:r w:rsidRPr="00804803">
        <w:rPr>
          <w:rFonts w:asciiTheme="minorHAnsi" w:hAnsiTheme="minorHAnsi"/>
        </w:rPr>
        <w:t xml:space="preserve">Immer zu zitieren </w:t>
      </w:r>
      <w:r w:rsidR="00AB1A50" w:rsidRPr="00804803">
        <w:rPr>
          <w:rFonts w:asciiTheme="minorHAnsi" w:hAnsiTheme="minorHAnsi"/>
        </w:rPr>
        <w:t>ist:</w:t>
      </w:r>
    </w:p>
    <w:p w14:paraId="53CBF6C8" w14:textId="77777777" w:rsidR="00AB1A50" w:rsidRPr="00804803" w:rsidRDefault="00AB1A50" w:rsidP="00AB1A50">
      <w:pPr>
        <w:pStyle w:val="GeheimeUeberschrift2"/>
        <w:rPr>
          <w:rFonts w:asciiTheme="minorHAnsi" w:hAnsiTheme="minorHAnsi"/>
        </w:rPr>
      </w:pPr>
      <w:r w:rsidRPr="00804803">
        <w:rPr>
          <w:rFonts w:asciiTheme="minorHAnsi" w:hAnsiTheme="minorHAnsi"/>
        </w:rPr>
        <w:t>Zugrunde liegende Normenwerke:</w:t>
      </w:r>
    </w:p>
    <w:p w14:paraId="52C73571" w14:textId="77777777" w:rsidR="00AB1A50" w:rsidRPr="00804803" w:rsidRDefault="00AB1A50" w:rsidP="00AB1A50">
      <w:pPr>
        <w:pStyle w:val="StandardAbs"/>
        <w:rPr>
          <w:rFonts w:asciiTheme="minorHAnsi" w:hAnsiTheme="minorHAnsi"/>
          <w:b/>
        </w:rPr>
      </w:pPr>
      <w:r w:rsidRPr="00804803">
        <w:rPr>
          <w:rFonts w:asciiTheme="minorHAnsi" w:hAnsiTheme="minorHAnsi"/>
          <w:b/>
        </w:rPr>
        <w:t xml:space="preserve">ISO 14025 </w:t>
      </w:r>
    </w:p>
    <w:p w14:paraId="3F5A0146" w14:textId="77777777" w:rsidR="00D25240" w:rsidRPr="00804803" w:rsidRDefault="00D25240" w:rsidP="00D25240">
      <w:pPr>
        <w:pStyle w:val="Kopfzeile"/>
        <w:rPr>
          <w:rFonts w:asciiTheme="minorHAnsi" w:hAnsiTheme="minorHAnsi"/>
          <w:lang w:val="de-AT"/>
        </w:rPr>
      </w:pPr>
      <w:r w:rsidRPr="00804803">
        <w:rPr>
          <w:rFonts w:asciiTheme="minorHAnsi" w:hAnsiTheme="minorHAnsi"/>
        </w:rPr>
        <w:t>ÖNORM EN ISO 14025 Umweltkennzeichnung und -deklarationen – Typ III Umweltdeklarationen – Grundsätze und Verfahren</w:t>
      </w:r>
    </w:p>
    <w:p w14:paraId="7AEFB05F" w14:textId="77777777" w:rsidR="00D25240" w:rsidRPr="00804803" w:rsidRDefault="00D25240" w:rsidP="00D25240">
      <w:pPr>
        <w:pStyle w:val="StandardAbs"/>
        <w:rPr>
          <w:rFonts w:asciiTheme="minorHAnsi" w:hAnsiTheme="minorHAnsi"/>
          <w:b/>
        </w:rPr>
      </w:pPr>
      <w:r w:rsidRPr="00804803">
        <w:rPr>
          <w:rFonts w:asciiTheme="minorHAnsi" w:hAnsiTheme="minorHAnsi"/>
          <w:b/>
        </w:rPr>
        <w:t xml:space="preserve">ISO 14040 </w:t>
      </w:r>
    </w:p>
    <w:p w14:paraId="584E1376" w14:textId="77777777" w:rsidR="00D25240" w:rsidRPr="00804803" w:rsidRDefault="00D25240" w:rsidP="00D25240">
      <w:pPr>
        <w:rPr>
          <w:rFonts w:asciiTheme="minorHAnsi" w:hAnsiTheme="minorHAnsi"/>
          <w:b/>
        </w:rPr>
      </w:pPr>
      <w:r w:rsidRPr="00804803">
        <w:rPr>
          <w:rFonts w:asciiTheme="minorHAnsi" w:hAnsiTheme="minorHAnsi"/>
        </w:rPr>
        <w:t>ÖNORM EN ISO 14040 Umweltmanagement – Ökobilanz – G</w:t>
      </w:r>
      <w:r w:rsidR="004F5298" w:rsidRPr="00804803">
        <w:rPr>
          <w:rFonts w:asciiTheme="minorHAnsi" w:hAnsiTheme="minorHAnsi"/>
        </w:rPr>
        <w:t>rundsätze und Rahmenbedingungen</w:t>
      </w:r>
    </w:p>
    <w:p w14:paraId="464D85E3" w14:textId="77777777" w:rsidR="00D25240" w:rsidRPr="00804803" w:rsidRDefault="00D25240" w:rsidP="00D25240">
      <w:pPr>
        <w:pStyle w:val="StandardAbs"/>
        <w:rPr>
          <w:rFonts w:asciiTheme="minorHAnsi" w:hAnsiTheme="minorHAnsi"/>
          <w:b/>
        </w:rPr>
      </w:pPr>
      <w:r w:rsidRPr="00804803">
        <w:rPr>
          <w:rFonts w:asciiTheme="minorHAnsi" w:hAnsiTheme="minorHAnsi"/>
          <w:b/>
        </w:rPr>
        <w:t>ISO 14044</w:t>
      </w:r>
    </w:p>
    <w:p w14:paraId="27161E26" w14:textId="77777777" w:rsidR="00D25240" w:rsidRPr="00804803" w:rsidRDefault="00D25240" w:rsidP="00D25240">
      <w:pPr>
        <w:rPr>
          <w:rFonts w:asciiTheme="minorHAnsi" w:hAnsiTheme="minorHAnsi"/>
        </w:rPr>
      </w:pPr>
      <w:r w:rsidRPr="00804803">
        <w:rPr>
          <w:rFonts w:asciiTheme="minorHAnsi" w:hAnsiTheme="minorHAnsi"/>
        </w:rPr>
        <w:t>ÖNORM EN ISO 14044</w:t>
      </w:r>
      <w:r w:rsidR="004F5298" w:rsidRPr="00804803">
        <w:rPr>
          <w:rFonts w:asciiTheme="minorHAnsi" w:hAnsiTheme="minorHAnsi"/>
        </w:rPr>
        <w:t xml:space="preserve"> </w:t>
      </w:r>
      <w:r w:rsidRPr="00804803">
        <w:rPr>
          <w:rFonts w:asciiTheme="minorHAnsi" w:hAnsiTheme="minorHAnsi"/>
        </w:rPr>
        <w:t>Umweltmanagement – Ökobilanz – Anforderungen und Anleitungen</w:t>
      </w:r>
    </w:p>
    <w:p w14:paraId="168F52A0" w14:textId="77777777" w:rsidR="00D25240" w:rsidRPr="00804803" w:rsidRDefault="00D25240" w:rsidP="00D25240">
      <w:pPr>
        <w:pStyle w:val="StandardAbs"/>
        <w:rPr>
          <w:rFonts w:asciiTheme="minorHAnsi" w:hAnsiTheme="minorHAnsi"/>
          <w:b/>
        </w:rPr>
      </w:pPr>
      <w:r w:rsidRPr="00804803">
        <w:rPr>
          <w:rFonts w:asciiTheme="minorHAnsi" w:hAnsiTheme="minorHAnsi"/>
          <w:b/>
        </w:rPr>
        <w:t>EN 15804</w:t>
      </w:r>
    </w:p>
    <w:p w14:paraId="13618E28" w14:textId="77777777" w:rsidR="00D25240" w:rsidRPr="00804803" w:rsidRDefault="00D25240" w:rsidP="00D25240">
      <w:pPr>
        <w:rPr>
          <w:rFonts w:asciiTheme="minorHAnsi" w:hAnsiTheme="minorHAnsi"/>
        </w:rPr>
      </w:pPr>
      <w:r w:rsidRPr="00804803">
        <w:rPr>
          <w:rFonts w:asciiTheme="minorHAnsi" w:hAnsiTheme="minorHAnsi"/>
        </w:rPr>
        <w:t>ÖNORM EN 15804 Nachhaltigkeit von Bauwerken – Umweltdeklarationen für Produkte – Grundregeln für die Produktkategorie Bauprodukt</w:t>
      </w:r>
      <w:r w:rsidR="004F5298" w:rsidRPr="00804803">
        <w:rPr>
          <w:rFonts w:asciiTheme="minorHAnsi" w:hAnsiTheme="minorHAnsi"/>
        </w:rPr>
        <w:t>e</w:t>
      </w:r>
      <w:r w:rsidRPr="00804803">
        <w:rPr>
          <w:rFonts w:asciiTheme="minorHAnsi" w:hAnsiTheme="minorHAnsi"/>
        </w:rPr>
        <w:t>. Ausgabe: 201</w:t>
      </w:r>
      <w:r w:rsidR="00AA7517" w:rsidRPr="00804803">
        <w:rPr>
          <w:rFonts w:asciiTheme="minorHAnsi" w:hAnsiTheme="minorHAnsi"/>
        </w:rPr>
        <w:t>4</w:t>
      </w:r>
      <w:r w:rsidRPr="00804803">
        <w:rPr>
          <w:rFonts w:asciiTheme="minorHAnsi" w:hAnsiTheme="minorHAnsi"/>
        </w:rPr>
        <w:t>-04-</w:t>
      </w:r>
      <w:r w:rsidR="00AA7517" w:rsidRPr="00804803">
        <w:rPr>
          <w:rFonts w:asciiTheme="minorHAnsi" w:hAnsiTheme="minorHAnsi"/>
        </w:rPr>
        <w:t>15</w:t>
      </w:r>
    </w:p>
    <w:p w14:paraId="209759B1" w14:textId="77777777" w:rsidR="00C417A8" w:rsidRPr="00804803" w:rsidRDefault="00C417A8" w:rsidP="00D25240">
      <w:pPr>
        <w:rPr>
          <w:rFonts w:asciiTheme="minorHAnsi" w:hAnsiTheme="minorHAnsi"/>
        </w:rPr>
      </w:pPr>
    </w:p>
    <w:p w14:paraId="6958A7E0" w14:textId="77777777" w:rsidR="00D25240" w:rsidRPr="00804803" w:rsidRDefault="00D25240" w:rsidP="00D25240">
      <w:pPr>
        <w:rPr>
          <w:rFonts w:asciiTheme="minorHAnsi" w:hAnsiTheme="minorHAnsi"/>
        </w:rPr>
      </w:pPr>
    </w:p>
    <w:p w14:paraId="6C32C4C8" w14:textId="77777777" w:rsidR="00804803" w:rsidRPr="00804803" w:rsidRDefault="00804803" w:rsidP="00D25240">
      <w:pPr>
        <w:rPr>
          <w:rFonts w:asciiTheme="minorHAnsi" w:hAnsiTheme="minorHAnsi"/>
          <w:b/>
        </w:rPr>
      </w:pPr>
    </w:p>
    <w:p w14:paraId="092D2EA5" w14:textId="77777777" w:rsidR="00D25240" w:rsidRPr="00804803" w:rsidRDefault="00D25240" w:rsidP="00D25240">
      <w:pPr>
        <w:rPr>
          <w:rFonts w:asciiTheme="minorHAnsi" w:hAnsiTheme="minorHAnsi"/>
          <w:b/>
        </w:rPr>
      </w:pPr>
      <w:r w:rsidRPr="00804803">
        <w:rPr>
          <w:rFonts w:asciiTheme="minorHAnsi" w:hAnsiTheme="minorHAnsi"/>
          <w:b/>
        </w:rPr>
        <w:lastRenderedPageBreak/>
        <w:t>Allgemeine Ökobilanzregeln</w:t>
      </w:r>
    </w:p>
    <w:p w14:paraId="2563237E" w14:textId="66BC4E43" w:rsidR="00D25240" w:rsidRPr="00804803" w:rsidRDefault="00D25240" w:rsidP="00D25240">
      <w:pPr>
        <w:pStyle w:val="Kopfzeile"/>
        <w:rPr>
          <w:rFonts w:asciiTheme="minorHAnsi" w:hAnsiTheme="minorHAnsi"/>
        </w:rPr>
      </w:pPr>
      <w:r w:rsidRPr="00804803">
        <w:rPr>
          <w:rFonts w:asciiTheme="minorHAnsi" w:hAnsiTheme="minorHAnsi"/>
        </w:rPr>
        <w:t xml:space="preserve">Allgemeine Regeln für Ökobilanzen und Anforderungen an den Hintergrundbericht (Projektbericht). </w:t>
      </w:r>
      <w:r w:rsidR="004F5298" w:rsidRPr="00804803">
        <w:rPr>
          <w:rFonts w:asciiTheme="minorHAnsi" w:hAnsiTheme="minorHAnsi"/>
        </w:rPr>
        <w:t>Bau-EPD GmbH. in geltender Fassung</w:t>
      </w:r>
      <w:r w:rsidR="00DD7504">
        <w:rPr>
          <w:rFonts w:asciiTheme="minorHAnsi" w:hAnsiTheme="minorHAnsi"/>
        </w:rPr>
        <w:t xml:space="preserve"> (Angabe der Versionsnummer und Datum)</w:t>
      </w:r>
    </w:p>
    <w:p w14:paraId="67557169" w14:textId="77777777" w:rsidR="00C828C3" w:rsidRPr="00804803" w:rsidRDefault="00C828C3" w:rsidP="00C828C3">
      <w:pPr>
        <w:rPr>
          <w:rFonts w:asciiTheme="minorHAnsi" w:hAnsiTheme="minorHAnsi"/>
        </w:rPr>
      </w:pPr>
    </w:p>
    <w:p w14:paraId="53ECC4C6" w14:textId="7ED06F03" w:rsidR="00C828C3" w:rsidRPr="00804803" w:rsidRDefault="00C64D7B" w:rsidP="00C64D7B">
      <w:pPr>
        <w:rPr>
          <w:rFonts w:asciiTheme="minorHAnsi" w:hAnsiTheme="minorHAnsi"/>
        </w:rPr>
      </w:pPr>
      <w:r w:rsidRPr="00804803">
        <w:rPr>
          <w:rFonts w:asciiTheme="minorHAnsi" w:hAnsiTheme="minorHAnsi"/>
        </w:rPr>
        <w:t>Nutzungsdauerkatalog der Bau-EPD GmbH für die Erstellung von EPDs. Bau-EPD GmbH. in geltender Fassung</w:t>
      </w:r>
      <w:r w:rsidR="00DD7504">
        <w:rPr>
          <w:rFonts w:asciiTheme="minorHAnsi" w:hAnsiTheme="minorHAnsi"/>
        </w:rPr>
        <w:t xml:space="preserve"> (Angabe der Versionsnummer und Datum)</w:t>
      </w:r>
    </w:p>
    <w:p w14:paraId="72B03031" w14:textId="77777777" w:rsidR="00163B75" w:rsidRPr="00804803" w:rsidRDefault="00163B75" w:rsidP="00C64D7B">
      <w:pPr>
        <w:rPr>
          <w:rFonts w:asciiTheme="minorHAnsi" w:hAnsiTheme="minorHAnsi"/>
        </w:rPr>
      </w:pPr>
    </w:p>
    <w:p w14:paraId="5087A060" w14:textId="3C019999" w:rsidR="00D83EFF" w:rsidRPr="00804803" w:rsidRDefault="00D83EFF" w:rsidP="008536B3">
      <w:pPr>
        <w:pStyle w:val="berschrift1"/>
        <w:rPr>
          <w:rFonts w:asciiTheme="minorHAnsi" w:hAnsiTheme="minorHAnsi"/>
        </w:rPr>
      </w:pPr>
      <w:bookmarkStart w:id="74" w:name="_Toc416363398"/>
      <w:r w:rsidRPr="00804803">
        <w:rPr>
          <w:rFonts w:asciiTheme="minorHAnsi" w:hAnsiTheme="minorHAnsi"/>
        </w:rPr>
        <w:t>Verzeichnisse und Glossar</w:t>
      </w:r>
      <w:bookmarkEnd w:id="74"/>
    </w:p>
    <w:p w14:paraId="7E20664D" w14:textId="77777777" w:rsidR="00D83EFF" w:rsidRPr="00804803" w:rsidRDefault="00D83EFF" w:rsidP="00C64D7B">
      <w:pPr>
        <w:rPr>
          <w:rFonts w:asciiTheme="minorHAnsi" w:hAnsiTheme="minorHAnsi"/>
        </w:rPr>
      </w:pPr>
    </w:p>
    <w:p w14:paraId="6566241C" w14:textId="72573D63" w:rsidR="00D83EFF" w:rsidRPr="00804803" w:rsidRDefault="00D83EFF" w:rsidP="00221567">
      <w:pPr>
        <w:pStyle w:val="berschrift2"/>
        <w:rPr>
          <w:rFonts w:asciiTheme="minorHAnsi" w:hAnsiTheme="minorHAnsi"/>
        </w:rPr>
      </w:pPr>
      <w:bookmarkStart w:id="75" w:name="_Toc416363399"/>
      <w:r w:rsidRPr="00804803">
        <w:rPr>
          <w:rFonts w:asciiTheme="minorHAnsi" w:hAnsiTheme="minorHAnsi"/>
        </w:rPr>
        <w:t>Abbildungsverzeichnis</w:t>
      </w:r>
      <w:bookmarkEnd w:id="75"/>
    </w:p>
    <w:p w14:paraId="0E935F8B" w14:textId="77777777" w:rsidR="00807F24" w:rsidRPr="00804803" w:rsidRDefault="00807F24" w:rsidP="00C64D7B">
      <w:pPr>
        <w:rPr>
          <w:rFonts w:asciiTheme="minorHAnsi" w:hAnsiTheme="minorHAnsi"/>
        </w:rPr>
      </w:pPr>
    </w:p>
    <w:p w14:paraId="78583258" w14:textId="2390FF0D" w:rsidR="00804803" w:rsidRPr="00804803" w:rsidRDefault="00807F24">
      <w:pPr>
        <w:pStyle w:val="Abbildungsverzeichnis"/>
        <w:tabs>
          <w:tab w:val="right" w:leader="dot" w:pos="10054"/>
        </w:tabs>
        <w:rPr>
          <w:rFonts w:asciiTheme="minorHAnsi" w:eastAsiaTheme="minorEastAsia" w:hAnsiTheme="minorHAnsi" w:cstheme="minorBidi"/>
          <w:noProof/>
          <w:sz w:val="22"/>
          <w:lang w:val="de-AT" w:eastAsia="de-AT"/>
        </w:rPr>
      </w:pPr>
      <w:r w:rsidRPr="00804803">
        <w:rPr>
          <w:rFonts w:asciiTheme="minorHAnsi" w:hAnsiTheme="minorHAnsi"/>
        </w:rPr>
        <w:fldChar w:fldCharType="begin"/>
      </w:r>
      <w:r w:rsidRPr="00804803">
        <w:rPr>
          <w:rFonts w:asciiTheme="minorHAnsi" w:hAnsiTheme="minorHAnsi"/>
        </w:rPr>
        <w:instrText xml:space="preserve"> TOC \h \z \c "Abbildung" </w:instrText>
      </w:r>
      <w:r w:rsidRPr="00804803">
        <w:rPr>
          <w:rFonts w:asciiTheme="minorHAnsi" w:hAnsiTheme="minorHAnsi"/>
        </w:rPr>
        <w:fldChar w:fldCharType="separate"/>
      </w:r>
      <w:hyperlink w:anchor="_Toc416363402" w:history="1">
        <w:r w:rsidR="00804803" w:rsidRPr="00804803">
          <w:rPr>
            <w:rStyle w:val="Hyperlink"/>
            <w:rFonts w:asciiTheme="minorHAnsi" w:hAnsiTheme="minorHAnsi"/>
            <w:noProof/>
          </w:rPr>
          <w:t>Abbildung 1: EPD von Bestandteilen und Betonfertigteilen gemäß prEN 16757</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_Toc416363402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10</w:t>
        </w:r>
        <w:r w:rsidR="00804803" w:rsidRPr="00804803">
          <w:rPr>
            <w:rFonts w:asciiTheme="minorHAnsi" w:hAnsiTheme="minorHAnsi"/>
            <w:noProof/>
            <w:webHidden/>
          </w:rPr>
          <w:fldChar w:fldCharType="end"/>
        </w:r>
      </w:hyperlink>
    </w:p>
    <w:p w14:paraId="46C51A7B" w14:textId="77777777" w:rsidR="00807F24" w:rsidRPr="00804803" w:rsidRDefault="00807F24" w:rsidP="00C64D7B">
      <w:pPr>
        <w:rPr>
          <w:rFonts w:asciiTheme="minorHAnsi" w:hAnsiTheme="minorHAnsi"/>
        </w:rPr>
      </w:pPr>
      <w:r w:rsidRPr="00804803">
        <w:rPr>
          <w:rFonts w:asciiTheme="minorHAnsi" w:hAnsiTheme="minorHAnsi"/>
        </w:rPr>
        <w:fldChar w:fldCharType="end"/>
      </w:r>
    </w:p>
    <w:p w14:paraId="5F0588A0" w14:textId="77777777" w:rsidR="00D83EFF" w:rsidRPr="00804803" w:rsidRDefault="00D83EFF" w:rsidP="00C64D7B">
      <w:pPr>
        <w:rPr>
          <w:rFonts w:asciiTheme="minorHAnsi" w:hAnsiTheme="minorHAnsi"/>
        </w:rPr>
      </w:pPr>
    </w:p>
    <w:p w14:paraId="17DAE1F3" w14:textId="2441E24D" w:rsidR="00D83EFF" w:rsidRPr="00804803" w:rsidRDefault="00D83EFF" w:rsidP="00221567">
      <w:pPr>
        <w:pStyle w:val="berschrift2"/>
        <w:rPr>
          <w:rFonts w:asciiTheme="minorHAnsi" w:hAnsiTheme="minorHAnsi"/>
        </w:rPr>
      </w:pPr>
      <w:bookmarkStart w:id="76" w:name="_Toc416363400"/>
      <w:r w:rsidRPr="00804803">
        <w:rPr>
          <w:rFonts w:asciiTheme="minorHAnsi" w:hAnsiTheme="minorHAnsi"/>
        </w:rPr>
        <w:t>Tabellenver</w:t>
      </w:r>
      <w:r w:rsidR="00807F24" w:rsidRPr="00804803">
        <w:rPr>
          <w:rFonts w:asciiTheme="minorHAnsi" w:hAnsiTheme="minorHAnsi"/>
        </w:rPr>
        <w:t>zeichnis</w:t>
      </w:r>
      <w:bookmarkEnd w:id="76"/>
    </w:p>
    <w:p w14:paraId="5E05DEAB" w14:textId="77777777" w:rsidR="00807F24" w:rsidRPr="00804803" w:rsidRDefault="00807F24" w:rsidP="00C64D7B">
      <w:pPr>
        <w:rPr>
          <w:rFonts w:asciiTheme="minorHAnsi" w:hAnsiTheme="minorHAnsi"/>
        </w:rPr>
      </w:pPr>
    </w:p>
    <w:p w14:paraId="0EFEA5BE" w14:textId="5B5BBF31" w:rsidR="00804803" w:rsidRPr="00804803" w:rsidRDefault="00807F24"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r w:rsidRPr="00804803">
        <w:rPr>
          <w:rFonts w:asciiTheme="minorHAnsi" w:hAnsiTheme="minorHAnsi"/>
        </w:rPr>
        <w:fldChar w:fldCharType="begin"/>
      </w:r>
      <w:r w:rsidRPr="00804803">
        <w:rPr>
          <w:rFonts w:asciiTheme="minorHAnsi" w:hAnsiTheme="minorHAnsi"/>
        </w:rPr>
        <w:instrText xml:space="preserve"> TOC \h \z \c "Tabelle" </w:instrText>
      </w:r>
      <w:r w:rsidRPr="00804803">
        <w:rPr>
          <w:rFonts w:asciiTheme="minorHAnsi" w:hAnsiTheme="minorHAnsi"/>
        </w:rPr>
        <w:fldChar w:fldCharType="separate"/>
      </w:r>
      <w:hyperlink w:anchor="_Toc416363403" w:history="1">
        <w:r w:rsidR="00804803" w:rsidRPr="00804803">
          <w:rPr>
            <w:rStyle w:val="Hyperlink"/>
            <w:rFonts w:asciiTheme="minorHAnsi" w:hAnsiTheme="minorHAnsi"/>
            <w:noProof/>
          </w:rPr>
          <w:t>Tabelle 1:</w:t>
        </w:r>
        <w:r w:rsidR="00804803">
          <w:rPr>
            <w:rFonts w:asciiTheme="minorHAnsi" w:eastAsiaTheme="minorEastAsia" w:hAnsiTheme="minorHAnsi" w:cstheme="minorBidi"/>
            <w:noProof/>
            <w:sz w:val="22"/>
            <w:lang w:val="de-AT" w:eastAsia="de-AT"/>
          </w:rPr>
          <w:t xml:space="preserve"> </w:t>
        </w:r>
        <w:r w:rsidR="00804803" w:rsidRPr="00804803">
          <w:rPr>
            <w:rStyle w:val="Hyperlink"/>
            <w:rFonts w:asciiTheme="minorHAnsi" w:hAnsiTheme="minorHAnsi"/>
            <w:noProof/>
          </w:rPr>
          <w:t>ÖNORMEN für vorgefertigte Betonerzeugnisse in Österreich</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_Toc416363403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5</w:t>
        </w:r>
        <w:r w:rsidR="00804803" w:rsidRPr="00804803">
          <w:rPr>
            <w:rFonts w:asciiTheme="minorHAnsi" w:hAnsiTheme="minorHAnsi"/>
            <w:noProof/>
            <w:webHidden/>
          </w:rPr>
          <w:fldChar w:fldCharType="end"/>
        </w:r>
      </w:hyperlink>
    </w:p>
    <w:p w14:paraId="5A293566" w14:textId="69A1DFAD"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04" w:history="1">
        <w:r w:rsidR="00804803" w:rsidRPr="00804803">
          <w:rPr>
            <w:rStyle w:val="Hyperlink"/>
            <w:rFonts w:asciiTheme="minorHAnsi" w:hAnsiTheme="minorHAnsi"/>
            <w:noProof/>
          </w:rPr>
          <w:t>Tabelle 2: Technische Daten des deklarierten Bauproduktes</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_Toc416363404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6</w:t>
        </w:r>
        <w:r w:rsidR="00804803" w:rsidRPr="00804803">
          <w:rPr>
            <w:rFonts w:asciiTheme="minorHAnsi" w:hAnsiTheme="minorHAnsi"/>
            <w:noProof/>
            <w:webHidden/>
          </w:rPr>
          <w:fldChar w:fldCharType="end"/>
        </w:r>
      </w:hyperlink>
    </w:p>
    <w:p w14:paraId="79F27FEA" w14:textId="125571D0"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05" w:history="1">
        <w:r w:rsidR="00804803" w:rsidRPr="00804803">
          <w:rPr>
            <w:rStyle w:val="Hyperlink"/>
            <w:rFonts w:asciiTheme="minorHAnsi" w:hAnsiTheme="minorHAnsi"/>
            <w:noProof/>
          </w:rPr>
          <w:t>Tabelle 3: Grundstoffe (Aufzählung beispielhaft, siehe prEN 16757:2014 Punkt 6.2.2)</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_Toc416363405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8</w:t>
        </w:r>
        <w:r w:rsidR="00804803" w:rsidRPr="00804803">
          <w:rPr>
            <w:rFonts w:asciiTheme="minorHAnsi" w:hAnsiTheme="minorHAnsi"/>
            <w:noProof/>
            <w:webHidden/>
          </w:rPr>
          <w:fldChar w:fldCharType="end"/>
        </w:r>
      </w:hyperlink>
    </w:p>
    <w:p w14:paraId="6722297E" w14:textId="44AF6EEA"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06" w:history="1">
        <w:r w:rsidR="00804803" w:rsidRPr="00804803">
          <w:rPr>
            <w:rStyle w:val="Hyperlink"/>
            <w:rFonts w:asciiTheme="minorHAnsi" w:hAnsiTheme="minorHAnsi"/>
            <w:noProof/>
          </w:rPr>
          <w:t>Tabelle 4: Zu verwendende Tabelle für Deklarierte Einheit= 1 m</w:t>
        </w:r>
        <w:r w:rsidR="00804803" w:rsidRPr="00804803">
          <w:rPr>
            <w:rStyle w:val="Hyperlink"/>
            <w:rFonts w:asciiTheme="minorHAnsi" w:hAnsiTheme="minorHAnsi"/>
            <w:noProof/>
            <w:vertAlign w:val="superscript"/>
          </w:rPr>
          <w:t>3</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_Toc416363406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11</w:t>
        </w:r>
        <w:r w:rsidR="00804803" w:rsidRPr="00804803">
          <w:rPr>
            <w:rFonts w:asciiTheme="minorHAnsi" w:hAnsiTheme="minorHAnsi"/>
            <w:noProof/>
            <w:webHidden/>
          </w:rPr>
          <w:fldChar w:fldCharType="end"/>
        </w:r>
      </w:hyperlink>
    </w:p>
    <w:p w14:paraId="249EBFC9" w14:textId="19C0D37A"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07" w:history="1">
        <w:r w:rsidR="00804803" w:rsidRPr="00804803">
          <w:rPr>
            <w:rStyle w:val="Hyperlink"/>
            <w:rFonts w:asciiTheme="minorHAnsi" w:hAnsiTheme="minorHAnsi"/>
            <w:noProof/>
          </w:rPr>
          <w:t>Tabelle 5: Zu verwendende Tabelle für Deklarierte Einheit = 1 m</w:t>
        </w:r>
        <w:r w:rsidR="00804803" w:rsidRPr="00804803">
          <w:rPr>
            <w:rStyle w:val="Hyperlink"/>
            <w:rFonts w:asciiTheme="minorHAnsi" w:hAnsiTheme="minorHAnsi"/>
            <w:noProof/>
            <w:vertAlign w:val="superscript"/>
          </w:rPr>
          <w:t>2</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_Toc416363407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11</w:t>
        </w:r>
        <w:r w:rsidR="00804803" w:rsidRPr="00804803">
          <w:rPr>
            <w:rFonts w:asciiTheme="minorHAnsi" w:hAnsiTheme="minorHAnsi"/>
            <w:noProof/>
            <w:webHidden/>
          </w:rPr>
          <w:fldChar w:fldCharType="end"/>
        </w:r>
      </w:hyperlink>
    </w:p>
    <w:p w14:paraId="793042E7" w14:textId="1025FA6C"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08" w:history="1">
        <w:r w:rsidR="00804803" w:rsidRPr="00804803">
          <w:rPr>
            <w:rStyle w:val="Hyperlink"/>
            <w:rFonts w:asciiTheme="minorHAnsi" w:hAnsiTheme="minorHAnsi"/>
            <w:noProof/>
          </w:rPr>
          <w:t>Tabelle 6: Deklarierte Lebenszyklusphasen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_Toc416363408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13</w:t>
        </w:r>
        <w:r w:rsidR="00804803" w:rsidRPr="00804803">
          <w:rPr>
            <w:rFonts w:asciiTheme="minorHAnsi" w:hAnsiTheme="minorHAnsi"/>
            <w:noProof/>
            <w:webHidden/>
          </w:rPr>
          <w:fldChar w:fldCharType="end"/>
        </w:r>
      </w:hyperlink>
    </w:p>
    <w:p w14:paraId="4B83A3A9" w14:textId="7CB4EEDA"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09" w:history="1">
        <w:r w:rsidR="00804803" w:rsidRPr="00804803">
          <w:rPr>
            <w:rStyle w:val="Hyperlink"/>
            <w:rFonts w:asciiTheme="minorHAnsi" w:hAnsiTheme="minorHAnsi"/>
            <w:noProof/>
          </w:rPr>
          <w:t>Tabelle 7: Nutzungsdauer für Betonfertigteile in der Ökobilanz</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_Toc416363409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13</w:t>
        </w:r>
        <w:r w:rsidR="00804803" w:rsidRPr="00804803">
          <w:rPr>
            <w:rFonts w:asciiTheme="minorHAnsi" w:hAnsiTheme="minorHAnsi"/>
            <w:noProof/>
            <w:webHidden/>
          </w:rPr>
          <w:fldChar w:fldCharType="end"/>
        </w:r>
      </w:hyperlink>
    </w:p>
    <w:p w14:paraId="142A5B18" w14:textId="53444781"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0" w:history="1">
        <w:r w:rsidR="00804803" w:rsidRPr="00804803">
          <w:rPr>
            <w:rStyle w:val="Hyperlink"/>
            <w:rFonts w:asciiTheme="minorHAnsi" w:hAnsiTheme="minorHAnsi"/>
            <w:noProof/>
          </w:rPr>
          <w:t>Tabelle 8: Energie- und Wasserbedarf für die Herstellung pro m³ produziertes Produkt</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_Toc416363410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14</w:t>
        </w:r>
        <w:r w:rsidR="00804803" w:rsidRPr="00804803">
          <w:rPr>
            <w:rFonts w:asciiTheme="minorHAnsi" w:hAnsiTheme="minorHAnsi"/>
            <w:noProof/>
            <w:webHidden/>
          </w:rPr>
          <w:fldChar w:fldCharType="end"/>
        </w:r>
      </w:hyperlink>
    </w:p>
    <w:p w14:paraId="37F5733F" w14:textId="02597609"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1" w:history="1">
        <w:r w:rsidR="00804803" w:rsidRPr="00804803">
          <w:rPr>
            <w:rStyle w:val="Hyperlink"/>
            <w:rFonts w:asciiTheme="minorHAnsi" w:hAnsiTheme="minorHAnsi"/>
            <w:noProof/>
          </w:rPr>
          <w:t>Tabelle 9:</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Beschreibung des Szenarios für „Transport zur Baustelle (A4)“ (gem. Tabelle 7 der ÖNORM EN 15804)</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_Toc416363411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14</w:t>
        </w:r>
        <w:r w:rsidR="00804803" w:rsidRPr="00804803">
          <w:rPr>
            <w:rFonts w:asciiTheme="minorHAnsi" w:hAnsiTheme="minorHAnsi"/>
            <w:noProof/>
            <w:webHidden/>
          </w:rPr>
          <w:fldChar w:fldCharType="end"/>
        </w:r>
      </w:hyperlink>
    </w:p>
    <w:p w14:paraId="5E531552" w14:textId="73DA6DE3" w:rsidR="00804803" w:rsidRPr="00804803" w:rsidRDefault="003C5E75" w:rsidP="00804803">
      <w:pPr>
        <w:pStyle w:val="Abbildungsverzeichnis"/>
        <w:tabs>
          <w:tab w:val="left" w:pos="1320"/>
          <w:tab w:val="right" w:leader="dot" w:pos="10054"/>
        </w:tabs>
        <w:ind w:left="851" w:hanging="851"/>
        <w:rPr>
          <w:rFonts w:asciiTheme="minorHAnsi" w:eastAsiaTheme="minorEastAsia" w:hAnsiTheme="minorHAnsi" w:cstheme="minorBidi"/>
          <w:noProof/>
          <w:sz w:val="22"/>
          <w:lang w:val="de-AT" w:eastAsia="de-AT"/>
        </w:rPr>
      </w:pPr>
      <w:hyperlink w:anchor="_Toc416363412" w:history="1">
        <w:r w:rsidR="00804803" w:rsidRPr="00804803">
          <w:rPr>
            <w:rStyle w:val="Hyperlink"/>
            <w:rFonts w:asciiTheme="minorHAnsi" w:hAnsiTheme="minorHAnsi"/>
            <w:noProof/>
          </w:rPr>
          <w:t>Tabelle 10:</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Beschreibung des Szenarios für „Einbau in das Gebäude (A5)“ (gem. Tabelle 8 der ÖNORM EN 15804)</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_Toc416363412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14</w:t>
        </w:r>
        <w:r w:rsidR="00804803" w:rsidRPr="00804803">
          <w:rPr>
            <w:rFonts w:asciiTheme="minorHAnsi" w:hAnsiTheme="minorHAnsi"/>
            <w:noProof/>
            <w:webHidden/>
          </w:rPr>
          <w:fldChar w:fldCharType="end"/>
        </w:r>
      </w:hyperlink>
    </w:p>
    <w:p w14:paraId="3465D809" w14:textId="7DB809BC" w:rsidR="00804803" w:rsidRPr="00804803" w:rsidRDefault="003C5E75" w:rsidP="00804803">
      <w:pPr>
        <w:pStyle w:val="Abbildungsverzeichnis"/>
        <w:tabs>
          <w:tab w:val="left" w:pos="1320"/>
          <w:tab w:val="right" w:leader="dot" w:pos="10054"/>
        </w:tabs>
        <w:ind w:left="851" w:hanging="851"/>
        <w:rPr>
          <w:rFonts w:asciiTheme="minorHAnsi" w:eastAsiaTheme="minorEastAsia" w:hAnsiTheme="minorHAnsi" w:cstheme="minorBidi"/>
          <w:noProof/>
          <w:sz w:val="22"/>
          <w:lang w:val="de-AT" w:eastAsia="de-AT"/>
        </w:rPr>
      </w:pPr>
      <w:hyperlink w:anchor="_Toc416363413" w:history="1">
        <w:r w:rsidR="00804803" w:rsidRPr="00804803">
          <w:rPr>
            <w:rStyle w:val="Hyperlink"/>
            <w:rFonts w:asciiTheme="minorHAnsi" w:hAnsiTheme="minorHAnsi"/>
            <w:noProof/>
          </w:rPr>
          <w:t>Tabelle 11:</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Beschreibung des Szenarios für „Entsorgung des Produkts (C1 bis C4)“ (gem. Tabelle 12 der ÖNORM EN 15804)</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_Toc416363413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15</w:t>
        </w:r>
        <w:r w:rsidR="00804803" w:rsidRPr="00804803">
          <w:rPr>
            <w:rFonts w:asciiTheme="minorHAnsi" w:hAnsiTheme="minorHAnsi"/>
            <w:noProof/>
            <w:webHidden/>
          </w:rPr>
          <w:fldChar w:fldCharType="end"/>
        </w:r>
      </w:hyperlink>
    </w:p>
    <w:p w14:paraId="421DA4AA" w14:textId="60A72E7C" w:rsidR="00804803" w:rsidRPr="00804803" w:rsidRDefault="003C5E75" w:rsidP="00804803">
      <w:pPr>
        <w:pStyle w:val="Abbildungsverzeichnis"/>
        <w:tabs>
          <w:tab w:val="left" w:pos="1320"/>
          <w:tab w:val="right" w:leader="dot" w:pos="10054"/>
        </w:tabs>
        <w:ind w:left="851" w:hanging="851"/>
        <w:rPr>
          <w:rFonts w:asciiTheme="minorHAnsi" w:eastAsiaTheme="minorEastAsia" w:hAnsiTheme="minorHAnsi" w:cstheme="minorBidi"/>
          <w:noProof/>
          <w:sz w:val="22"/>
          <w:lang w:val="de-AT" w:eastAsia="de-AT"/>
        </w:rPr>
      </w:pPr>
      <w:hyperlink w:anchor="_Toc416363414" w:history="1">
        <w:r w:rsidR="00804803" w:rsidRPr="00804803">
          <w:rPr>
            <w:rStyle w:val="Hyperlink"/>
            <w:rFonts w:asciiTheme="minorHAnsi" w:hAnsiTheme="minorHAnsi"/>
            <w:noProof/>
          </w:rPr>
          <w:t>Tabelle 12:</w:t>
        </w:r>
        <w:r w:rsidR="00804803" w:rsidRPr="00804803">
          <w:rPr>
            <w:rFonts w:asciiTheme="minorHAnsi" w:eastAsiaTheme="minorEastAsia" w:hAnsiTheme="minorHAnsi" w:cstheme="minorBidi"/>
            <w:noProof/>
            <w:sz w:val="22"/>
            <w:lang w:val="de-AT" w:eastAsia="de-AT"/>
          </w:rPr>
          <w:tab/>
        </w:r>
        <w:r w:rsidR="00804803" w:rsidRPr="00804803">
          <w:rPr>
            <w:rStyle w:val="Hyperlink"/>
            <w:rFonts w:asciiTheme="minorHAnsi" w:hAnsiTheme="minorHAnsi"/>
            <w:noProof/>
          </w:rPr>
          <w:t>Beschreibung des Szenarios für „</w:t>
        </w:r>
        <w:r w:rsidR="00804803" w:rsidRPr="00804803">
          <w:rPr>
            <w:rStyle w:val="Hyperlink"/>
            <w:rFonts w:asciiTheme="minorHAnsi" w:eastAsia="Times New Roman" w:hAnsiTheme="minorHAnsi"/>
            <w:noProof/>
          </w:rPr>
          <w:t>Wiederverwendungs- Rückgewinnungs- und Recyclingpotenzial</w:t>
        </w:r>
        <w:r w:rsidR="00804803" w:rsidRPr="00804803">
          <w:rPr>
            <w:rStyle w:val="Hyperlink"/>
            <w:rFonts w:asciiTheme="minorHAnsi" w:hAnsiTheme="minorHAnsi"/>
            <w:noProof/>
          </w:rPr>
          <w:t xml:space="preserve"> (Modul D)“</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_Toc416363414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15</w:t>
        </w:r>
        <w:r w:rsidR="00804803" w:rsidRPr="00804803">
          <w:rPr>
            <w:rFonts w:asciiTheme="minorHAnsi" w:hAnsiTheme="minorHAnsi"/>
            <w:noProof/>
            <w:webHidden/>
          </w:rPr>
          <w:fldChar w:fldCharType="end"/>
        </w:r>
      </w:hyperlink>
    </w:p>
    <w:p w14:paraId="0642EDF8" w14:textId="43FB750F"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5" w:history="1">
        <w:r w:rsidR="00804803" w:rsidRPr="00804803">
          <w:rPr>
            <w:rStyle w:val="Hyperlink"/>
            <w:rFonts w:asciiTheme="minorHAnsi" w:hAnsiTheme="minorHAnsi"/>
            <w:noProof/>
          </w:rPr>
          <w:t>Tabelle 13: Parameter zur Beschreibung der Wirkungsabschätzung</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_Toc416363415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16</w:t>
        </w:r>
        <w:r w:rsidR="00804803" w:rsidRPr="00804803">
          <w:rPr>
            <w:rFonts w:asciiTheme="minorHAnsi" w:hAnsiTheme="minorHAnsi"/>
            <w:noProof/>
            <w:webHidden/>
          </w:rPr>
          <w:fldChar w:fldCharType="end"/>
        </w:r>
      </w:hyperlink>
    </w:p>
    <w:p w14:paraId="50AFFF43" w14:textId="7B1A5D15"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6" w:history="1">
        <w:r w:rsidR="00804803" w:rsidRPr="00804803">
          <w:rPr>
            <w:rStyle w:val="Hyperlink"/>
            <w:rFonts w:asciiTheme="minorHAnsi" w:hAnsiTheme="minorHAnsi"/>
            <w:noProof/>
          </w:rPr>
          <w:t>Tabelle 14: Parameter zur Beschreibung des Ressourceneinsatzes</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_Toc416363416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16</w:t>
        </w:r>
        <w:r w:rsidR="00804803" w:rsidRPr="00804803">
          <w:rPr>
            <w:rFonts w:asciiTheme="minorHAnsi" w:hAnsiTheme="minorHAnsi"/>
            <w:noProof/>
            <w:webHidden/>
          </w:rPr>
          <w:fldChar w:fldCharType="end"/>
        </w:r>
      </w:hyperlink>
    </w:p>
    <w:p w14:paraId="0AE081B6" w14:textId="54FE690E"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7" w:history="1">
        <w:r w:rsidR="00804803" w:rsidRPr="00804803">
          <w:rPr>
            <w:rStyle w:val="Hyperlink"/>
            <w:rFonts w:asciiTheme="minorHAnsi" w:hAnsiTheme="minorHAnsi"/>
            <w:noProof/>
          </w:rPr>
          <w:t>Tabelle 15: Parameter zur Beschreibung von Abfallkategorien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_Toc416363417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16</w:t>
        </w:r>
        <w:r w:rsidR="00804803" w:rsidRPr="00804803">
          <w:rPr>
            <w:rFonts w:asciiTheme="minorHAnsi" w:hAnsiTheme="minorHAnsi"/>
            <w:noProof/>
            <w:webHidden/>
          </w:rPr>
          <w:fldChar w:fldCharType="end"/>
        </w:r>
      </w:hyperlink>
    </w:p>
    <w:p w14:paraId="61DCEAD2" w14:textId="10B82F47"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8" w:history="1">
        <w:r w:rsidR="00804803" w:rsidRPr="00804803">
          <w:rPr>
            <w:rStyle w:val="Hyperlink"/>
            <w:rFonts w:asciiTheme="minorHAnsi" w:hAnsiTheme="minorHAnsi"/>
            <w:noProof/>
          </w:rPr>
          <w:t>Tabelle 16: Parameter zur Beschreibung des Verwertungspotenzials in der Entsorgungsphase</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_Toc416363418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17</w:t>
        </w:r>
        <w:r w:rsidR="00804803" w:rsidRPr="00804803">
          <w:rPr>
            <w:rFonts w:asciiTheme="minorHAnsi" w:hAnsiTheme="minorHAnsi"/>
            <w:noProof/>
            <w:webHidden/>
          </w:rPr>
          <w:fldChar w:fldCharType="end"/>
        </w:r>
      </w:hyperlink>
    </w:p>
    <w:p w14:paraId="732973F8" w14:textId="16BFFFC0"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19" w:history="1">
        <w:r w:rsidR="00804803" w:rsidRPr="00804803">
          <w:rPr>
            <w:rStyle w:val="Hyperlink"/>
            <w:rFonts w:asciiTheme="minorHAnsi" w:hAnsiTheme="minorHAnsi"/>
            <w:noProof/>
          </w:rPr>
          <w:t>Tabelle 17: Deklaration von Einsatzstoffen mit Gefahrstoffeigenschaften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_Toc416363419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18</w:t>
        </w:r>
        <w:r w:rsidR="00804803" w:rsidRPr="00804803">
          <w:rPr>
            <w:rFonts w:asciiTheme="minorHAnsi" w:hAnsiTheme="minorHAnsi"/>
            <w:noProof/>
            <w:webHidden/>
          </w:rPr>
          <w:fldChar w:fldCharType="end"/>
        </w:r>
      </w:hyperlink>
    </w:p>
    <w:p w14:paraId="1852F0B3" w14:textId="7D4CD82E"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20" w:history="1">
        <w:r w:rsidR="00804803" w:rsidRPr="00804803">
          <w:rPr>
            <w:rStyle w:val="Hyperlink"/>
            <w:rFonts w:asciiTheme="minorHAnsi" w:hAnsiTheme="minorHAnsi"/>
            <w:noProof/>
          </w:rPr>
          <w:t xml:space="preserve">Tabelle 18: </w:t>
        </w:r>
        <w:r w:rsidR="00804803" w:rsidRPr="00804803">
          <w:rPr>
            <w:rStyle w:val="Hyperlink"/>
            <w:rFonts w:asciiTheme="minorHAnsi" w:eastAsia="Times New Roman" w:hAnsiTheme="minorHAnsi"/>
            <w:noProof/>
          </w:rPr>
          <w:t>VOC Emissionen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_Toc416363420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19</w:t>
        </w:r>
        <w:r w:rsidR="00804803" w:rsidRPr="00804803">
          <w:rPr>
            <w:rFonts w:asciiTheme="minorHAnsi" w:hAnsiTheme="minorHAnsi"/>
            <w:noProof/>
            <w:webHidden/>
          </w:rPr>
          <w:fldChar w:fldCharType="end"/>
        </w:r>
      </w:hyperlink>
    </w:p>
    <w:p w14:paraId="40E8C364" w14:textId="291539EF" w:rsidR="00804803" w:rsidRPr="00804803" w:rsidRDefault="003C5E75" w:rsidP="00804803">
      <w:pPr>
        <w:pStyle w:val="Abbildungsverzeichnis"/>
        <w:tabs>
          <w:tab w:val="right" w:leader="dot" w:pos="10054"/>
        </w:tabs>
        <w:ind w:left="851" w:hanging="851"/>
        <w:rPr>
          <w:rFonts w:asciiTheme="minorHAnsi" w:eastAsiaTheme="minorEastAsia" w:hAnsiTheme="minorHAnsi" w:cstheme="minorBidi"/>
          <w:noProof/>
          <w:sz w:val="22"/>
          <w:lang w:val="de-AT" w:eastAsia="de-AT"/>
        </w:rPr>
      </w:pPr>
      <w:hyperlink w:anchor="_Toc416363421" w:history="1">
        <w:r w:rsidR="00804803" w:rsidRPr="00804803">
          <w:rPr>
            <w:rStyle w:val="Hyperlink"/>
            <w:rFonts w:asciiTheme="minorHAnsi" w:hAnsiTheme="minorHAnsi"/>
            <w:noProof/>
          </w:rPr>
          <w:t>Tabelle 19: Formaldehyd-Emissionen</w:t>
        </w:r>
        <w:r w:rsidR="00804803" w:rsidRPr="00804803">
          <w:rPr>
            <w:rFonts w:asciiTheme="minorHAnsi" w:hAnsiTheme="minorHAnsi"/>
            <w:noProof/>
            <w:webHidden/>
          </w:rPr>
          <w:tab/>
        </w:r>
        <w:r w:rsidR="00804803" w:rsidRPr="00804803">
          <w:rPr>
            <w:rFonts w:asciiTheme="minorHAnsi" w:hAnsiTheme="minorHAnsi"/>
            <w:noProof/>
            <w:webHidden/>
          </w:rPr>
          <w:fldChar w:fldCharType="begin"/>
        </w:r>
        <w:r w:rsidR="00804803" w:rsidRPr="00804803">
          <w:rPr>
            <w:rFonts w:asciiTheme="minorHAnsi" w:hAnsiTheme="minorHAnsi"/>
            <w:noProof/>
            <w:webHidden/>
          </w:rPr>
          <w:instrText xml:space="preserve"> PAGEREF _Toc416363421 \h </w:instrText>
        </w:r>
        <w:r w:rsidR="00804803" w:rsidRPr="00804803">
          <w:rPr>
            <w:rFonts w:asciiTheme="minorHAnsi" w:hAnsiTheme="minorHAnsi"/>
            <w:noProof/>
            <w:webHidden/>
          </w:rPr>
        </w:r>
        <w:r w:rsidR="00804803" w:rsidRPr="00804803">
          <w:rPr>
            <w:rFonts w:asciiTheme="minorHAnsi" w:hAnsiTheme="minorHAnsi"/>
            <w:noProof/>
            <w:webHidden/>
          </w:rPr>
          <w:fldChar w:fldCharType="separate"/>
        </w:r>
        <w:r w:rsidR="00854677">
          <w:rPr>
            <w:rFonts w:asciiTheme="minorHAnsi" w:hAnsiTheme="minorHAnsi"/>
            <w:noProof/>
            <w:webHidden/>
          </w:rPr>
          <w:t>19</w:t>
        </w:r>
        <w:r w:rsidR="00804803" w:rsidRPr="00804803">
          <w:rPr>
            <w:rFonts w:asciiTheme="minorHAnsi" w:hAnsiTheme="minorHAnsi"/>
            <w:noProof/>
            <w:webHidden/>
          </w:rPr>
          <w:fldChar w:fldCharType="end"/>
        </w:r>
      </w:hyperlink>
    </w:p>
    <w:p w14:paraId="223C1E3D" w14:textId="77777777" w:rsidR="00807F24" w:rsidRPr="00804803" w:rsidRDefault="00807F24" w:rsidP="00C64D7B">
      <w:pPr>
        <w:rPr>
          <w:rFonts w:asciiTheme="minorHAnsi" w:hAnsiTheme="minorHAnsi"/>
        </w:rPr>
      </w:pPr>
      <w:r w:rsidRPr="00804803">
        <w:rPr>
          <w:rFonts w:asciiTheme="minorHAnsi" w:hAnsiTheme="minorHAnsi"/>
        </w:rPr>
        <w:fldChar w:fldCharType="end"/>
      </w:r>
    </w:p>
    <w:p w14:paraId="1A8442DB" w14:textId="77777777" w:rsidR="00D83EFF" w:rsidRPr="00804803" w:rsidRDefault="00D83EFF" w:rsidP="00C64D7B">
      <w:pPr>
        <w:rPr>
          <w:rFonts w:asciiTheme="minorHAnsi" w:hAnsiTheme="minorHAnsi"/>
        </w:rPr>
      </w:pPr>
    </w:p>
    <w:p w14:paraId="0FE5FB54" w14:textId="382444F6" w:rsidR="00641112" w:rsidRPr="00804803" w:rsidRDefault="00221567" w:rsidP="00221567">
      <w:pPr>
        <w:pStyle w:val="berschrift2"/>
        <w:rPr>
          <w:rFonts w:asciiTheme="minorHAnsi" w:hAnsiTheme="minorHAnsi"/>
        </w:rPr>
      </w:pPr>
      <w:bookmarkStart w:id="77" w:name="_Toc416363401"/>
      <w:r w:rsidRPr="00804803">
        <w:rPr>
          <w:rFonts w:asciiTheme="minorHAnsi" w:hAnsiTheme="minorHAnsi"/>
        </w:rPr>
        <w:t>Abkürzungen</w:t>
      </w:r>
      <w:bookmarkEnd w:id="77"/>
      <w:r w:rsidRPr="00804803">
        <w:rPr>
          <w:rFonts w:asciiTheme="minorHAnsi" w:hAnsiTheme="minorHAnsi"/>
        </w:rPr>
        <w:t xml:space="preserve"> </w:t>
      </w:r>
    </w:p>
    <w:p w14:paraId="5F24BDF8" w14:textId="77777777" w:rsidR="007D65EB" w:rsidRPr="00804803" w:rsidRDefault="007D65EB" w:rsidP="007D65EB">
      <w:pPr>
        <w:rPr>
          <w:rFonts w:asciiTheme="minorHAnsi" w:hAnsiTheme="minorHAnsi"/>
        </w:rPr>
      </w:pPr>
    </w:p>
    <w:p w14:paraId="627663C9" w14:textId="586AB7B6" w:rsidR="00221567" w:rsidRPr="00804803" w:rsidRDefault="00221567" w:rsidP="00221567">
      <w:pPr>
        <w:pStyle w:val="berschrift3"/>
        <w:rPr>
          <w:rFonts w:asciiTheme="minorHAnsi" w:hAnsiTheme="minorHAnsi"/>
        </w:rPr>
      </w:pPr>
      <w:r w:rsidRPr="00804803">
        <w:rPr>
          <w:rFonts w:asciiTheme="minorHAnsi" w:hAnsiTheme="minorHAnsi"/>
        </w:rPr>
        <w:t>Abkürzungen gemäß ÖNORM EN 15804</w:t>
      </w:r>
    </w:p>
    <w:p w14:paraId="72DF0EBA" w14:textId="77777777" w:rsidR="00221567" w:rsidRPr="00804803" w:rsidRDefault="00221567" w:rsidP="007D65EB">
      <w:pPr>
        <w:rPr>
          <w:rFonts w:asciiTheme="minorHAnsi" w:hAnsiTheme="minorHAnsi"/>
        </w:rPr>
      </w:pPr>
    </w:p>
    <w:p w14:paraId="3F7F9A63" w14:textId="1FE52FD8" w:rsidR="007D65EB" w:rsidRPr="00804803" w:rsidRDefault="007D65EB" w:rsidP="007D65EB">
      <w:pPr>
        <w:rPr>
          <w:rFonts w:asciiTheme="minorHAnsi" w:hAnsiTheme="minorHAnsi"/>
        </w:rPr>
      </w:pPr>
      <w:r w:rsidRPr="00804803">
        <w:rPr>
          <w:rFonts w:asciiTheme="minorHAnsi" w:hAnsiTheme="minorHAnsi"/>
        </w:rPr>
        <w:t>EPD</w:t>
      </w:r>
      <w:r w:rsidRPr="00804803">
        <w:rPr>
          <w:rFonts w:asciiTheme="minorHAnsi" w:hAnsiTheme="minorHAnsi"/>
        </w:rPr>
        <w:tab/>
        <w:t xml:space="preserve">Umweltproduktdeklaration (en: environmental product declaration)  </w:t>
      </w:r>
    </w:p>
    <w:p w14:paraId="1D52A687" w14:textId="6AD02CEC" w:rsidR="007D65EB" w:rsidRPr="00804803" w:rsidRDefault="007D65EB" w:rsidP="007D65EB">
      <w:pPr>
        <w:rPr>
          <w:rFonts w:asciiTheme="minorHAnsi" w:hAnsiTheme="minorHAnsi"/>
        </w:rPr>
      </w:pPr>
      <w:r w:rsidRPr="00804803">
        <w:rPr>
          <w:rFonts w:asciiTheme="minorHAnsi" w:hAnsiTheme="minorHAnsi"/>
        </w:rPr>
        <w:t xml:space="preserve">PCR </w:t>
      </w:r>
      <w:r w:rsidRPr="00804803">
        <w:rPr>
          <w:rFonts w:asciiTheme="minorHAnsi" w:hAnsiTheme="minorHAnsi"/>
        </w:rPr>
        <w:tab/>
        <w:t xml:space="preserve">Produktkategorieregeln, (en: product category rules) </w:t>
      </w:r>
    </w:p>
    <w:p w14:paraId="06CB455D" w14:textId="0BA7730E" w:rsidR="007D65EB" w:rsidRPr="00804803" w:rsidRDefault="007D65EB" w:rsidP="007D65EB">
      <w:pPr>
        <w:rPr>
          <w:rFonts w:asciiTheme="minorHAnsi" w:hAnsiTheme="minorHAnsi"/>
        </w:rPr>
      </w:pPr>
      <w:r w:rsidRPr="00804803">
        <w:rPr>
          <w:rFonts w:asciiTheme="minorHAnsi" w:hAnsiTheme="minorHAnsi"/>
        </w:rPr>
        <w:t xml:space="preserve">LCA  </w:t>
      </w:r>
      <w:r w:rsidRPr="00804803">
        <w:rPr>
          <w:rFonts w:asciiTheme="minorHAnsi" w:hAnsiTheme="minorHAnsi"/>
        </w:rPr>
        <w:tab/>
        <w:t xml:space="preserve">Ökobilanz, (en: life cycle assessment) </w:t>
      </w:r>
    </w:p>
    <w:p w14:paraId="3F30BCBA" w14:textId="3697DC90" w:rsidR="007D65EB" w:rsidRPr="00804803" w:rsidRDefault="007D65EB" w:rsidP="007D65EB">
      <w:pPr>
        <w:rPr>
          <w:rFonts w:asciiTheme="minorHAnsi" w:hAnsiTheme="minorHAnsi"/>
        </w:rPr>
      </w:pPr>
      <w:r w:rsidRPr="00804803">
        <w:rPr>
          <w:rFonts w:asciiTheme="minorHAnsi" w:hAnsiTheme="minorHAnsi"/>
        </w:rPr>
        <w:t xml:space="preserve">LCI   </w:t>
      </w:r>
      <w:r w:rsidRPr="00804803">
        <w:rPr>
          <w:rFonts w:asciiTheme="minorHAnsi" w:hAnsiTheme="minorHAnsi"/>
        </w:rPr>
        <w:tab/>
        <w:t xml:space="preserve">Sachbilanz, (en: life cycle inventory analysis) </w:t>
      </w:r>
    </w:p>
    <w:p w14:paraId="4BC51166" w14:textId="2DCD672A" w:rsidR="007D65EB" w:rsidRPr="00804803" w:rsidRDefault="007D65EB" w:rsidP="007D65EB">
      <w:pPr>
        <w:rPr>
          <w:rFonts w:asciiTheme="minorHAnsi" w:hAnsiTheme="minorHAnsi"/>
        </w:rPr>
      </w:pPr>
      <w:r w:rsidRPr="00804803">
        <w:rPr>
          <w:rFonts w:asciiTheme="minorHAnsi" w:hAnsiTheme="minorHAnsi"/>
        </w:rPr>
        <w:t xml:space="preserve">LCIA </w:t>
      </w:r>
      <w:r w:rsidRPr="00804803">
        <w:rPr>
          <w:rFonts w:asciiTheme="minorHAnsi" w:hAnsiTheme="minorHAnsi"/>
        </w:rPr>
        <w:tab/>
        <w:t xml:space="preserve">Wirkungsabschätzung, (en: life cycle impact assessment) </w:t>
      </w:r>
    </w:p>
    <w:p w14:paraId="62394A1F" w14:textId="56831529" w:rsidR="007D65EB" w:rsidRPr="00804803" w:rsidRDefault="007D65EB" w:rsidP="007D65EB">
      <w:pPr>
        <w:rPr>
          <w:rFonts w:asciiTheme="minorHAnsi" w:hAnsiTheme="minorHAnsi"/>
        </w:rPr>
      </w:pPr>
      <w:r w:rsidRPr="00804803">
        <w:rPr>
          <w:rFonts w:asciiTheme="minorHAnsi" w:hAnsiTheme="minorHAnsi"/>
        </w:rPr>
        <w:t xml:space="preserve">RSL </w:t>
      </w:r>
      <w:r w:rsidRPr="00804803">
        <w:rPr>
          <w:rFonts w:asciiTheme="minorHAnsi" w:hAnsiTheme="minorHAnsi"/>
        </w:rPr>
        <w:tab/>
        <w:t xml:space="preserve">Referenz-Nutzungsdauer, (en: reference service life)  </w:t>
      </w:r>
    </w:p>
    <w:p w14:paraId="4ADD7FD2" w14:textId="53B1D1A8" w:rsidR="007D65EB" w:rsidRPr="00804803" w:rsidRDefault="007D65EB" w:rsidP="007D65EB">
      <w:pPr>
        <w:rPr>
          <w:rFonts w:asciiTheme="minorHAnsi" w:hAnsiTheme="minorHAnsi"/>
        </w:rPr>
      </w:pPr>
      <w:r w:rsidRPr="00804803">
        <w:rPr>
          <w:rFonts w:asciiTheme="minorHAnsi" w:hAnsiTheme="minorHAnsi"/>
        </w:rPr>
        <w:t xml:space="preserve">ESL  </w:t>
      </w:r>
      <w:r w:rsidRPr="00804803">
        <w:rPr>
          <w:rFonts w:asciiTheme="minorHAnsi" w:hAnsiTheme="minorHAnsi"/>
        </w:rPr>
        <w:tab/>
        <w:t xml:space="preserve">Voraussichtliche Nutzungsdauer, (en: estimated service life)  </w:t>
      </w:r>
    </w:p>
    <w:p w14:paraId="1F819376" w14:textId="7DCF971D" w:rsidR="007D65EB" w:rsidRPr="00804803" w:rsidRDefault="007D65EB" w:rsidP="007D65EB">
      <w:pPr>
        <w:rPr>
          <w:rFonts w:asciiTheme="minorHAnsi" w:hAnsiTheme="minorHAnsi"/>
        </w:rPr>
      </w:pPr>
      <w:r w:rsidRPr="00804803">
        <w:rPr>
          <w:rFonts w:asciiTheme="minorHAnsi" w:hAnsiTheme="minorHAnsi"/>
        </w:rPr>
        <w:t>EPBD</w:t>
      </w:r>
      <w:r w:rsidRPr="00804803">
        <w:rPr>
          <w:rFonts w:asciiTheme="minorHAnsi" w:hAnsiTheme="minorHAnsi"/>
        </w:rPr>
        <w:tab/>
        <w:t>Richtlinie zur Energieeffizienz von Gebäuden, (en: Energy Performance of Buildings Directive)</w:t>
      </w:r>
    </w:p>
    <w:p w14:paraId="4902E43E" w14:textId="6FCE9B60" w:rsidR="007D65EB" w:rsidRPr="00804803" w:rsidRDefault="007D65EB" w:rsidP="007D65EB">
      <w:pPr>
        <w:rPr>
          <w:rFonts w:asciiTheme="minorHAnsi" w:hAnsiTheme="minorHAnsi"/>
        </w:rPr>
      </w:pPr>
      <w:r w:rsidRPr="00804803">
        <w:rPr>
          <w:rFonts w:asciiTheme="minorHAnsi" w:hAnsiTheme="minorHAnsi"/>
        </w:rPr>
        <w:t xml:space="preserve">GWP </w:t>
      </w:r>
      <w:r w:rsidRPr="00804803">
        <w:rPr>
          <w:rFonts w:asciiTheme="minorHAnsi" w:hAnsiTheme="minorHAnsi"/>
        </w:rPr>
        <w:tab/>
        <w:t xml:space="preserve">Treibhauspotenzial (en: global warming potential) </w:t>
      </w:r>
    </w:p>
    <w:p w14:paraId="4D1119B7" w14:textId="72B3FA35" w:rsidR="007D65EB" w:rsidRPr="00804803" w:rsidRDefault="007D65EB" w:rsidP="008536B3">
      <w:pPr>
        <w:ind w:left="709" w:hanging="709"/>
        <w:rPr>
          <w:rFonts w:asciiTheme="minorHAnsi" w:hAnsiTheme="minorHAnsi"/>
        </w:rPr>
      </w:pPr>
      <w:r w:rsidRPr="00804803">
        <w:rPr>
          <w:rFonts w:asciiTheme="minorHAnsi" w:hAnsiTheme="minorHAnsi"/>
        </w:rPr>
        <w:t xml:space="preserve">ODP </w:t>
      </w:r>
      <w:r w:rsidRPr="00804803">
        <w:rPr>
          <w:rFonts w:asciiTheme="minorHAnsi" w:hAnsiTheme="minorHAnsi"/>
        </w:rPr>
        <w:tab/>
        <w:t xml:space="preserve">Abbaupotenzial der stratosphärischen Ozonschicht (en: depletion potential of the stratospheric ozone layer) </w:t>
      </w:r>
    </w:p>
    <w:p w14:paraId="66422E27" w14:textId="76CD300C" w:rsidR="007D65EB" w:rsidRPr="00804803" w:rsidRDefault="007D65EB" w:rsidP="007D65EB">
      <w:pPr>
        <w:rPr>
          <w:rFonts w:asciiTheme="minorHAnsi" w:hAnsiTheme="minorHAnsi"/>
        </w:rPr>
      </w:pPr>
      <w:r w:rsidRPr="00804803">
        <w:rPr>
          <w:rFonts w:asciiTheme="minorHAnsi" w:hAnsiTheme="minorHAnsi"/>
        </w:rPr>
        <w:t xml:space="preserve">AP    </w:t>
      </w:r>
      <w:r w:rsidRPr="00804803">
        <w:rPr>
          <w:rFonts w:asciiTheme="minorHAnsi" w:hAnsiTheme="minorHAnsi"/>
        </w:rPr>
        <w:tab/>
        <w:t>Versauerungspotenzial von Boden und Wasser (en: acidification potential of soil and water)</w:t>
      </w:r>
    </w:p>
    <w:p w14:paraId="57BCC4A5" w14:textId="5F72E9E0" w:rsidR="007D65EB" w:rsidRPr="00804803" w:rsidRDefault="007D65EB" w:rsidP="007D65EB">
      <w:pPr>
        <w:pStyle w:val="Kopfzeile"/>
        <w:tabs>
          <w:tab w:val="left" w:pos="709"/>
        </w:tabs>
        <w:rPr>
          <w:rFonts w:asciiTheme="minorHAnsi" w:hAnsiTheme="minorHAnsi"/>
          <w:lang w:val="de-AT"/>
        </w:rPr>
      </w:pPr>
      <w:r w:rsidRPr="00804803">
        <w:rPr>
          <w:rFonts w:asciiTheme="minorHAnsi" w:hAnsiTheme="minorHAnsi"/>
          <w:lang w:val="de-AT"/>
        </w:rPr>
        <w:t xml:space="preserve">EP   </w:t>
      </w:r>
      <w:r w:rsidRPr="00804803">
        <w:rPr>
          <w:rFonts w:asciiTheme="minorHAnsi" w:hAnsiTheme="minorHAnsi"/>
          <w:lang w:val="de-AT"/>
        </w:rPr>
        <w:tab/>
        <w:t xml:space="preserve">Eutrophierungspotenzial (en: eutrophication potential) </w:t>
      </w:r>
    </w:p>
    <w:p w14:paraId="7FD0C455" w14:textId="403D55F6" w:rsidR="007D65EB" w:rsidRPr="00804803" w:rsidRDefault="007D65EB" w:rsidP="007D65EB">
      <w:pPr>
        <w:pStyle w:val="Kopfzeile"/>
        <w:tabs>
          <w:tab w:val="left" w:pos="709"/>
        </w:tabs>
        <w:rPr>
          <w:rFonts w:asciiTheme="minorHAnsi" w:hAnsiTheme="minorHAnsi"/>
          <w:lang w:val="de-AT"/>
        </w:rPr>
      </w:pPr>
      <w:r w:rsidRPr="00804803">
        <w:rPr>
          <w:rFonts w:asciiTheme="minorHAnsi" w:hAnsiTheme="minorHAnsi"/>
          <w:lang w:val="de-AT"/>
        </w:rPr>
        <w:t xml:space="preserve">POCP  </w:t>
      </w:r>
      <w:r w:rsidRPr="00804803">
        <w:rPr>
          <w:rFonts w:asciiTheme="minorHAnsi" w:hAnsiTheme="minorHAnsi"/>
          <w:lang w:val="de-AT"/>
        </w:rPr>
        <w:tab/>
        <w:t xml:space="preserve">Potenzial für die Bildung von troposphärischem Ozon (en: formation potential of tropospheric ozone) </w:t>
      </w:r>
    </w:p>
    <w:p w14:paraId="3D45D4E5" w14:textId="0C178375" w:rsidR="00C828C3" w:rsidRPr="00804803" w:rsidRDefault="007D65EB" w:rsidP="007D65EB">
      <w:pPr>
        <w:pStyle w:val="Kopfzeile"/>
        <w:tabs>
          <w:tab w:val="left" w:pos="709"/>
        </w:tabs>
        <w:rPr>
          <w:rFonts w:asciiTheme="minorHAnsi" w:hAnsiTheme="minorHAnsi"/>
          <w:lang w:val="de-AT"/>
        </w:rPr>
      </w:pPr>
      <w:r w:rsidRPr="00804803">
        <w:rPr>
          <w:rFonts w:asciiTheme="minorHAnsi" w:hAnsiTheme="minorHAnsi"/>
          <w:lang w:val="de-AT"/>
        </w:rPr>
        <w:t xml:space="preserve">ADP  </w:t>
      </w:r>
      <w:r w:rsidRPr="00804803">
        <w:rPr>
          <w:rFonts w:asciiTheme="minorHAnsi" w:hAnsiTheme="minorHAnsi"/>
          <w:lang w:val="de-AT"/>
        </w:rPr>
        <w:tab/>
        <w:t>Potenzial für die Verknappung von abiotischen Ressourcen (en: abiotic depletion potential)"</w:t>
      </w:r>
    </w:p>
    <w:p w14:paraId="60F666D8" w14:textId="0E04D177" w:rsidR="00221567" w:rsidRPr="00804803" w:rsidRDefault="00221567" w:rsidP="007D65EB">
      <w:pPr>
        <w:pStyle w:val="Kopfzeile"/>
        <w:tabs>
          <w:tab w:val="left" w:pos="709"/>
        </w:tabs>
        <w:rPr>
          <w:rFonts w:asciiTheme="minorHAnsi" w:hAnsiTheme="minorHAnsi"/>
          <w:lang w:val="de-AT"/>
        </w:rPr>
      </w:pPr>
      <w:r w:rsidRPr="00804803">
        <w:rPr>
          <w:rFonts w:asciiTheme="minorHAnsi" w:hAnsiTheme="minorHAnsi"/>
          <w:lang w:val="de-AT"/>
        </w:rPr>
        <w:lastRenderedPageBreak/>
        <w:t xml:space="preserve"> </w:t>
      </w:r>
    </w:p>
    <w:p w14:paraId="11169E42" w14:textId="4AE04B6D" w:rsidR="00221567" w:rsidRPr="00804803" w:rsidRDefault="00221567" w:rsidP="00221567">
      <w:pPr>
        <w:pStyle w:val="berschrift3"/>
        <w:rPr>
          <w:rFonts w:asciiTheme="minorHAnsi" w:hAnsiTheme="minorHAnsi"/>
          <w:lang w:val="de-AT"/>
        </w:rPr>
      </w:pPr>
      <w:r w:rsidRPr="00804803">
        <w:rPr>
          <w:rFonts w:asciiTheme="minorHAnsi" w:hAnsiTheme="minorHAnsi"/>
          <w:lang w:val="de-AT"/>
        </w:rPr>
        <w:t>Abkürzungen gemäß vorliegender PKR</w:t>
      </w:r>
    </w:p>
    <w:p w14:paraId="2BC1F4FD" w14:textId="77777777" w:rsidR="00221567" w:rsidRPr="00804803" w:rsidRDefault="00221567" w:rsidP="007D65EB">
      <w:pPr>
        <w:pStyle w:val="Kopfzeile"/>
        <w:tabs>
          <w:tab w:val="left" w:pos="709"/>
        </w:tabs>
        <w:rPr>
          <w:rFonts w:asciiTheme="minorHAnsi" w:hAnsiTheme="minorHAnsi"/>
          <w:lang w:val="de-AT"/>
        </w:rPr>
      </w:pPr>
    </w:p>
    <w:p w14:paraId="25076CBA" w14:textId="7A07A005" w:rsidR="0019111F" w:rsidRPr="00804803" w:rsidRDefault="0019111F" w:rsidP="001762CB">
      <w:pPr>
        <w:pStyle w:val="Kopfzeile"/>
        <w:tabs>
          <w:tab w:val="left" w:pos="1701"/>
        </w:tabs>
        <w:ind w:left="1701" w:hanging="1701"/>
        <w:rPr>
          <w:rFonts w:asciiTheme="minorHAnsi" w:hAnsiTheme="minorHAnsi"/>
          <w:lang w:val="de-AT"/>
        </w:rPr>
      </w:pPr>
      <w:r w:rsidRPr="00804803">
        <w:rPr>
          <w:rFonts w:asciiTheme="minorHAnsi" w:hAnsiTheme="minorHAnsi"/>
          <w:lang w:val="de-AT"/>
        </w:rPr>
        <w:t>CE-Kennzeichnung</w:t>
      </w:r>
      <w:r w:rsidRPr="00804803">
        <w:rPr>
          <w:rFonts w:asciiTheme="minorHAnsi" w:hAnsiTheme="minorHAnsi"/>
          <w:lang w:val="de-AT"/>
        </w:rPr>
        <w:tab/>
        <w:t>franz. Communauté Européenne = „Europäische Gemeinschaft“ oder Conformité Européenne, soviel wie „Übereinstimmung mit EU-Richtlinien“</w:t>
      </w:r>
    </w:p>
    <w:p w14:paraId="0A242A5A" w14:textId="63A5B0DB" w:rsidR="001762CB" w:rsidRPr="00804803" w:rsidRDefault="001762CB" w:rsidP="001762CB">
      <w:pPr>
        <w:pStyle w:val="Kopfzeile"/>
        <w:tabs>
          <w:tab w:val="left" w:pos="1701"/>
        </w:tabs>
        <w:ind w:left="1701" w:hanging="1701"/>
        <w:rPr>
          <w:rFonts w:asciiTheme="minorHAnsi" w:hAnsiTheme="minorHAnsi"/>
          <w:lang w:val="de-AT"/>
        </w:rPr>
      </w:pPr>
      <w:r w:rsidRPr="00804803">
        <w:rPr>
          <w:rFonts w:asciiTheme="minorHAnsi" w:hAnsiTheme="minorHAnsi"/>
          <w:lang w:val="de-AT"/>
        </w:rPr>
        <w:t>EPS</w:t>
      </w:r>
      <w:r w:rsidRPr="00804803">
        <w:rPr>
          <w:rFonts w:asciiTheme="minorHAnsi" w:hAnsiTheme="minorHAnsi"/>
          <w:lang w:val="de-AT"/>
        </w:rPr>
        <w:tab/>
        <w:t>Expandiertes Polystyrol</w:t>
      </w:r>
    </w:p>
    <w:p w14:paraId="600A22DF" w14:textId="7FE8A6DD" w:rsidR="0019111F" w:rsidRPr="00804803" w:rsidRDefault="0019111F" w:rsidP="001762CB">
      <w:pPr>
        <w:pStyle w:val="Kopfzeile"/>
        <w:tabs>
          <w:tab w:val="left" w:pos="1701"/>
        </w:tabs>
        <w:ind w:left="1701" w:hanging="1701"/>
        <w:rPr>
          <w:rFonts w:asciiTheme="minorHAnsi" w:hAnsiTheme="minorHAnsi"/>
          <w:lang w:val="de-AT"/>
        </w:rPr>
      </w:pPr>
      <w:r w:rsidRPr="00804803">
        <w:rPr>
          <w:rFonts w:asciiTheme="minorHAnsi" w:hAnsiTheme="minorHAnsi"/>
          <w:lang w:val="de-AT"/>
        </w:rPr>
        <w:t>OIB</w:t>
      </w:r>
      <w:r w:rsidRPr="00804803">
        <w:rPr>
          <w:rFonts w:asciiTheme="minorHAnsi" w:hAnsiTheme="minorHAnsi"/>
          <w:lang w:val="de-AT"/>
        </w:rPr>
        <w:tab/>
        <w:t>Österreichisches Institut für Bautechnik</w:t>
      </w:r>
    </w:p>
    <w:p w14:paraId="5DCA0EC7" w14:textId="77777777" w:rsidR="001762CB" w:rsidRPr="00804803" w:rsidRDefault="001762CB" w:rsidP="001762CB">
      <w:pPr>
        <w:pStyle w:val="Kopfzeile"/>
        <w:tabs>
          <w:tab w:val="left" w:pos="1701"/>
        </w:tabs>
        <w:ind w:left="1701" w:hanging="1701"/>
        <w:rPr>
          <w:rFonts w:asciiTheme="minorHAnsi" w:hAnsiTheme="minorHAnsi"/>
          <w:lang w:val="de-AT"/>
        </w:rPr>
      </w:pPr>
      <w:r w:rsidRPr="00804803">
        <w:rPr>
          <w:rFonts w:asciiTheme="minorHAnsi" w:hAnsiTheme="minorHAnsi"/>
          <w:lang w:val="de-AT"/>
        </w:rPr>
        <w:t>PUR</w:t>
      </w:r>
      <w:r w:rsidRPr="00804803">
        <w:rPr>
          <w:rFonts w:asciiTheme="minorHAnsi" w:hAnsiTheme="minorHAnsi"/>
          <w:lang w:val="de-AT"/>
        </w:rPr>
        <w:tab/>
        <w:t>Polyurethan</w:t>
      </w:r>
    </w:p>
    <w:p w14:paraId="19BA734F" w14:textId="2BA5DED5" w:rsidR="00221567" w:rsidRPr="00804803" w:rsidRDefault="00221567" w:rsidP="001762CB">
      <w:pPr>
        <w:pStyle w:val="Kopfzeile"/>
        <w:tabs>
          <w:tab w:val="left" w:pos="1701"/>
        </w:tabs>
        <w:ind w:left="1701" w:hanging="1701"/>
        <w:rPr>
          <w:rFonts w:asciiTheme="minorHAnsi" w:hAnsiTheme="minorHAnsi"/>
          <w:lang w:val="de-AT"/>
        </w:rPr>
      </w:pPr>
      <w:r w:rsidRPr="00804803">
        <w:rPr>
          <w:rFonts w:asciiTheme="minorHAnsi" w:hAnsiTheme="minorHAnsi"/>
          <w:lang w:val="de-AT"/>
        </w:rPr>
        <w:t>REACH</w:t>
      </w:r>
      <w:r w:rsidRPr="00804803">
        <w:rPr>
          <w:rFonts w:asciiTheme="minorHAnsi" w:hAnsiTheme="minorHAnsi"/>
          <w:lang w:val="de-AT"/>
        </w:rPr>
        <w:tab/>
      </w:r>
      <w:r w:rsidR="00580659" w:rsidRPr="00804803">
        <w:rPr>
          <w:rFonts w:asciiTheme="minorHAnsi" w:hAnsiTheme="minorHAnsi"/>
          <w:lang w:val="de-AT"/>
        </w:rPr>
        <w:t>Registration, Evaluation, Authorisation and Restriction of Chemicals (de: Verordnung über die Registrierung, Bewertung, Zulassung und Beschränkung chemischer Stoffe</w:t>
      </w:r>
    </w:p>
    <w:p w14:paraId="6409A1B5" w14:textId="5F83021C" w:rsidR="001762CB" w:rsidRPr="00804803" w:rsidRDefault="0019111F" w:rsidP="001762CB">
      <w:pPr>
        <w:pStyle w:val="Kopfzeile"/>
        <w:tabs>
          <w:tab w:val="clear" w:pos="9072"/>
          <w:tab w:val="left" w:pos="1701"/>
          <w:tab w:val="left" w:pos="8280"/>
        </w:tabs>
        <w:ind w:left="1701" w:hanging="1701"/>
        <w:rPr>
          <w:rFonts w:asciiTheme="minorHAnsi" w:hAnsiTheme="minorHAnsi"/>
          <w:lang w:val="de-AT"/>
        </w:rPr>
      </w:pPr>
      <w:r w:rsidRPr="00804803">
        <w:rPr>
          <w:rFonts w:asciiTheme="minorHAnsi" w:hAnsiTheme="minorHAnsi"/>
          <w:lang w:val="de-AT"/>
        </w:rPr>
        <w:t>SVOC</w:t>
      </w:r>
      <w:r w:rsidRPr="00804803">
        <w:rPr>
          <w:rFonts w:asciiTheme="minorHAnsi" w:hAnsiTheme="minorHAnsi"/>
          <w:lang w:val="de-AT"/>
        </w:rPr>
        <w:tab/>
        <w:t>Semi-Volatile Organic C</w:t>
      </w:r>
      <w:r w:rsidR="00221567" w:rsidRPr="00804803">
        <w:rPr>
          <w:rFonts w:asciiTheme="minorHAnsi" w:hAnsiTheme="minorHAnsi"/>
          <w:lang w:val="de-AT"/>
        </w:rPr>
        <w:t>ompounds (de: Schwerflüchtige organische Verbindungen)</w:t>
      </w:r>
    </w:p>
    <w:p w14:paraId="5A3E3DEB" w14:textId="157CCE18" w:rsidR="0019111F" w:rsidRPr="00804803" w:rsidRDefault="0019111F" w:rsidP="001762CB">
      <w:pPr>
        <w:pStyle w:val="Kopfzeile"/>
        <w:tabs>
          <w:tab w:val="clear" w:pos="9072"/>
          <w:tab w:val="left" w:pos="1701"/>
          <w:tab w:val="left" w:pos="8280"/>
        </w:tabs>
        <w:ind w:left="1701" w:hanging="1701"/>
        <w:rPr>
          <w:rFonts w:asciiTheme="minorHAnsi" w:hAnsiTheme="minorHAnsi"/>
          <w:lang w:val="de-AT"/>
        </w:rPr>
      </w:pPr>
      <w:r w:rsidRPr="00804803">
        <w:rPr>
          <w:rFonts w:asciiTheme="minorHAnsi" w:hAnsiTheme="minorHAnsi"/>
          <w:lang w:val="de-AT"/>
        </w:rPr>
        <w:t>TVOC</w:t>
      </w:r>
      <w:r w:rsidRPr="00804803">
        <w:rPr>
          <w:rFonts w:asciiTheme="minorHAnsi" w:hAnsiTheme="minorHAnsi"/>
          <w:lang w:val="de-AT"/>
        </w:rPr>
        <w:tab/>
        <w:t>Totals Volatile Organic Compounds (de: Gesamtmenge der flüchtigen organischen Verbindungen)</w:t>
      </w:r>
    </w:p>
    <w:p w14:paraId="68319DF2" w14:textId="77777777" w:rsidR="001762CB" w:rsidRPr="00804803" w:rsidRDefault="001762CB" w:rsidP="001762CB">
      <w:pPr>
        <w:pStyle w:val="Kopfzeile"/>
        <w:tabs>
          <w:tab w:val="clear" w:pos="9072"/>
          <w:tab w:val="left" w:pos="1701"/>
          <w:tab w:val="left" w:pos="8280"/>
        </w:tabs>
        <w:ind w:left="1701" w:hanging="1701"/>
        <w:rPr>
          <w:rFonts w:asciiTheme="minorHAnsi" w:hAnsiTheme="minorHAnsi"/>
          <w:lang w:val="de-AT"/>
        </w:rPr>
      </w:pPr>
      <w:r w:rsidRPr="00804803">
        <w:rPr>
          <w:rFonts w:asciiTheme="minorHAnsi" w:hAnsiTheme="minorHAnsi"/>
          <w:lang w:val="de-AT"/>
        </w:rPr>
        <w:t>UHPC</w:t>
      </w:r>
      <w:r w:rsidRPr="00804803">
        <w:rPr>
          <w:rFonts w:asciiTheme="minorHAnsi" w:hAnsiTheme="minorHAnsi"/>
          <w:lang w:val="de-AT"/>
        </w:rPr>
        <w:tab/>
        <w:t>Ultra-High Performance Concrete (de: ultrahochfester faserverstärkter Beton)</w:t>
      </w:r>
    </w:p>
    <w:p w14:paraId="4DFD1A4A" w14:textId="5321BB44" w:rsidR="001762CB" w:rsidRPr="00804803" w:rsidRDefault="001762CB" w:rsidP="001762CB">
      <w:pPr>
        <w:pStyle w:val="Kopfzeile"/>
        <w:tabs>
          <w:tab w:val="clear" w:pos="9072"/>
          <w:tab w:val="left" w:pos="1701"/>
          <w:tab w:val="left" w:pos="8280"/>
        </w:tabs>
        <w:ind w:left="1701" w:hanging="1701"/>
        <w:rPr>
          <w:rFonts w:asciiTheme="minorHAnsi" w:hAnsiTheme="minorHAnsi"/>
          <w:lang w:val="de-AT"/>
        </w:rPr>
      </w:pPr>
      <w:r w:rsidRPr="00804803">
        <w:rPr>
          <w:rFonts w:asciiTheme="minorHAnsi" w:hAnsiTheme="minorHAnsi"/>
          <w:lang w:val="de-AT"/>
        </w:rPr>
        <w:t>ÜA-Kennzeichnung</w:t>
      </w:r>
      <w:r w:rsidRPr="00804803">
        <w:rPr>
          <w:rFonts w:asciiTheme="minorHAnsi" w:hAnsiTheme="minorHAnsi"/>
          <w:lang w:val="de-AT"/>
        </w:rPr>
        <w:tab/>
        <w:t>Übereinstimmungszeichen Austria</w:t>
      </w:r>
    </w:p>
    <w:p w14:paraId="3BAAFBD0" w14:textId="298B2604" w:rsidR="0019111F" w:rsidRPr="00804803" w:rsidRDefault="0019111F" w:rsidP="001762CB">
      <w:pPr>
        <w:pStyle w:val="Kopfzeile"/>
        <w:tabs>
          <w:tab w:val="clear" w:pos="9072"/>
          <w:tab w:val="left" w:pos="1701"/>
          <w:tab w:val="left" w:pos="8280"/>
        </w:tabs>
        <w:ind w:left="1701" w:hanging="1701"/>
        <w:rPr>
          <w:rFonts w:asciiTheme="minorHAnsi" w:hAnsiTheme="minorHAnsi"/>
          <w:lang w:val="de-AT"/>
        </w:rPr>
      </w:pPr>
      <w:r w:rsidRPr="00804803">
        <w:rPr>
          <w:rFonts w:asciiTheme="minorHAnsi" w:hAnsiTheme="minorHAnsi"/>
          <w:lang w:val="de-AT"/>
        </w:rPr>
        <w:t>VOC</w:t>
      </w:r>
      <w:r w:rsidRPr="00804803">
        <w:rPr>
          <w:rFonts w:asciiTheme="minorHAnsi" w:hAnsiTheme="minorHAnsi"/>
          <w:lang w:val="de-AT"/>
        </w:rPr>
        <w:tab/>
        <w:t>Volatile organic compounds (Flüchtige organische Verbindungen)</w:t>
      </w:r>
    </w:p>
    <w:p w14:paraId="21DE164C" w14:textId="1B567508" w:rsidR="0019111F" w:rsidRPr="00804803" w:rsidRDefault="001762CB" w:rsidP="0019111F">
      <w:pPr>
        <w:pStyle w:val="Kopfzeile"/>
        <w:tabs>
          <w:tab w:val="left" w:pos="1701"/>
        </w:tabs>
        <w:ind w:left="1701" w:hanging="1701"/>
        <w:rPr>
          <w:rFonts w:asciiTheme="minorHAnsi" w:hAnsiTheme="minorHAnsi"/>
          <w:b/>
        </w:rPr>
      </w:pPr>
      <w:r w:rsidRPr="00804803">
        <w:rPr>
          <w:rFonts w:asciiTheme="minorHAnsi" w:hAnsiTheme="minorHAnsi"/>
          <w:lang w:val="de-AT"/>
        </w:rPr>
        <w:t>XPS</w:t>
      </w:r>
      <w:r w:rsidRPr="00804803">
        <w:rPr>
          <w:rFonts w:asciiTheme="minorHAnsi" w:hAnsiTheme="minorHAnsi"/>
          <w:lang w:val="de-AT"/>
        </w:rPr>
        <w:tab/>
        <w:t>Extrudiertes Polystyrol</w:t>
      </w:r>
    </w:p>
    <w:p w14:paraId="20E667F5" w14:textId="52852FBE" w:rsidR="00221567" w:rsidRPr="00804803" w:rsidRDefault="00221567" w:rsidP="00580659">
      <w:pPr>
        <w:pStyle w:val="Kopfzeile"/>
        <w:tabs>
          <w:tab w:val="clear" w:pos="9072"/>
          <w:tab w:val="left" w:pos="709"/>
          <w:tab w:val="left" w:pos="8280"/>
        </w:tabs>
        <w:rPr>
          <w:rFonts w:asciiTheme="minorHAnsi" w:hAnsiTheme="minorHAnsi"/>
        </w:rPr>
      </w:pPr>
    </w:p>
    <w:sectPr w:rsidR="00221567" w:rsidRPr="00804803" w:rsidSect="009B42E6">
      <w:footerReference w:type="default" r:id="rId13"/>
      <w:footerReference w:type="first" r:id="rId14"/>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C083" w14:textId="77777777" w:rsidR="003C5E75" w:rsidRDefault="003C5E75" w:rsidP="00FB5D78">
      <w:r>
        <w:separator/>
      </w:r>
    </w:p>
  </w:endnote>
  <w:endnote w:type="continuationSeparator" w:id="0">
    <w:p w14:paraId="220085A2" w14:textId="77777777" w:rsidR="003C5E75" w:rsidRDefault="003C5E75"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887" w14:textId="77777777" w:rsidR="00866939" w:rsidRPr="00A43ADA" w:rsidRDefault="00866939">
    <w:pPr>
      <w:pStyle w:val="Fuzeile"/>
      <w:jc w:val="center"/>
      <w:rPr>
        <w:color w:val="17365D"/>
      </w:rPr>
    </w:pPr>
    <w:r w:rsidRPr="00A43ADA">
      <w:rPr>
        <w:color w:val="17365D"/>
      </w:rPr>
      <w:t xml:space="preserve">Seite </w:t>
    </w:r>
    <w:r w:rsidRPr="00A43ADA">
      <w:rPr>
        <w:b/>
        <w:color w:val="17365D"/>
        <w:sz w:val="24"/>
        <w:szCs w:val="24"/>
      </w:rPr>
      <w:fldChar w:fldCharType="begin"/>
    </w:r>
    <w:r w:rsidRPr="00A43ADA">
      <w:rPr>
        <w:b/>
        <w:color w:val="17365D"/>
      </w:rPr>
      <w:instrText>PAGE</w:instrText>
    </w:r>
    <w:r w:rsidRPr="00A43ADA">
      <w:rPr>
        <w:b/>
        <w:color w:val="17365D"/>
        <w:sz w:val="24"/>
        <w:szCs w:val="24"/>
      </w:rPr>
      <w:fldChar w:fldCharType="separate"/>
    </w:r>
    <w:r w:rsidR="00A73F6A">
      <w:rPr>
        <w:b/>
        <w:noProof/>
        <w:color w:val="17365D"/>
      </w:rPr>
      <w:t>19</w:t>
    </w:r>
    <w:r w:rsidRPr="00A43ADA">
      <w:rPr>
        <w:b/>
        <w:color w:val="17365D"/>
        <w:sz w:val="24"/>
        <w:szCs w:val="24"/>
      </w:rPr>
      <w:fldChar w:fldCharType="end"/>
    </w:r>
    <w:r w:rsidRPr="00A43ADA">
      <w:rPr>
        <w:color w:val="17365D"/>
      </w:rPr>
      <w:t xml:space="preserve"> von </w:t>
    </w:r>
    <w:r w:rsidRPr="00A43ADA">
      <w:rPr>
        <w:b/>
        <w:color w:val="17365D"/>
        <w:sz w:val="24"/>
        <w:szCs w:val="24"/>
      </w:rPr>
      <w:fldChar w:fldCharType="begin"/>
    </w:r>
    <w:r w:rsidRPr="00A43ADA">
      <w:rPr>
        <w:b/>
        <w:color w:val="17365D"/>
      </w:rPr>
      <w:instrText>NUMPAGES</w:instrText>
    </w:r>
    <w:r w:rsidRPr="00A43ADA">
      <w:rPr>
        <w:b/>
        <w:color w:val="17365D"/>
        <w:sz w:val="24"/>
        <w:szCs w:val="24"/>
      </w:rPr>
      <w:fldChar w:fldCharType="separate"/>
    </w:r>
    <w:r w:rsidR="00A73F6A">
      <w:rPr>
        <w:b/>
        <w:noProof/>
        <w:color w:val="17365D"/>
      </w:rPr>
      <w:t>22</w:t>
    </w:r>
    <w:r w:rsidRPr="00A43ADA">
      <w:rPr>
        <w:b/>
        <w:color w:val="17365D"/>
        <w:sz w:val="24"/>
        <w:szCs w:val="24"/>
      </w:rPr>
      <w:fldChar w:fldCharType="end"/>
    </w:r>
  </w:p>
  <w:p w14:paraId="364E26A0" w14:textId="77777777" w:rsidR="00866939" w:rsidRDefault="00866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DA1C" w14:textId="77777777" w:rsidR="00866939" w:rsidRDefault="00866939" w:rsidP="006C7B37">
    <w:pPr>
      <w:pStyle w:val="Fuzeile"/>
      <w:jc w:val="center"/>
    </w:pPr>
  </w:p>
  <w:p w14:paraId="7F4B1672" w14:textId="77777777" w:rsidR="00866939" w:rsidRDefault="008669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8B2D" w14:textId="77777777" w:rsidR="003C5E75" w:rsidRDefault="003C5E75" w:rsidP="00FB5D78">
      <w:r>
        <w:separator/>
      </w:r>
    </w:p>
  </w:footnote>
  <w:footnote w:type="continuationSeparator" w:id="0">
    <w:p w14:paraId="6B36455A" w14:textId="77777777" w:rsidR="003C5E75" w:rsidRDefault="003C5E75" w:rsidP="00FB5D78">
      <w:r>
        <w:continuationSeparator/>
      </w:r>
    </w:p>
  </w:footnote>
  <w:footnote w:id="1">
    <w:p w14:paraId="0E311E6B" w14:textId="77777777" w:rsidR="00866939" w:rsidRDefault="00866939">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0D68A4F9" w14:textId="77777777" w:rsidR="00866939" w:rsidRDefault="00866939">
      <w:pPr>
        <w:pStyle w:val="Funotentext"/>
        <w:rPr>
          <w:rFonts w:ascii="Calibri" w:hAnsi="Calibri"/>
          <w:sz w:val="18"/>
          <w:szCs w:val="18"/>
        </w:rPr>
      </w:pPr>
      <w:r>
        <w:rPr>
          <w:rStyle w:val="Funotenzeichen"/>
        </w:rPr>
        <w:footnoteRef/>
      </w:r>
      <w:r>
        <w:t xml:space="preserve"> </w:t>
      </w:r>
      <w:r w:rsidRPr="00165F69">
        <w:rPr>
          <w:rFonts w:ascii="Calibri" w:hAnsi="Calibri"/>
          <w:sz w:val="18"/>
          <w:szCs w:val="18"/>
        </w:rPr>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w:t>
      </w:r>
    </w:p>
    <w:p w14:paraId="028D9D7B" w14:textId="77777777" w:rsidR="00866939" w:rsidRPr="00165F69" w:rsidRDefault="00866939">
      <w:pPr>
        <w:pStyle w:val="Funotentext"/>
        <w:rPr>
          <w:rFonts w:ascii="Calibri" w:hAnsi="Calibri"/>
          <w:sz w:val="18"/>
          <w:szCs w:val="18"/>
        </w:rPr>
      </w:pPr>
    </w:p>
  </w:footnote>
  <w:footnote w:id="3">
    <w:p w14:paraId="46D7E670" w14:textId="77777777" w:rsidR="00866939" w:rsidRPr="009B42E6" w:rsidRDefault="00866939">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722"/>
    <w:multiLevelType w:val="hybridMultilevel"/>
    <w:tmpl w:val="0F76900A"/>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75FE3"/>
    <w:multiLevelType w:val="hybridMultilevel"/>
    <w:tmpl w:val="4B1A8C14"/>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5"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7"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975A35"/>
    <w:multiLevelType w:val="multilevel"/>
    <w:tmpl w:val="F5E01FC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num w:numId="1">
    <w:abstractNumId w:val="4"/>
  </w:num>
  <w:num w:numId="2">
    <w:abstractNumId w:val="3"/>
  </w:num>
  <w:num w:numId="3">
    <w:abstractNumId w:val="7"/>
  </w:num>
  <w:num w:numId="4">
    <w:abstractNumId w:val="6"/>
  </w:num>
  <w:num w:numId="5">
    <w:abstractNumId w:val="5"/>
  </w:num>
  <w:num w:numId="6">
    <w:abstractNumId w:val="2"/>
  </w:num>
  <w:num w:numId="7">
    <w:abstractNumId w:val="1"/>
  </w:num>
  <w:num w:numId="8">
    <w:abstractNumId w:val="8"/>
  </w:num>
  <w:num w:numId="9">
    <w:abstractNumId w:val="9"/>
  </w:num>
  <w:num w:numId="10">
    <w:abstractNumId w:val="0"/>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27E0"/>
    <w:rsid w:val="0000353D"/>
    <w:rsid w:val="00007EB9"/>
    <w:rsid w:val="0001431B"/>
    <w:rsid w:val="0001553D"/>
    <w:rsid w:val="0001794D"/>
    <w:rsid w:val="00017D4A"/>
    <w:rsid w:val="000202A6"/>
    <w:rsid w:val="0002054B"/>
    <w:rsid w:val="00022799"/>
    <w:rsid w:val="00023509"/>
    <w:rsid w:val="0002418F"/>
    <w:rsid w:val="000244A1"/>
    <w:rsid w:val="0002535C"/>
    <w:rsid w:val="000278F6"/>
    <w:rsid w:val="0003123E"/>
    <w:rsid w:val="00042E60"/>
    <w:rsid w:val="00044A5D"/>
    <w:rsid w:val="00054EE8"/>
    <w:rsid w:val="00060E2A"/>
    <w:rsid w:val="00062328"/>
    <w:rsid w:val="00066819"/>
    <w:rsid w:val="0006781C"/>
    <w:rsid w:val="00067DC8"/>
    <w:rsid w:val="0007200C"/>
    <w:rsid w:val="0007515B"/>
    <w:rsid w:val="00077630"/>
    <w:rsid w:val="00081C53"/>
    <w:rsid w:val="00083CFB"/>
    <w:rsid w:val="00085C9C"/>
    <w:rsid w:val="00094132"/>
    <w:rsid w:val="00095B16"/>
    <w:rsid w:val="000A1258"/>
    <w:rsid w:val="000A1FCA"/>
    <w:rsid w:val="000A28D5"/>
    <w:rsid w:val="000A7B7F"/>
    <w:rsid w:val="000B049C"/>
    <w:rsid w:val="000B4629"/>
    <w:rsid w:val="000B6D61"/>
    <w:rsid w:val="000C152E"/>
    <w:rsid w:val="000C1B60"/>
    <w:rsid w:val="000C48B6"/>
    <w:rsid w:val="000C7AB4"/>
    <w:rsid w:val="000C7B32"/>
    <w:rsid w:val="000D1B93"/>
    <w:rsid w:val="000D3536"/>
    <w:rsid w:val="000D73DD"/>
    <w:rsid w:val="000F54EC"/>
    <w:rsid w:val="001004A7"/>
    <w:rsid w:val="00100FEE"/>
    <w:rsid w:val="00102983"/>
    <w:rsid w:val="00106088"/>
    <w:rsid w:val="00106EAB"/>
    <w:rsid w:val="00110B64"/>
    <w:rsid w:val="00112202"/>
    <w:rsid w:val="00112E06"/>
    <w:rsid w:val="00117CCE"/>
    <w:rsid w:val="00120322"/>
    <w:rsid w:val="00121762"/>
    <w:rsid w:val="00131DF2"/>
    <w:rsid w:val="00136E85"/>
    <w:rsid w:val="00153861"/>
    <w:rsid w:val="0015552B"/>
    <w:rsid w:val="00161EB1"/>
    <w:rsid w:val="00163B75"/>
    <w:rsid w:val="001649B1"/>
    <w:rsid w:val="00165F69"/>
    <w:rsid w:val="00167C84"/>
    <w:rsid w:val="00171190"/>
    <w:rsid w:val="0017355A"/>
    <w:rsid w:val="00173752"/>
    <w:rsid w:val="00174F94"/>
    <w:rsid w:val="001762CB"/>
    <w:rsid w:val="001773BC"/>
    <w:rsid w:val="00180699"/>
    <w:rsid w:val="00180BA9"/>
    <w:rsid w:val="0018144E"/>
    <w:rsid w:val="001854DD"/>
    <w:rsid w:val="0018766E"/>
    <w:rsid w:val="001910F7"/>
    <w:rsid w:val="0019111F"/>
    <w:rsid w:val="001920A4"/>
    <w:rsid w:val="00193376"/>
    <w:rsid w:val="00193E80"/>
    <w:rsid w:val="00194128"/>
    <w:rsid w:val="00197875"/>
    <w:rsid w:val="001A01BE"/>
    <w:rsid w:val="001A108C"/>
    <w:rsid w:val="001A4F46"/>
    <w:rsid w:val="001A6E65"/>
    <w:rsid w:val="001A7FB5"/>
    <w:rsid w:val="001B097B"/>
    <w:rsid w:val="001B1054"/>
    <w:rsid w:val="001B2B9D"/>
    <w:rsid w:val="001B7427"/>
    <w:rsid w:val="001C0F23"/>
    <w:rsid w:val="001C696E"/>
    <w:rsid w:val="001D0493"/>
    <w:rsid w:val="001D1966"/>
    <w:rsid w:val="001D3B0D"/>
    <w:rsid w:val="001D51B4"/>
    <w:rsid w:val="001D66C3"/>
    <w:rsid w:val="001D76A2"/>
    <w:rsid w:val="001E1466"/>
    <w:rsid w:val="001E1E15"/>
    <w:rsid w:val="001E2D23"/>
    <w:rsid w:val="001E2E90"/>
    <w:rsid w:val="001F5C9D"/>
    <w:rsid w:val="001F6A0B"/>
    <w:rsid w:val="0020017A"/>
    <w:rsid w:val="00203B3F"/>
    <w:rsid w:val="00204236"/>
    <w:rsid w:val="00213830"/>
    <w:rsid w:val="0021525F"/>
    <w:rsid w:val="00221567"/>
    <w:rsid w:val="0022201A"/>
    <w:rsid w:val="002247EC"/>
    <w:rsid w:val="00226B9B"/>
    <w:rsid w:val="0023019B"/>
    <w:rsid w:val="00230407"/>
    <w:rsid w:val="00237DFB"/>
    <w:rsid w:val="00246792"/>
    <w:rsid w:val="002475D4"/>
    <w:rsid w:val="00251B14"/>
    <w:rsid w:val="00254C5C"/>
    <w:rsid w:val="0025638D"/>
    <w:rsid w:val="002569DE"/>
    <w:rsid w:val="00262AEE"/>
    <w:rsid w:val="00263004"/>
    <w:rsid w:val="00264EB9"/>
    <w:rsid w:val="0026727A"/>
    <w:rsid w:val="002712D3"/>
    <w:rsid w:val="00271E6B"/>
    <w:rsid w:val="00273F38"/>
    <w:rsid w:val="002812A1"/>
    <w:rsid w:val="00282C9F"/>
    <w:rsid w:val="002838C4"/>
    <w:rsid w:val="00287ACB"/>
    <w:rsid w:val="002906D4"/>
    <w:rsid w:val="002921BA"/>
    <w:rsid w:val="00292764"/>
    <w:rsid w:val="00297F7E"/>
    <w:rsid w:val="002A2904"/>
    <w:rsid w:val="002A3E0B"/>
    <w:rsid w:val="002A61D4"/>
    <w:rsid w:val="002B0976"/>
    <w:rsid w:val="002B14FE"/>
    <w:rsid w:val="002B1CB0"/>
    <w:rsid w:val="002C7534"/>
    <w:rsid w:val="002D0DF7"/>
    <w:rsid w:val="002D1F97"/>
    <w:rsid w:val="002E39A4"/>
    <w:rsid w:val="002E6314"/>
    <w:rsid w:val="002E7827"/>
    <w:rsid w:val="002F4ACF"/>
    <w:rsid w:val="00301BEE"/>
    <w:rsid w:val="00302B21"/>
    <w:rsid w:val="00313524"/>
    <w:rsid w:val="0031459F"/>
    <w:rsid w:val="00320955"/>
    <w:rsid w:val="00320BB4"/>
    <w:rsid w:val="00322561"/>
    <w:rsid w:val="00322C63"/>
    <w:rsid w:val="00324343"/>
    <w:rsid w:val="0032597A"/>
    <w:rsid w:val="00326726"/>
    <w:rsid w:val="00333C14"/>
    <w:rsid w:val="00334B9A"/>
    <w:rsid w:val="00336284"/>
    <w:rsid w:val="0033722B"/>
    <w:rsid w:val="0034207F"/>
    <w:rsid w:val="003422AD"/>
    <w:rsid w:val="00342B4D"/>
    <w:rsid w:val="003445FE"/>
    <w:rsid w:val="00345935"/>
    <w:rsid w:val="00345EA9"/>
    <w:rsid w:val="00350435"/>
    <w:rsid w:val="003509DA"/>
    <w:rsid w:val="00352A3C"/>
    <w:rsid w:val="0035372C"/>
    <w:rsid w:val="00354C8B"/>
    <w:rsid w:val="0036045F"/>
    <w:rsid w:val="00362481"/>
    <w:rsid w:val="00365690"/>
    <w:rsid w:val="003657FB"/>
    <w:rsid w:val="003662B4"/>
    <w:rsid w:val="00373B24"/>
    <w:rsid w:val="00376109"/>
    <w:rsid w:val="00376CB9"/>
    <w:rsid w:val="003808FE"/>
    <w:rsid w:val="00382371"/>
    <w:rsid w:val="003855FB"/>
    <w:rsid w:val="00385B10"/>
    <w:rsid w:val="00390330"/>
    <w:rsid w:val="00390EDF"/>
    <w:rsid w:val="003910B6"/>
    <w:rsid w:val="003940C6"/>
    <w:rsid w:val="00395DA8"/>
    <w:rsid w:val="0039654C"/>
    <w:rsid w:val="003A051C"/>
    <w:rsid w:val="003A1120"/>
    <w:rsid w:val="003A2448"/>
    <w:rsid w:val="003B46FE"/>
    <w:rsid w:val="003B5229"/>
    <w:rsid w:val="003B530C"/>
    <w:rsid w:val="003B609C"/>
    <w:rsid w:val="003C35D8"/>
    <w:rsid w:val="003C4BEC"/>
    <w:rsid w:val="003C5C0B"/>
    <w:rsid w:val="003C5E75"/>
    <w:rsid w:val="003D5244"/>
    <w:rsid w:val="003D5775"/>
    <w:rsid w:val="003D7865"/>
    <w:rsid w:val="003E03ED"/>
    <w:rsid w:val="003E0648"/>
    <w:rsid w:val="003E0DD5"/>
    <w:rsid w:val="003E1F1F"/>
    <w:rsid w:val="003E2381"/>
    <w:rsid w:val="003E762C"/>
    <w:rsid w:val="003F03EE"/>
    <w:rsid w:val="003F325D"/>
    <w:rsid w:val="003F558E"/>
    <w:rsid w:val="004009D0"/>
    <w:rsid w:val="00401374"/>
    <w:rsid w:val="004051CD"/>
    <w:rsid w:val="0040569F"/>
    <w:rsid w:val="00412AB2"/>
    <w:rsid w:val="00416B97"/>
    <w:rsid w:val="00417C7A"/>
    <w:rsid w:val="004207C1"/>
    <w:rsid w:val="00421E49"/>
    <w:rsid w:val="004220E8"/>
    <w:rsid w:val="00422BF7"/>
    <w:rsid w:val="004234E5"/>
    <w:rsid w:val="00432EA4"/>
    <w:rsid w:val="0043316B"/>
    <w:rsid w:val="00433E46"/>
    <w:rsid w:val="00434501"/>
    <w:rsid w:val="00437612"/>
    <w:rsid w:val="00437640"/>
    <w:rsid w:val="004378D3"/>
    <w:rsid w:val="00437D50"/>
    <w:rsid w:val="00440057"/>
    <w:rsid w:val="004400D8"/>
    <w:rsid w:val="004416F8"/>
    <w:rsid w:val="00445DEB"/>
    <w:rsid w:val="00450ACA"/>
    <w:rsid w:val="004522C6"/>
    <w:rsid w:val="00455EAF"/>
    <w:rsid w:val="004619A0"/>
    <w:rsid w:val="00461BF5"/>
    <w:rsid w:val="00461D4A"/>
    <w:rsid w:val="00466E2C"/>
    <w:rsid w:val="004677C2"/>
    <w:rsid w:val="004708DA"/>
    <w:rsid w:val="00474271"/>
    <w:rsid w:val="00476ADB"/>
    <w:rsid w:val="00480571"/>
    <w:rsid w:val="00480BE2"/>
    <w:rsid w:val="00480EB2"/>
    <w:rsid w:val="00481A9A"/>
    <w:rsid w:val="004825EB"/>
    <w:rsid w:val="0048292A"/>
    <w:rsid w:val="00482B7E"/>
    <w:rsid w:val="00484471"/>
    <w:rsid w:val="00490BA7"/>
    <w:rsid w:val="004914D8"/>
    <w:rsid w:val="00493CC5"/>
    <w:rsid w:val="00495634"/>
    <w:rsid w:val="004970DA"/>
    <w:rsid w:val="004A0456"/>
    <w:rsid w:val="004A0C8B"/>
    <w:rsid w:val="004A1BEB"/>
    <w:rsid w:val="004A2223"/>
    <w:rsid w:val="004A68C4"/>
    <w:rsid w:val="004A73B1"/>
    <w:rsid w:val="004A761B"/>
    <w:rsid w:val="004B2DCA"/>
    <w:rsid w:val="004B4271"/>
    <w:rsid w:val="004B4F00"/>
    <w:rsid w:val="004C0AAE"/>
    <w:rsid w:val="004C0E14"/>
    <w:rsid w:val="004C33B1"/>
    <w:rsid w:val="004C349F"/>
    <w:rsid w:val="004C5567"/>
    <w:rsid w:val="004D0FEB"/>
    <w:rsid w:val="004D4681"/>
    <w:rsid w:val="004D6F60"/>
    <w:rsid w:val="004D7267"/>
    <w:rsid w:val="004E11B1"/>
    <w:rsid w:val="004E2118"/>
    <w:rsid w:val="004E2ADF"/>
    <w:rsid w:val="004E4DAC"/>
    <w:rsid w:val="004F0F05"/>
    <w:rsid w:val="004F3A07"/>
    <w:rsid w:val="004F3B32"/>
    <w:rsid w:val="004F4E02"/>
    <w:rsid w:val="004F5298"/>
    <w:rsid w:val="004F78AA"/>
    <w:rsid w:val="00501C76"/>
    <w:rsid w:val="00502E37"/>
    <w:rsid w:val="00503E09"/>
    <w:rsid w:val="00504DC2"/>
    <w:rsid w:val="0051201B"/>
    <w:rsid w:val="00525F24"/>
    <w:rsid w:val="00537D3F"/>
    <w:rsid w:val="00540038"/>
    <w:rsid w:val="00540DBE"/>
    <w:rsid w:val="00541BCF"/>
    <w:rsid w:val="005423B8"/>
    <w:rsid w:val="0054565F"/>
    <w:rsid w:val="00545790"/>
    <w:rsid w:val="00546524"/>
    <w:rsid w:val="00551632"/>
    <w:rsid w:val="00552540"/>
    <w:rsid w:val="005535DB"/>
    <w:rsid w:val="00564FE5"/>
    <w:rsid w:val="005762FA"/>
    <w:rsid w:val="005775D8"/>
    <w:rsid w:val="00580659"/>
    <w:rsid w:val="00580991"/>
    <w:rsid w:val="005815E2"/>
    <w:rsid w:val="005828D3"/>
    <w:rsid w:val="0058519E"/>
    <w:rsid w:val="005874EE"/>
    <w:rsid w:val="00587617"/>
    <w:rsid w:val="00590411"/>
    <w:rsid w:val="005908B1"/>
    <w:rsid w:val="005931C1"/>
    <w:rsid w:val="00595F1F"/>
    <w:rsid w:val="005973F3"/>
    <w:rsid w:val="0059777E"/>
    <w:rsid w:val="005A0C82"/>
    <w:rsid w:val="005A4077"/>
    <w:rsid w:val="005A4D8F"/>
    <w:rsid w:val="005A4FF1"/>
    <w:rsid w:val="005A5DEA"/>
    <w:rsid w:val="005B7ED8"/>
    <w:rsid w:val="005C48E4"/>
    <w:rsid w:val="005C4EC5"/>
    <w:rsid w:val="005C4F97"/>
    <w:rsid w:val="005C76B9"/>
    <w:rsid w:val="005D1385"/>
    <w:rsid w:val="005D2065"/>
    <w:rsid w:val="005D30BF"/>
    <w:rsid w:val="005E01BB"/>
    <w:rsid w:val="005E201B"/>
    <w:rsid w:val="005E4015"/>
    <w:rsid w:val="005E478F"/>
    <w:rsid w:val="005E4D75"/>
    <w:rsid w:val="005E4DAE"/>
    <w:rsid w:val="005E5AB3"/>
    <w:rsid w:val="005E5CED"/>
    <w:rsid w:val="005E61BF"/>
    <w:rsid w:val="005E7B62"/>
    <w:rsid w:val="005E7B8D"/>
    <w:rsid w:val="005F0079"/>
    <w:rsid w:val="005F0780"/>
    <w:rsid w:val="005F2D27"/>
    <w:rsid w:val="006003B6"/>
    <w:rsid w:val="00601CBF"/>
    <w:rsid w:val="00606D7D"/>
    <w:rsid w:val="006074A4"/>
    <w:rsid w:val="00610A39"/>
    <w:rsid w:val="0061309F"/>
    <w:rsid w:val="00614B78"/>
    <w:rsid w:val="00615142"/>
    <w:rsid w:val="006230B9"/>
    <w:rsid w:val="00623DB8"/>
    <w:rsid w:val="00624097"/>
    <w:rsid w:val="0062497C"/>
    <w:rsid w:val="00625647"/>
    <w:rsid w:val="00627754"/>
    <w:rsid w:val="0063070E"/>
    <w:rsid w:val="0063209B"/>
    <w:rsid w:val="006324AC"/>
    <w:rsid w:val="0063349D"/>
    <w:rsid w:val="00634BE1"/>
    <w:rsid w:val="00641112"/>
    <w:rsid w:val="00642E13"/>
    <w:rsid w:val="00645369"/>
    <w:rsid w:val="00647330"/>
    <w:rsid w:val="0064786C"/>
    <w:rsid w:val="006557B3"/>
    <w:rsid w:val="00656B9F"/>
    <w:rsid w:val="00661647"/>
    <w:rsid w:val="00663484"/>
    <w:rsid w:val="0066473D"/>
    <w:rsid w:val="00666942"/>
    <w:rsid w:val="0067278A"/>
    <w:rsid w:val="006727D0"/>
    <w:rsid w:val="00675A1D"/>
    <w:rsid w:val="00675FED"/>
    <w:rsid w:val="00677243"/>
    <w:rsid w:val="00677677"/>
    <w:rsid w:val="006810C5"/>
    <w:rsid w:val="006811A0"/>
    <w:rsid w:val="0068380D"/>
    <w:rsid w:val="00684686"/>
    <w:rsid w:val="00684C9F"/>
    <w:rsid w:val="00685903"/>
    <w:rsid w:val="00691260"/>
    <w:rsid w:val="00691E00"/>
    <w:rsid w:val="00694F6C"/>
    <w:rsid w:val="00696BFC"/>
    <w:rsid w:val="0069727B"/>
    <w:rsid w:val="006A0120"/>
    <w:rsid w:val="006A1BC8"/>
    <w:rsid w:val="006A5C9F"/>
    <w:rsid w:val="006A7583"/>
    <w:rsid w:val="006A7830"/>
    <w:rsid w:val="006B2681"/>
    <w:rsid w:val="006B2F0E"/>
    <w:rsid w:val="006B67DE"/>
    <w:rsid w:val="006C12B4"/>
    <w:rsid w:val="006C31D4"/>
    <w:rsid w:val="006C7B37"/>
    <w:rsid w:val="006D048C"/>
    <w:rsid w:val="006D1DAD"/>
    <w:rsid w:val="006D3F76"/>
    <w:rsid w:val="006D646D"/>
    <w:rsid w:val="006D6854"/>
    <w:rsid w:val="006D7A93"/>
    <w:rsid w:val="006D7F3F"/>
    <w:rsid w:val="006E0B11"/>
    <w:rsid w:val="006E559E"/>
    <w:rsid w:val="006E65FC"/>
    <w:rsid w:val="006F103A"/>
    <w:rsid w:val="006F4327"/>
    <w:rsid w:val="006F7A0B"/>
    <w:rsid w:val="00701311"/>
    <w:rsid w:val="007023D4"/>
    <w:rsid w:val="0071104C"/>
    <w:rsid w:val="00712385"/>
    <w:rsid w:val="00712B29"/>
    <w:rsid w:val="0071335D"/>
    <w:rsid w:val="007134E3"/>
    <w:rsid w:val="00717DF8"/>
    <w:rsid w:val="00720F5E"/>
    <w:rsid w:val="00730ADB"/>
    <w:rsid w:val="00733F80"/>
    <w:rsid w:val="0073632D"/>
    <w:rsid w:val="00740346"/>
    <w:rsid w:val="00740848"/>
    <w:rsid w:val="00740B6E"/>
    <w:rsid w:val="00741948"/>
    <w:rsid w:val="00741F06"/>
    <w:rsid w:val="00743EC2"/>
    <w:rsid w:val="007440E7"/>
    <w:rsid w:val="007441A6"/>
    <w:rsid w:val="00744839"/>
    <w:rsid w:val="007452C3"/>
    <w:rsid w:val="00750853"/>
    <w:rsid w:val="00751490"/>
    <w:rsid w:val="00753CC9"/>
    <w:rsid w:val="0076087F"/>
    <w:rsid w:val="00760CF8"/>
    <w:rsid w:val="00763AC2"/>
    <w:rsid w:val="007678AD"/>
    <w:rsid w:val="0077147A"/>
    <w:rsid w:val="00775A0A"/>
    <w:rsid w:val="007805DD"/>
    <w:rsid w:val="00781FF5"/>
    <w:rsid w:val="007858CC"/>
    <w:rsid w:val="00787C1F"/>
    <w:rsid w:val="00791D79"/>
    <w:rsid w:val="00793C82"/>
    <w:rsid w:val="00794A2D"/>
    <w:rsid w:val="00796FD2"/>
    <w:rsid w:val="007972B9"/>
    <w:rsid w:val="007A4B97"/>
    <w:rsid w:val="007B2D36"/>
    <w:rsid w:val="007B6594"/>
    <w:rsid w:val="007C06F2"/>
    <w:rsid w:val="007C2318"/>
    <w:rsid w:val="007C387C"/>
    <w:rsid w:val="007C688E"/>
    <w:rsid w:val="007C7005"/>
    <w:rsid w:val="007D0A96"/>
    <w:rsid w:val="007D1259"/>
    <w:rsid w:val="007D180C"/>
    <w:rsid w:val="007D3566"/>
    <w:rsid w:val="007D5BA4"/>
    <w:rsid w:val="007D65EB"/>
    <w:rsid w:val="007E004D"/>
    <w:rsid w:val="007E0414"/>
    <w:rsid w:val="007E0AEC"/>
    <w:rsid w:val="007E6C49"/>
    <w:rsid w:val="007F0239"/>
    <w:rsid w:val="007F5FAC"/>
    <w:rsid w:val="00800720"/>
    <w:rsid w:val="00802621"/>
    <w:rsid w:val="00802D40"/>
    <w:rsid w:val="008042F9"/>
    <w:rsid w:val="00804803"/>
    <w:rsid w:val="00804B3D"/>
    <w:rsid w:val="008059B8"/>
    <w:rsid w:val="00807F24"/>
    <w:rsid w:val="00810383"/>
    <w:rsid w:val="0081348F"/>
    <w:rsid w:val="00813D8D"/>
    <w:rsid w:val="00814ECA"/>
    <w:rsid w:val="00816FD4"/>
    <w:rsid w:val="008174BF"/>
    <w:rsid w:val="008216D9"/>
    <w:rsid w:val="00821BCA"/>
    <w:rsid w:val="008222FA"/>
    <w:rsid w:val="008231EE"/>
    <w:rsid w:val="00824049"/>
    <w:rsid w:val="008244BD"/>
    <w:rsid w:val="0082491A"/>
    <w:rsid w:val="00827550"/>
    <w:rsid w:val="00835090"/>
    <w:rsid w:val="008351B3"/>
    <w:rsid w:val="0083785D"/>
    <w:rsid w:val="00837C5B"/>
    <w:rsid w:val="00842D28"/>
    <w:rsid w:val="008430E0"/>
    <w:rsid w:val="008466B1"/>
    <w:rsid w:val="0084797E"/>
    <w:rsid w:val="00851739"/>
    <w:rsid w:val="00851ABB"/>
    <w:rsid w:val="008536B3"/>
    <w:rsid w:val="008542AE"/>
    <w:rsid w:val="00854677"/>
    <w:rsid w:val="00861BB0"/>
    <w:rsid w:val="00861DDB"/>
    <w:rsid w:val="008634E9"/>
    <w:rsid w:val="008639B2"/>
    <w:rsid w:val="00863DED"/>
    <w:rsid w:val="008665CC"/>
    <w:rsid w:val="00866939"/>
    <w:rsid w:val="00867A3D"/>
    <w:rsid w:val="00867D52"/>
    <w:rsid w:val="00870F88"/>
    <w:rsid w:val="0087148F"/>
    <w:rsid w:val="0087258A"/>
    <w:rsid w:val="00873BAC"/>
    <w:rsid w:val="00881C47"/>
    <w:rsid w:val="00883F50"/>
    <w:rsid w:val="00886AF5"/>
    <w:rsid w:val="0089170F"/>
    <w:rsid w:val="00895BB4"/>
    <w:rsid w:val="008A0D4F"/>
    <w:rsid w:val="008A22FF"/>
    <w:rsid w:val="008A2A24"/>
    <w:rsid w:val="008A66AE"/>
    <w:rsid w:val="008A693E"/>
    <w:rsid w:val="008A7055"/>
    <w:rsid w:val="008B25ED"/>
    <w:rsid w:val="008B5853"/>
    <w:rsid w:val="008C0A45"/>
    <w:rsid w:val="008C2773"/>
    <w:rsid w:val="008C4BFB"/>
    <w:rsid w:val="008D3D66"/>
    <w:rsid w:val="008D5687"/>
    <w:rsid w:val="008D6980"/>
    <w:rsid w:val="008E3B3B"/>
    <w:rsid w:val="008E64A6"/>
    <w:rsid w:val="008F0D08"/>
    <w:rsid w:val="008F6597"/>
    <w:rsid w:val="00900236"/>
    <w:rsid w:val="0091278B"/>
    <w:rsid w:val="009149D9"/>
    <w:rsid w:val="00915AC4"/>
    <w:rsid w:val="00917A59"/>
    <w:rsid w:val="0092197A"/>
    <w:rsid w:val="00924536"/>
    <w:rsid w:val="00925DA9"/>
    <w:rsid w:val="009301C0"/>
    <w:rsid w:val="009314F2"/>
    <w:rsid w:val="0093150A"/>
    <w:rsid w:val="009328B5"/>
    <w:rsid w:val="00932CD9"/>
    <w:rsid w:val="00935830"/>
    <w:rsid w:val="009359D8"/>
    <w:rsid w:val="00942C7A"/>
    <w:rsid w:val="009542A4"/>
    <w:rsid w:val="00957113"/>
    <w:rsid w:val="0096117B"/>
    <w:rsid w:val="00963170"/>
    <w:rsid w:val="00966AE6"/>
    <w:rsid w:val="00967EC3"/>
    <w:rsid w:val="009701C3"/>
    <w:rsid w:val="00971B85"/>
    <w:rsid w:val="009779FF"/>
    <w:rsid w:val="00980C6E"/>
    <w:rsid w:val="00981534"/>
    <w:rsid w:val="0098582C"/>
    <w:rsid w:val="009952B9"/>
    <w:rsid w:val="009956DE"/>
    <w:rsid w:val="00995AB7"/>
    <w:rsid w:val="009A0BC1"/>
    <w:rsid w:val="009A3B6C"/>
    <w:rsid w:val="009A5045"/>
    <w:rsid w:val="009A56A1"/>
    <w:rsid w:val="009A5DDE"/>
    <w:rsid w:val="009A699B"/>
    <w:rsid w:val="009A7FDC"/>
    <w:rsid w:val="009B2B79"/>
    <w:rsid w:val="009B42E6"/>
    <w:rsid w:val="009B5332"/>
    <w:rsid w:val="009B7262"/>
    <w:rsid w:val="009B7432"/>
    <w:rsid w:val="009C0C73"/>
    <w:rsid w:val="009C0ED9"/>
    <w:rsid w:val="009C1DC2"/>
    <w:rsid w:val="009C242C"/>
    <w:rsid w:val="009C3E0D"/>
    <w:rsid w:val="009C41A1"/>
    <w:rsid w:val="009C49B8"/>
    <w:rsid w:val="009C7839"/>
    <w:rsid w:val="009D5F93"/>
    <w:rsid w:val="009E00AF"/>
    <w:rsid w:val="009E26B1"/>
    <w:rsid w:val="009E7539"/>
    <w:rsid w:val="009F5239"/>
    <w:rsid w:val="009F61C0"/>
    <w:rsid w:val="00A037C8"/>
    <w:rsid w:val="00A1089C"/>
    <w:rsid w:val="00A11D95"/>
    <w:rsid w:val="00A11EA2"/>
    <w:rsid w:val="00A1381B"/>
    <w:rsid w:val="00A172C0"/>
    <w:rsid w:val="00A228D9"/>
    <w:rsid w:val="00A22C80"/>
    <w:rsid w:val="00A25A04"/>
    <w:rsid w:val="00A25A79"/>
    <w:rsid w:val="00A270A1"/>
    <w:rsid w:val="00A2739E"/>
    <w:rsid w:val="00A30F7E"/>
    <w:rsid w:val="00A32CE4"/>
    <w:rsid w:val="00A36AF9"/>
    <w:rsid w:val="00A37E23"/>
    <w:rsid w:val="00A40915"/>
    <w:rsid w:val="00A40B12"/>
    <w:rsid w:val="00A40DEF"/>
    <w:rsid w:val="00A411E7"/>
    <w:rsid w:val="00A415F9"/>
    <w:rsid w:val="00A42989"/>
    <w:rsid w:val="00A43ADA"/>
    <w:rsid w:val="00A44E1A"/>
    <w:rsid w:val="00A501F2"/>
    <w:rsid w:val="00A5412D"/>
    <w:rsid w:val="00A567ED"/>
    <w:rsid w:val="00A5725B"/>
    <w:rsid w:val="00A608E5"/>
    <w:rsid w:val="00A621CB"/>
    <w:rsid w:val="00A65489"/>
    <w:rsid w:val="00A6569A"/>
    <w:rsid w:val="00A67E3E"/>
    <w:rsid w:val="00A70AAF"/>
    <w:rsid w:val="00A71045"/>
    <w:rsid w:val="00A73417"/>
    <w:rsid w:val="00A737E8"/>
    <w:rsid w:val="00A73F6A"/>
    <w:rsid w:val="00A81524"/>
    <w:rsid w:val="00A81BAD"/>
    <w:rsid w:val="00A84EE6"/>
    <w:rsid w:val="00A86B7D"/>
    <w:rsid w:val="00A870EF"/>
    <w:rsid w:val="00A87CB8"/>
    <w:rsid w:val="00A87D48"/>
    <w:rsid w:val="00A90D26"/>
    <w:rsid w:val="00A90EF3"/>
    <w:rsid w:val="00A929CB"/>
    <w:rsid w:val="00AA42CA"/>
    <w:rsid w:val="00AA67F8"/>
    <w:rsid w:val="00AA7517"/>
    <w:rsid w:val="00AB1A50"/>
    <w:rsid w:val="00AB1BCC"/>
    <w:rsid w:val="00AB2748"/>
    <w:rsid w:val="00AB2E28"/>
    <w:rsid w:val="00AB475E"/>
    <w:rsid w:val="00AC28E6"/>
    <w:rsid w:val="00AC5930"/>
    <w:rsid w:val="00AC6D7D"/>
    <w:rsid w:val="00AC7903"/>
    <w:rsid w:val="00AD1C49"/>
    <w:rsid w:val="00AD7723"/>
    <w:rsid w:val="00AE15D6"/>
    <w:rsid w:val="00AE2EA4"/>
    <w:rsid w:val="00AE349F"/>
    <w:rsid w:val="00AE498E"/>
    <w:rsid w:val="00AE4C4D"/>
    <w:rsid w:val="00AE6D69"/>
    <w:rsid w:val="00AF402F"/>
    <w:rsid w:val="00B0164C"/>
    <w:rsid w:val="00B046EF"/>
    <w:rsid w:val="00B05499"/>
    <w:rsid w:val="00B15DF4"/>
    <w:rsid w:val="00B20DDD"/>
    <w:rsid w:val="00B22125"/>
    <w:rsid w:val="00B24C90"/>
    <w:rsid w:val="00B260AA"/>
    <w:rsid w:val="00B30695"/>
    <w:rsid w:val="00B31108"/>
    <w:rsid w:val="00B313A7"/>
    <w:rsid w:val="00B3318B"/>
    <w:rsid w:val="00B355C9"/>
    <w:rsid w:val="00B4266E"/>
    <w:rsid w:val="00B437C5"/>
    <w:rsid w:val="00B4408E"/>
    <w:rsid w:val="00B45B6E"/>
    <w:rsid w:val="00B47650"/>
    <w:rsid w:val="00B553BB"/>
    <w:rsid w:val="00B605AD"/>
    <w:rsid w:val="00B62891"/>
    <w:rsid w:val="00B62D93"/>
    <w:rsid w:val="00B63E85"/>
    <w:rsid w:val="00B64643"/>
    <w:rsid w:val="00B7112F"/>
    <w:rsid w:val="00B71BEC"/>
    <w:rsid w:val="00B7226A"/>
    <w:rsid w:val="00B7272E"/>
    <w:rsid w:val="00B73245"/>
    <w:rsid w:val="00B77035"/>
    <w:rsid w:val="00B77A86"/>
    <w:rsid w:val="00B81488"/>
    <w:rsid w:val="00B83374"/>
    <w:rsid w:val="00B869F0"/>
    <w:rsid w:val="00B92983"/>
    <w:rsid w:val="00B93365"/>
    <w:rsid w:val="00B94542"/>
    <w:rsid w:val="00B95690"/>
    <w:rsid w:val="00BA04FB"/>
    <w:rsid w:val="00BA2F27"/>
    <w:rsid w:val="00BA4C40"/>
    <w:rsid w:val="00BA5594"/>
    <w:rsid w:val="00BB081C"/>
    <w:rsid w:val="00BB6FC4"/>
    <w:rsid w:val="00BB791D"/>
    <w:rsid w:val="00BC5988"/>
    <w:rsid w:val="00BC6BD9"/>
    <w:rsid w:val="00BC746E"/>
    <w:rsid w:val="00BD43EA"/>
    <w:rsid w:val="00BD6E05"/>
    <w:rsid w:val="00BD7391"/>
    <w:rsid w:val="00BE29AC"/>
    <w:rsid w:val="00BE57D5"/>
    <w:rsid w:val="00BE62EB"/>
    <w:rsid w:val="00BE682C"/>
    <w:rsid w:val="00BF1180"/>
    <w:rsid w:val="00BF281B"/>
    <w:rsid w:val="00C000C3"/>
    <w:rsid w:val="00C04EC9"/>
    <w:rsid w:val="00C06CFB"/>
    <w:rsid w:val="00C07C1C"/>
    <w:rsid w:val="00C10211"/>
    <w:rsid w:val="00C1264D"/>
    <w:rsid w:val="00C162F7"/>
    <w:rsid w:val="00C17A98"/>
    <w:rsid w:val="00C207C0"/>
    <w:rsid w:val="00C222EF"/>
    <w:rsid w:val="00C255D9"/>
    <w:rsid w:val="00C318A1"/>
    <w:rsid w:val="00C32F88"/>
    <w:rsid w:val="00C35C81"/>
    <w:rsid w:val="00C36FF8"/>
    <w:rsid w:val="00C372E1"/>
    <w:rsid w:val="00C37FB7"/>
    <w:rsid w:val="00C415A6"/>
    <w:rsid w:val="00C417A8"/>
    <w:rsid w:val="00C479BD"/>
    <w:rsid w:val="00C5668F"/>
    <w:rsid w:val="00C61A95"/>
    <w:rsid w:val="00C635E5"/>
    <w:rsid w:val="00C64D7B"/>
    <w:rsid w:val="00C7090D"/>
    <w:rsid w:val="00C70C21"/>
    <w:rsid w:val="00C72B27"/>
    <w:rsid w:val="00C73158"/>
    <w:rsid w:val="00C828C3"/>
    <w:rsid w:val="00C83C89"/>
    <w:rsid w:val="00C938D7"/>
    <w:rsid w:val="00C93ABD"/>
    <w:rsid w:val="00C93D0B"/>
    <w:rsid w:val="00C9653D"/>
    <w:rsid w:val="00C967F2"/>
    <w:rsid w:val="00CA4A75"/>
    <w:rsid w:val="00CA67A7"/>
    <w:rsid w:val="00CB0B14"/>
    <w:rsid w:val="00CB19E1"/>
    <w:rsid w:val="00CB2BDA"/>
    <w:rsid w:val="00CB3C0B"/>
    <w:rsid w:val="00CB50DF"/>
    <w:rsid w:val="00CB5625"/>
    <w:rsid w:val="00CB7E9A"/>
    <w:rsid w:val="00CC30E3"/>
    <w:rsid w:val="00CD0364"/>
    <w:rsid w:val="00CD2533"/>
    <w:rsid w:val="00CD26CF"/>
    <w:rsid w:val="00CD2F7C"/>
    <w:rsid w:val="00CD7E0F"/>
    <w:rsid w:val="00CD7F8E"/>
    <w:rsid w:val="00CE4F5A"/>
    <w:rsid w:val="00CF07A7"/>
    <w:rsid w:val="00CF173B"/>
    <w:rsid w:val="00D11275"/>
    <w:rsid w:val="00D117EE"/>
    <w:rsid w:val="00D14AD7"/>
    <w:rsid w:val="00D15A4D"/>
    <w:rsid w:val="00D2038E"/>
    <w:rsid w:val="00D203A1"/>
    <w:rsid w:val="00D217D4"/>
    <w:rsid w:val="00D2190E"/>
    <w:rsid w:val="00D21DFF"/>
    <w:rsid w:val="00D223E9"/>
    <w:rsid w:val="00D25240"/>
    <w:rsid w:val="00D2607F"/>
    <w:rsid w:val="00D26301"/>
    <w:rsid w:val="00D3012E"/>
    <w:rsid w:val="00D33C03"/>
    <w:rsid w:val="00D33D86"/>
    <w:rsid w:val="00D36A20"/>
    <w:rsid w:val="00D37828"/>
    <w:rsid w:val="00D42B67"/>
    <w:rsid w:val="00D44841"/>
    <w:rsid w:val="00D46D94"/>
    <w:rsid w:val="00D5111D"/>
    <w:rsid w:val="00D51891"/>
    <w:rsid w:val="00D54B4B"/>
    <w:rsid w:val="00D57C6A"/>
    <w:rsid w:val="00D62E9E"/>
    <w:rsid w:val="00D651F0"/>
    <w:rsid w:val="00D675B8"/>
    <w:rsid w:val="00D67ADF"/>
    <w:rsid w:val="00D70748"/>
    <w:rsid w:val="00D70FE6"/>
    <w:rsid w:val="00D714B9"/>
    <w:rsid w:val="00D71B65"/>
    <w:rsid w:val="00D739C7"/>
    <w:rsid w:val="00D73DA6"/>
    <w:rsid w:val="00D7487F"/>
    <w:rsid w:val="00D74BE4"/>
    <w:rsid w:val="00D807B9"/>
    <w:rsid w:val="00D8118C"/>
    <w:rsid w:val="00D81C15"/>
    <w:rsid w:val="00D83EFF"/>
    <w:rsid w:val="00D843ED"/>
    <w:rsid w:val="00D86183"/>
    <w:rsid w:val="00D876A2"/>
    <w:rsid w:val="00D91B1E"/>
    <w:rsid w:val="00D92F9A"/>
    <w:rsid w:val="00D93F9C"/>
    <w:rsid w:val="00D95AAD"/>
    <w:rsid w:val="00D9709C"/>
    <w:rsid w:val="00D97211"/>
    <w:rsid w:val="00DA074E"/>
    <w:rsid w:val="00DA1EAF"/>
    <w:rsid w:val="00DA37E4"/>
    <w:rsid w:val="00DA3EFE"/>
    <w:rsid w:val="00DB2BC9"/>
    <w:rsid w:val="00DB5D0E"/>
    <w:rsid w:val="00DB73EF"/>
    <w:rsid w:val="00DB79A0"/>
    <w:rsid w:val="00DB7C8A"/>
    <w:rsid w:val="00DC0071"/>
    <w:rsid w:val="00DC5982"/>
    <w:rsid w:val="00DD02C9"/>
    <w:rsid w:val="00DD0F64"/>
    <w:rsid w:val="00DD2B91"/>
    <w:rsid w:val="00DD4DAC"/>
    <w:rsid w:val="00DD645D"/>
    <w:rsid w:val="00DD655F"/>
    <w:rsid w:val="00DD7504"/>
    <w:rsid w:val="00DE110E"/>
    <w:rsid w:val="00DE3581"/>
    <w:rsid w:val="00DE38C4"/>
    <w:rsid w:val="00DE5B7D"/>
    <w:rsid w:val="00DF1682"/>
    <w:rsid w:val="00DF2816"/>
    <w:rsid w:val="00DF3CA9"/>
    <w:rsid w:val="00DF465A"/>
    <w:rsid w:val="00DF57F6"/>
    <w:rsid w:val="00DF5E75"/>
    <w:rsid w:val="00DF6A01"/>
    <w:rsid w:val="00DF7D15"/>
    <w:rsid w:val="00E01B24"/>
    <w:rsid w:val="00E046B9"/>
    <w:rsid w:val="00E06F6E"/>
    <w:rsid w:val="00E070E2"/>
    <w:rsid w:val="00E07BAF"/>
    <w:rsid w:val="00E15442"/>
    <w:rsid w:val="00E170F3"/>
    <w:rsid w:val="00E172B4"/>
    <w:rsid w:val="00E24716"/>
    <w:rsid w:val="00E2549D"/>
    <w:rsid w:val="00E256C1"/>
    <w:rsid w:val="00E27945"/>
    <w:rsid w:val="00E32D61"/>
    <w:rsid w:val="00E33F5E"/>
    <w:rsid w:val="00E34D2D"/>
    <w:rsid w:val="00E34E86"/>
    <w:rsid w:val="00E35FBA"/>
    <w:rsid w:val="00E37279"/>
    <w:rsid w:val="00E37EC2"/>
    <w:rsid w:val="00E42599"/>
    <w:rsid w:val="00E43913"/>
    <w:rsid w:val="00E43B3C"/>
    <w:rsid w:val="00E45F0D"/>
    <w:rsid w:val="00E47B00"/>
    <w:rsid w:val="00E47DA5"/>
    <w:rsid w:val="00E5028B"/>
    <w:rsid w:val="00E51AF8"/>
    <w:rsid w:val="00E540D5"/>
    <w:rsid w:val="00E5547B"/>
    <w:rsid w:val="00E60D37"/>
    <w:rsid w:val="00E642D8"/>
    <w:rsid w:val="00E64A7B"/>
    <w:rsid w:val="00E655A8"/>
    <w:rsid w:val="00E667F0"/>
    <w:rsid w:val="00E6687F"/>
    <w:rsid w:val="00E673F2"/>
    <w:rsid w:val="00E7311D"/>
    <w:rsid w:val="00E7499D"/>
    <w:rsid w:val="00E77DE3"/>
    <w:rsid w:val="00E77E1E"/>
    <w:rsid w:val="00E80152"/>
    <w:rsid w:val="00E8033B"/>
    <w:rsid w:val="00E8218E"/>
    <w:rsid w:val="00E85543"/>
    <w:rsid w:val="00E909CB"/>
    <w:rsid w:val="00E90FEC"/>
    <w:rsid w:val="00E9122F"/>
    <w:rsid w:val="00E932CD"/>
    <w:rsid w:val="00E9698D"/>
    <w:rsid w:val="00E97698"/>
    <w:rsid w:val="00E979E5"/>
    <w:rsid w:val="00EA09AC"/>
    <w:rsid w:val="00EA1B1D"/>
    <w:rsid w:val="00EA633C"/>
    <w:rsid w:val="00EA765B"/>
    <w:rsid w:val="00EB0108"/>
    <w:rsid w:val="00EB16CE"/>
    <w:rsid w:val="00EB33D9"/>
    <w:rsid w:val="00EB3672"/>
    <w:rsid w:val="00EB373E"/>
    <w:rsid w:val="00EB783E"/>
    <w:rsid w:val="00ED3C6E"/>
    <w:rsid w:val="00ED4233"/>
    <w:rsid w:val="00ED591C"/>
    <w:rsid w:val="00EE1EFA"/>
    <w:rsid w:val="00EE4FA8"/>
    <w:rsid w:val="00EE6C4A"/>
    <w:rsid w:val="00EF33E6"/>
    <w:rsid w:val="00EF38A1"/>
    <w:rsid w:val="00EF60D1"/>
    <w:rsid w:val="00F00FAB"/>
    <w:rsid w:val="00F012B4"/>
    <w:rsid w:val="00F01316"/>
    <w:rsid w:val="00F033AD"/>
    <w:rsid w:val="00F14D01"/>
    <w:rsid w:val="00F15C79"/>
    <w:rsid w:val="00F15CC0"/>
    <w:rsid w:val="00F17F91"/>
    <w:rsid w:val="00F2177D"/>
    <w:rsid w:val="00F237F6"/>
    <w:rsid w:val="00F24D4B"/>
    <w:rsid w:val="00F25A52"/>
    <w:rsid w:val="00F25ED4"/>
    <w:rsid w:val="00F31967"/>
    <w:rsid w:val="00F31C41"/>
    <w:rsid w:val="00F36290"/>
    <w:rsid w:val="00F41D0E"/>
    <w:rsid w:val="00F43B47"/>
    <w:rsid w:val="00F44732"/>
    <w:rsid w:val="00F451C4"/>
    <w:rsid w:val="00F45523"/>
    <w:rsid w:val="00F5128B"/>
    <w:rsid w:val="00F541CD"/>
    <w:rsid w:val="00F547B4"/>
    <w:rsid w:val="00F6184F"/>
    <w:rsid w:val="00F639D3"/>
    <w:rsid w:val="00F64F94"/>
    <w:rsid w:val="00F7164E"/>
    <w:rsid w:val="00F72A9A"/>
    <w:rsid w:val="00F73BF1"/>
    <w:rsid w:val="00F750F3"/>
    <w:rsid w:val="00F75D41"/>
    <w:rsid w:val="00F77E79"/>
    <w:rsid w:val="00F808CC"/>
    <w:rsid w:val="00F813FE"/>
    <w:rsid w:val="00F83054"/>
    <w:rsid w:val="00F85721"/>
    <w:rsid w:val="00F857A7"/>
    <w:rsid w:val="00F870B0"/>
    <w:rsid w:val="00F94FA7"/>
    <w:rsid w:val="00FA1373"/>
    <w:rsid w:val="00FA1A99"/>
    <w:rsid w:val="00FA4D4D"/>
    <w:rsid w:val="00FA79A0"/>
    <w:rsid w:val="00FB2281"/>
    <w:rsid w:val="00FB3EC2"/>
    <w:rsid w:val="00FB5D78"/>
    <w:rsid w:val="00FB6D25"/>
    <w:rsid w:val="00FC18A3"/>
    <w:rsid w:val="00FC3692"/>
    <w:rsid w:val="00FC6AC9"/>
    <w:rsid w:val="00FD234F"/>
    <w:rsid w:val="00FD47E0"/>
    <w:rsid w:val="00FD48B7"/>
    <w:rsid w:val="00FD6583"/>
    <w:rsid w:val="00FE06D9"/>
    <w:rsid w:val="00FE29BF"/>
    <w:rsid w:val="00FE3AFB"/>
    <w:rsid w:val="00FE4702"/>
    <w:rsid w:val="00FE4D8F"/>
    <w:rsid w:val="00FE68C6"/>
    <w:rsid w:val="00FE6BF7"/>
    <w:rsid w:val="00FE7858"/>
    <w:rsid w:val="00FF17C5"/>
    <w:rsid w:val="00FF2644"/>
    <w:rsid w:val="00FF384A"/>
    <w:rsid w:val="00FF5074"/>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FCA59"/>
  <w15:docId w15:val="{91CC211D-29A0-41CB-B65F-EAB9396F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5D78"/>
    <w:pPr>
      <w:spacing w:line="276" w:lineRule="auto"/>
      <w:jc w:val="both"/>
    </w:pPr>
    <w:rPr>
      <w:rFonts w:ascii="Arial" w:hAnsi="Arial" w:cs="Arial"/>
      <w:sz w:val="18"/>
      <w:szCs w:val="22"/>
      <w:lang w:val="de-DE" w:eastAsia="en-US"/>
    </w:rPr>
  </w:style>
  <w:style w:type="paragraph" w:styleId="berschrift1">
    <w:name w:val="heading 1"/>
    <w:basedOn w:val="Standard"/>
    <w:next w:val="Standard"/>
    <w:link w:val="berschrift1Zchn"/>
    <w:uiPriority w:val="9"/>
    <w:qFormat/>
    <w:rsid w:val="0064786C"/>
    <w:pPr>
      <w:keepNext/>
      <w:keepLines/>
      <w:numPr>
        <w:numId w:val="8"/>
      </w:numPr>
      <w:shd w:val="clear" w:color="auto" w:fill="8DB3E2"/>
      <w:spacing w:before="240" w:after="240"/>
      <w:outlineLvl w:val="0"/>
    </w:pPr>
    <w:rPr>
      <w:b/>
      <w:bCs/>
      <w:color w:val="0F243E"/>
      <w:sz w:val="24"/>
      <w:szCs w:val="28"/>
    </w:rPr>
  </w:style>
  <w:style w:type="paragraph" w:styleId="berschrift2">
    <w:name w:val="heading 2"/>
    <w:basedOn w:val="berschrift1"/>
    <w:next w:val="Standard"/>
    <w:link w:val="berschrift2Zchn"/>
    <w:autoRedefine/>
    <w:uiPriority w:val="9"/>
    <w:unhideWhenUsed/>
    <w:qFormat/>
    <w:rsid w:val="0064786C"/>
    <w:pPr>
      <w:numPr>
        <w:ilvl w:val="1"/>
      </w:numPr>
      <w:shd w:val="clear" w:color="auto" w:fill="C6D9F1"/>
      <w:spacing w:before="0" w:after="0"/>
      <w:outlineLvl w:val="1"/>
    </w:pPr>
    <w:rPr>
      <w:rFonts w:ascii="Calibri" w:hAnsi="Calibri"/>
      <w:bCs w:val="0"/>
      <w:sz w:val="20"/>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8"/>
      </w:numPr>
      <w:spacing w:before="240"/>
      <w:ind w:left="72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64786C"/>
    <w:rPr>
      <w:rFonts w:ascii="Arial" w:hAnsi="Arial" w:cs="Arial"/>
      <w:b/>
      <w:bCs/>
      <w:color w:val="0F243E"/>
      <w:sz w:val="24"/>
      <w:szCs w:val="28"/>
      <w:shd w:val="clear" w:color="auto" w:fill="8DB3E2"/>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64786C"/>
    <w:rPr>
      <w:rFonts w:cs="Arial"/>
      <w:b/>
      <w:color w:val="0F243E"/>
      <w:szCs w:val="26"/>
      <w:shd w:val="clear" w:color="auto" w:fill="C6D9F1"/>
      <w:lang w:val="de-DE" w:eastAsia="en-US"/>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E170F3"/>
    <w:pPr>
      <w:spacing w:after="200" w:line="240" w:lineRule="auto"/>
    </w:pPr>
    <w:rPr>
      <w:b/>
      <w:bCs/>
      <w:color w:val="4F81B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7"/>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9E8D68CA-2CCC-49E0-99B9-63FE60046C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C630-F992-47C5-933A-3018F124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6904</Words>
  <Characters>43496</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50300</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7</cp:revision>
  <cp:lastPrinted>2021-05-31T08:21:00Z</cp:lastPrinted>
  <dcterms:created xsi:type="dcterms:W3CDTF">2015-06-16T09:56:00Z</dcterms:created>
  <dcterms:modified xsi:type="dcterms:W3CDTF">2021-05-31T08:22:00Z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