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EPDRemovePub_1"/>
    <w:p w:rsidR="001D3B0D" w:rsidRPr="008E73F7" w:rsidRDefault="005B3535" w:rsidP="008E73F7">
      <w:pPr>
        <w:autoSpaceDE w:val="0"/>
        <w:spacing w:after="200" w:line="276" w:lineRule="auto"/>
        <w:rPr>
          <w:rFonts w:asciiTheme="minorHAnsi" w:hAnsiTheme="minorHAnsi"/>
          <w:noProof/>
          <w:lang w:eastAsia="de-DE"/>
        </w:rPr>
      </w:pPr>
      <w:r>
        <w:rPr>
          <w:rFonts w:asciiTheme="minorHAnsi" w:hAnsiTheme="minorHAnsi" w:cs="Arial"/>
          <w:b/>
          <w:noProof/>
          <w:sz w:val="40"/>
          <w:szCs w:val="40"/>
          <w:lang w:val="de-AT" w:eastAsia="de-AT"/>
        </w:rPr>
        <mc:AlternateContent>
          <mc:Choice Requires="wps">
            <w:drawing>
              <wp:anchor distT="0" distB="0" distL="114300" distR="114300" simplePos="0" relativeHeight="251670016" behindDoc="1" locked="0" layoutInCell="1" allowOverlap="1" wp14:anchorId="56BD7AA1" wp14:editId="3E1660EF">
                <wp:simplePos x="0" y="0"/>
                <wp:positionH relativeFrom="column">
                  <wp:posOffset>-871220</wp:posOffset>
                </wp:positionH>
                <wp:positionV relativeFrom="page">
                  <wp:posOffset>530860</wp:posOffset>
                </wp:positionV>
                <wp:extent cx="7595235" cy="10742930"/>
                <wp:effectExtent l="0" t="0" r="5715" b="1270"/>
                <wp:wrapNone/>
                <wp:docPr id="44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235" cy="10742930"/>
                        </a:xfrm>
                        <a:prstGeom prst="rect">
                          <a:avLst/>
                        </a:prstGeom>
                        <a:solidFill>
                          <a:schemeClr val="tx2">
                            <a:lumMod val="20000"/>
                            <a:lumOff val="80000"/>
                          </a:schemeClr>
                        </a:solidFill>
                        <a:ln>
                          <a:noFill/>
                        </a:ln>
                        <a:effectLst/>
                        <a:extLst>
                          <a:ext uri="{91240B29-F687-4F45-9708-019B960494DF}">
                            <a14:hiddenLine xmlns:a14="http://schemas.microsoft.com/office/drawing/2010/main" w="19050">
                              <a:solidFill>
                                <a:srgbClr val="0000FF"/>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C2F65" id="Rectangle 15" o:spid="_x0000_s1026" style="position:absolute;margin-left:-68.6pt;margin-top:41.8pt;width:598.05pt;height:845.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" fillcolor="#c6d9f1 [671]" stroked="f" strokecolor="blue" strokeweight="1.5pt">
                <v:shadow opacity="22938f" offset="0"/>
                <w10:wrap anchory="page"/>
              </v:rect>
            </w:pict>
          </mc:Fallback>
        </mc:AlternateContent>
      </w:r>
      <w:r>
        <w:rPr>
          <w:rFonts w:asciiTheme="minorHAnsi" w:hAnsiTheme="minorHAnsi"/>
          <w:noProof/>
          <w:lang w:val="de-AT" w:eastAsia="de-AT"/>
        </w:rPr>
        <mc:AlternateContent>
          <mc:Choice Requires="wps">
            <w:drawing>
              <wp:anchor distT="0" distB="0" distL="114300" distR="114300" simplePos="0" relativeHeight="251652608" behindDoc="0" locked="0" layoutInCell="1" allowOverlap="1" wp14:anchorId="7B91809F" wp14:editId="18003EC3">
                <wp:simplePos x="0" y="0"/>
                <wp:positionH relativeFrom="page">
                  <wp:posOffset>-45085</wp:posOffset>
                </wp:positionH>
                <wp:positionV relativeFrom="page">
                  <wp:posOffset>761365</wp:posOffset>
                </wp:positionV>
                <wp:extent cx="7604760" cy="36195"/>
                <wp:effectExtent l="0" t="0" r="0" b="1905"/>
                <wp:wrapNone/>
                <wp:docPr id="44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4760" cy="36195"/>
                        </a:xfrm>
                        <a:prstGeom prst="rect">
                          <a:avLst/>
                        </a:prstGeom>
                        <a:solidFill>
                          <a:srgbClr val="FFFFFF"/>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F19122" id="Rectangle 14" o:spid="_x0000_s1026" style="position:absolute;margin-left:-3.55pt;margin-top:59.95pt;width:598.8pt;height:2.8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" stroked="f" strokecolor="#4a7ebb" strokeweight="1.5pt">
                <v:shadow opacity="22938f" offset="0"/>
                <w10:wrap anchorx="page" anchory="page"/>
              </v:rect>
            </w:pict>
          </mc:Fallback>
        </mc:AlternateContent>
      </w:r>
    </w:p>
    <w:tbl>
      <w:tblPr>
        <w:tblW w:w="9288" w:type="dxa"/>
        <w:shd w:val="clear" w:color="auto" w:fill="DAEEF3" w:themeFill="accent5" w:themeFillTint="33"/>
        <w:tblLook w:val="00A0" w:firstRow="1" w:lastRow="0" w:firstColumn="1" w:lastColumn="0" w:noHBand="0" w:noVBand="0"/>
      </w:tblPr>
      <w:tblGrid>
        <w:gridCol w:w="9288"/>
      </w:tblGrid>
      <w:tr w:rsidR="001D66C3" w:rsidRPr="008E73F7" w:rsidTr="003E0648">
        <w:trPr>
          <w:trHeight w:val="838"/>
        </w:trPr>
        <w:tc>
          <w:tcPr>
            <w:tcW w:w="9288" w:type="dxa"/>
            <w:shd w:val="clear" w:color="auto" w:fill="DAEEF3" w:themeFill="accent5" w:themeFillTint="33"/>
          </w:tcPr>
          <w:p w:rsidR="001D3B0D" w:rsidRPr="008E73F7" w:rsidRDefault="0002054B" w:rsidP="008E73F7">
            <w:pPr>
              <w:autoSpaceDE w:val="0"/>
              <w:spacing w:before="120" w:line="276" w:lineRule="auto"/>
              <w:jc w:val="center"/>
              <w:rPr>
                <w:rFonts w:asciiTheme="minorHAnsi" w:hAnsiTheme="minorHAnsi" w:cs="Arial"/>
                <w:b/>
                <w:color w:val="17365D" w:themeColor="text2" w:themeShade="BF"/>
                <w:sz w:val="40"/>
                <w:szCs w:val="40"/>
              </w:rPr>
            </w:pPr>
            <w:r w:rsidRPr="008E73F7">
              <w:rPr>
                <w:rFonts w:asciiTheme="minorHAnsi" w:hAnsiTheme="minorHAnsi" w:cs="Arial"/>
                <w:b/>
                <w:color w:val="17365D" w:themeColor="text2" w:themeShade="BF"/>
                <w:sz w:val="40"/>
                <w:szCs w:val="40"/>
              </w:rPr>
              <w:t>PCR Anleitungstexte</w:t>
            </w:r>
            <w:r w:rsidR="001D3B0D" w:rsidRPr="008E73F7">
              <w:rPr>
                <w:rFonts w:asciiTheme="minorHAnsi" w:hAnsiTheme="minorHAnsi" w:cs="Arial"/>
                <w:b/>
                <w:color w:val="17365D" w:themeColor="text2" w:themeShade="BF"/>
                <w:sz w:val="40"/>
                <w:szCs w:val="40"/>
              </w:rPr>
              <w:t xml:space="preserve"> </w:t>
            </w:r>
            <w:r w:rsidRPr="008E73F7">
              <w:rPr>
                <w:rFonts w:asciiTheme="minorHAnsi" w:hAnsiTheme="minorHAnsi" w:cs="Arial"/>
                <w:b/>
                <w:color w:val="17365D" w:themeColor="text2" w:themeShade="BF"/>
                <w:sz w:val="40"/>
                <w:szCs w:val="40"/>
              </w:rPr>
              <w:t xml:space="preserve">für </w:t>
            </w:r>
            <w:r w:rsidR="001D3B0D" w:rsidRPr="008E73F7">
              <w:rPr>
                <w:rFonts w:asciiTheme="minorHAnsi" w:hAnsiTheme="minorHAnsi" w:cs="Arial"/>
                <w:b/>
                <w:color w:val="17365D" w:themeColor="text2" w:themeShade="BF"/>
                <w:sz w:val="40"/>
                <w:szCs w:val="40"/>
              </w:rPr>
              <w:t>Bauprodukte</w:t>
            </w:r>
          </w:p>
          <w:p w:rsidR="001D3B0D" w:rsidRPr="008E73F7" w:rsidRDefault="001D3B0D" w:rsidP="008E73F7">
            <w:pPr>
              <w:spacing w:line="276" w:lineRule="auto"/>
              <w:rPr>
                <w:rFonts w:asciiTheme="minorHAnsi" w:hAnsiTheme="minorHAnsi" w:cs="Arial"/>
                <w:color w:val="17365D" w:themeColor="text2" w:themeShade="BF"/>
                <w:sz w:val="20"/>
                <w:szCs w:val="20"/>
              </w:rPr>
            </w:pPr>
          </w:p>
        </w:tc>
      </w:tr>
      <w:tr w:rsidR="001D66C3" w:rsidRPr="008E73F7" w:rsidTr="003E0648">
        <w:trPr>
          <w:trHeight w:val="838"/>
        </w:trPr>
        <w:tc>
          <w:tcPr>
            <w:tcW w:w="9288" w:type="dxa"/>
            <w:shd w:val="clear" w:color="auto" w:fill="DAEEF3" w:themeFill="accent5" w:themeFillTint="33"/>
          </w:tcPr>
          <w:p w:rsidR="001D3B0D" w:rsidRPr="008E73F7" w:rsidRDefault="0002054B" w:rsidP="008E73F7">
            <w:pPr>
              <w:spacing w:before="60" w:line="276" w:lineRule="auto"/>
              <w:jc w:val="center"/>
              <w:rPr>
                <w:rFonts w:asciiTheme="minorHAnsi" w:hAnsiTheme="minorHAnsi"/>
                <w:b/>
                <w:color w:val="17365D" w:themeColor="text2" w:themeShade="BF"/>
                <w:sz w:val="28"/>
                <w:szCs w:val="32"/>
              </w:rPr>
            </w:pPr>
            <w:r w:rsidRPr="008E73F7">
              <w:rPr>
                <w:rFonts w:asciiTheme="minorHAnsi" w:hAnsiTheme="minorHAnsi"/>
                <w:b/>
                <w:color w:val="17365D" w:themeColor="text2" w:themeShade="BF"/>
                <w:sz w:val="28"/>
                <w:szCs w:val="32"/>
              </w:rPr>
              <w:t xml:space="preserve">Aus dem Programm für </w:t>
            </w:r>
            <w:r w:rsidR="001D3B0D" w:rsidRPr="008E73F7">
              <w:rPr>
                <w:rFonts w:asciiTheme="minorHAnsi" w:hAnsiTheme="minorHAnsi"/>
                <w:b/>
                <w:color w:val="17365D" w:themeColor="text2" w:themeShade="BF"/>
                <w:sz w:val="28"/>
                <w:szCs w:val="32"/>
              </w:rPr>
              <w:t>EPDs (Environmental Product Declarations)</w:t>
            </w:r>
          </w:p>
          <w:p w:rsidR="001D3B0D" w:rsidRPr="008E73F7" w:rsidRDefault="001D3B0D" w:rsidP="008E73F7">
            <w:pPr>
              <w:spacing w:before="60" w:line="276" w:lineRule="auto"/>
              <w:jc w:val="center"/>
              <w:rPr>
                <w:rFonts w:asciiTheme="minorHAnsi" w:hAnsiTheme="minorHAnsi" w:cs="Arial"/>
                <w:color w:val="17365D" w:themeColor="text2" w:themeShade="BF"/>
                <w:sz w:val="20"/>
                <w:szCs w:val="20"/>
              </w:rPr>
            </w:pPr>
            <w:r w:rsidRPr="008E73F7">
              <w:rPr>
                <w:rFonts w:asciiTheme="minorHAnsi" w:hAnsiTheme="minorHAnsi"/>
                <w:b/>
                <w:color w:val="17365D" w:themeColor="text2" w:themeShade="BF"/>
                <w:sz w:val="28"/>
                <w:szCs w:val="32"/>
              </w:rPr>
              <w:t>der Bau</w:t>
            </w:r>
            <w:r w:rsidR="00264EB9" w:rsidRPr="008E73F7">
              <w:rPr>
                <w:rFonts w:asciiTheme="minorHAnsi" w:hAnsiTheme="minorHAnsi"/>
                <w:b/>
                <w:color w:val="17365D" w:themeColor="text2" w:themeShade="BF"/>
                <w:sz w:val="28"/>
                <w:szCs w:val="32"/>
              </w:rPr>
              <w:t xml:space="preserve"> </w:t>
            </w:r>
            <w:r w:rsidRPr="008E73F7">
              <w:rPr>
                <w:rFonts w:asciiTheme="minorHAnsi" w:hAnsiTheme="minorHAnsi"/>
                <w:b/>
                <w:color w:val="17365D" w:themeColor="text2" w:themeShade="BF"/>
                <w:sz w:val="28"/>
                <w:szCs w:val="32"/>
              </w:rPr>
              <w:t>EPD GmbH</w:t>
            </w:r>
          </w:p>
        </w:tc>
      </w:tr>
      <w:tr w:rsidR="001D66C3" w:rsidRPr="008E73F7" w:rsidTr="003E0648">
        <w:trPr>
          <w:trHeight w:val="1637"/>
        </w:trPr>
        <w:tc>
          <w:tcPr>
            <w:tcW w:w="9288" w:type="dxa"/>
            <w:shd w:val="clear" w:color="auto" w:fill="DAEEF3" w:themeFill="accent5" w:themeFillTint="33"/>
          </w:tcPr>
          <w:p w:rsidR="001D3B0D" w:rsidRPr="008E73F7" w:rsidRDefault="001D3B0D" w:rsidP="008E73F7">
            <w:pPr>
              <w:spacing w:line="276" w:lineRule="auto"/>
              <w:rPr>
                <w:rFonts w:asciiTheme="minorHAnsi" w:hAnsiTheme="minorHAnsi" w:cs="Arial"/>
              </w:rPr>
            </w:pPr>
          </w:p>
          <w:p w:rsidR="001D3B0D" w:rsidRPr="008E73F7" w:rsidRDefault="003E0648" w:rsidP="008E73F7">
            <w:pPr>
              <w:spacing w:line="276" w:lineRule="auto"/>
              <w:rPr>
                <w:rFonts w:asciiTheme="minorHAnsi" w:hAnsiTheme="minorHAnsi" w:cs="Arial"/>
                <w:color w:val="FFFFFF"/>
                <w:szCs w:val="18"/>
              </w:rPr>
            </w:pPr>
            <w:r w:rsidRPr="008E73F7">
              <w:rPr>
                <w:rFonts w:asciiTheme="minorHAnsi" w:hAnsiTheme="minorHAnsi" w:cs="Arial"/>
                <w:noProof/>
                <w:color w:val="FFFFFF"/>
                <w:szCs w:val="18"/>
                <w:lang w:val="de-AT" w:eastAsia="de-AT"/>
              </w:rPr>
              <w:drawing>
                <wp:anchor distT="0" distB="0" distL="114300" distR="114300" simplePos="0" relativeHeight="251672064" behindDoc="0" locked="0" layoutInCell="1" allowOverlap="1" wp14:anchorId="5C748100" wp14:editId="7C85C5BF">
                  <wp:simplePos x="0" y="0"/>
                  <wp:positionH relativeFrom="column">
                    <wp:posOffset>1472841</wp:posOffset>
                  </wp:positionH>
                  <wp:positionV relativeFrom="paragraph">
                    <wp:posOffset>166977</wp:posOffset>
                  </wp:positionV>
                  <wp:extent cx="2954738" cy="826936"/>
                  <wp:effectExtent l="19050" t="0" r="0" b="0"/>
                  <wp:wrapNone/>
                  <wp:docPr id="1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954738" cy="826936"/>
                          </a:xfrm>
                          <a:prstGeom prst="rect">
                            <a:avLst/>
                          </a:prstGeom>
                          <a:noFill/>
                          <a:ln w="9525">
                            <a:noFill/>
                            <a:miter lim="800000"/>
                            <a:headEnd/>
                            <a:tailEnd/>
                          </a:ln>
                        </pic:spPr>
                      </pic:pic>
                    </a:graphicData>
                  </a:graphic>
                </wp:anchor>
              </w:drawing>
            </w:r>
          </w:p>
        </w:tc>
      </w:tr>
      <w:tr w:rsidR="001D66C3" w:rsidRPr="008E73F7" w:rsidTr="003E0648">
        <w:trPr>
          <w:trHeight w:val="1771"/>
        </w:trPr>
        <w:tc>
          <w:tcPr>
            <w:tcW w:w="9288" w:type="dxa"/>
            <w:shd w:val="clear" w:color="auto" w:fill="DAEEF3" w:themeFill="accent5" w:themeFillTint="33"/>
            <w:vAlign w:val="bottom"/>
          </w:tcPr>
          <w:p w:rsidR="003E0648" w:rsidRPr="008E73F7" w:rsidRDefault="003E0648" w:rsidP="008E73F7">
            <w:pPr>
              <w:tabs>
                <w:tab w:val="left" w:pos="2477"/>
              </w:tabs>
              <w:autoSpaceDE w:val="0"/>
              <w:autoSpaceDN w:val="0"/>
              <w:adjustRightInd w:val="0"/>
              <w:spacing w:before="60" w:line="276" w:lineRule="auto"/>
              <w:jc w:val="center"/>
              <w:rPr>
                <w:rFonts w:asciiTheme="minorHAnsi" w:hAnsiTheme="minorHAnsi"/>
                <w:b/>
                <w:color w:val="002060"/>
                <w:sz w:val="20"/>
                <w:szCs w:val="40"/>
              </w:rPr>
            </w:pPr>
          </w:p>
          <w:p w:rsidR="003E0648" w:rsidRPr="008E73F7" w:rsidRDefault="003E0648" w:rsidP="008E73F7">
            <w:pPr>
              <w:tabs>
                <w:tab w:val="left" w:pos="2477"/>
              </w:tabs>
              <w:autoSpaceDE w:val="0"/>
              <w:autoSpaceDN w:val="0"/>
              <w:adjustRightInd w:val="0"/>
              <w:spacing w:before="60" w:line="276" w:lineRule="auto"/>
              <w:jc w:val="center"/>
              <w:rPr>
                <w:rFonts w:asciiTheme="minorHAnsi" w:hAnsiTheme="minorHAnsi"/>
                <w:b/>
                <w:color w:val="002060"/>
                <w:sz w:val="20"/>
                <w:szCs w:val="40"/>
              </w:rPr>
            </w:pPr>
            <w:r w:rsidRPr="008E73F7">
              <w:rPr>
                <w:rFonts w:asciiTheme="minorHAnsi" w:hAnsiTheme="minorHAnsi"/>
                <w:b/>
                <w:color w:val="002060"/>
                <w:sz w:val="20"/>
                <w:szCs w:val="40"/>
              </w:rPr>
              <w:t>www.bau-epd.at</w:t>
            </w:r>
          </w:p>
          <w:p w:rsidR="003E0648" w:rsidRPr="008E73F7" w:rsidRDefault="003E0648" w:rsidP="008E73F7">
            <w:pPr>
              <w:tabs>
                <w:tab w:val="left" w:pos="2477"/>
              </w:tabs>
              <w:autoSpaceDE w:val="0"/>
              <w:autoSpaceDN w:val="0"/>
              <w:adjustRightInd w:val="0"/>
              <w:spacing w:before="60" w:line="276" w:lineRule="auto"/>
              <w:jc w:val="center"/>
              <w:rPr>
                <w:rFonts w:asciiTheme="minorHAnsi" w:hAnsiTheme="minorHAnsi"/>
                <w:b/>
                <w:color w:val="002060"/>
                <w:sz w:val="24"/>
                <w:szCs w:val="40"/>
              </w:rPr>
            </w:pPr>
          </w:p>
          <w:p w:rsidR="001D3B0D" w:rsidRPr="008E73F7" w:rsidRDefault="0002054B" w:rsidP="008E73F7">
            <w:pPr>
              <w:tabs>
                <w:tab w:val="left" w:pos="2477"/>
              </w:tabs>
              <w:autoSpaceDE w:val="0"/>
              <w:autoSpaceDN w:val="0"/>
              <w:adjustRightInd w:val="0"/>
              <w:spacing w:before="60" w:line="276" w:lineRule="auto"/>
              <w:jc w:val="center"/>
              <w:rPr>
                <w:rFonts w:asciiTheme="minorHAnsi" w:hAnsiTheme="minorHAnsi"/>
                <w:b/>
                <w:color w:val="002060"/>
                <w:sz w:val="36"/>
                <w:szCs w:val="40"/>
              </w:rPr>
            </w:pPr>
            <w:r w:rsidRPr="008E73F7">
              <w:rPr>
                <w:rFonts w:asciiTheme="minorHAnsi" w:hAnsiTheme="minorHAnsi"/>
                <w:b/>
                <w:color w:val="002060"/>
                <w:sz w:val="36"/>
                <w:szCs w:val="40"/>
              </w:rPr>
              <w:t>Teil B: Anforderungen an die EPD für</w:t>
            </w:r>
          </w:p>
          <w:p w:rsidR="001D3B0D" w:rsidRPr="008E73F7" w:rsidRDefault="005B3535" w:rsidP="008E73F7">
            <w:pPr>
              <w:tabs>
                <w:tab w:val="left" w:pos="2477"/>
              </w:tabs>
              <w:autoSpaceDE w:val="0"/>
              <w:autoSpaceDN w:val="0"/>
              <w:adjustRightInd w:val="0"/>
              <w:spacing w:before="60" w:line="276" w:lineRule="auto"/>
              <w:rPr>
                <w:rFonts w:asciiTheme="minorHAnsi" w:hAnsiTheme="minorHAnsi"/>
                <w:b/>
                <w:color w:val="FFFFFF" w:themeColor="background1"/>
                <w:sz w:val="40"/>
                <w:szCs w:val="40"/>
              </w:rPr>
            </w:pPr>
            <w:r>
              <w:rPr>
                <w:rFonts w:asciiTheme="minorHAnsi" w:hAnsiTheme="minorHAnsi"/>
                <w:b/>
                <w:noProof/>
                <w:color w:val="002060"/>
                <w:sz w:val="40"/>
                <w:szCs w:val="40"/>
                <w:lang w:val="de-AT" w:eastAsia="de-AT"/>
              </w:rPr>
              <mc:AlternateContent>
                <mc:Choice Requires="wps">
                  <w:drawing>
                    <wp:anchor distT="0" distB="0" distL="114300" distR="114300" simplePos="0" relativeHeight="251658752" behindDoc="0" locked="0" layoutInCell="1" allowOverlap="1" wp14:anchorId="33002E0B" wp14:editId="28F32700">
                      <wp:simplePos x="0" y="0"/>
                      <wp:positionH relativeFrom="column">
                        <wp:posOffset>-69850</wp:posOffset>
                      </wp:positionH>
                      <wp:positionV relativeFrom="paragraph">
                        <wp:posOffset>303530</wp:posOffset>
                      </wp:positionV>
                      <wp:extent cx="5907405" cy="739140"/>
                      <wp:effectExtent l="0" t="0" r="0" b="0"/>
                      <wp:wrapNone/>
                      <wp:docPr id="44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7391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7451" w:rsidRDefault="00067451" w:rsidP="003E0648">
                                  <w:pPr>
                                    <w:jc w:val="center"/>
                                    <w:rPr>
                                      <w:b/>
                                      <w:noProof/>
                                      <w:color w:val="002060"/>
                                      <w:sz w:val="40"/>
                                      <w:szCs w:val="40"/>
                                    </w:rPr>
                                  </w:pPr>
                                  <w:r>
                                    <w:rPr>
                                      <w:b/>
                                      <w:noProof/>
                                      <w:color w:val="002060"/>
                                      <w:sz w:val="40"/>
                                      <w:szCs w:val="40"/>
                                    </w:rPr>
                                    <w:t>Bauprodukte aus gebranntem Ton</w:t>
                                  </w:r>
                                </w:p>
                                <w:p w:rsidR="00067451" w:rsidRDefault="00067451" w:rsidP="003E0648">
                                  <w:pPr>
                                    <w:jc w:val="center"/>
                                    <w:rPr>
                                      <w:color w:val="002060"/>
                                    </w:rPr>
                                  </w:pPr>
                                </w:p>
                                <w:p w:rsidR="00067451" w:rsidRPr="009C7F8D" w:rsidRDefault="00067451" w:rsidP="003E0648">
                                  <w:pPr>
                                    <w:jc w:val="center"/>
                                    <w:rPr>
                                      <w:color w:val="17365D" w:themeColor="text2" w:themeShade="BF"/>
                                    </w:rPr>
                                  </w:pPr>
                                  <w:r>
                                    <w:rPr>
                                      <w:color w:val="002060"/>
                                    </w:rPr>
                                    <w:t xml:space="preserve">PCR-Code: </w:t>
                                  </w:r>
                                  <w:r w:rsidRPr="00BA5330">
                                    <w:rPr>
                                      <w:color w:val="002060"/>
                                    </w:rPr>
                                    <w:t>2.3</w:t>
                                  </w:r>
                                  <w:r>
                                    <w:rPr>
                                      <w:color w:val="002060"/>
                                    </w:rPr>
                                    <w:tab/>
                                    <w:t xml:space="preserve"> </w:t>
                                  </w:r>
                                  <w:r>
                                    <w:rPr>
                                      <w:color w:val="002060"/>
                                    </w:rPr>
                                    <w:tab/>
                                  </w:r>
                                  <w:r w:rsidRPr="009C7F8D">
                                    <w:rPr>
                                      <w:b/>
                                      <w:color w:val="17365D" w:themeColor="text2" w:themeShade="BF"/>
                                    </w:rPr>
                                    <w:t xml:space="preserve">Stand </w:t>
                                  </w:r>
                                  <w:r w:rsidR="0014081D">
                                    <w:rPr>
                                      <w:b/>
                                      <w:color w:val="17365D" w:themeColor="text2" w:themeShade="BF"/>
                                    </w:rPr>
                                    <w:t>07</w:t>
                                  </w:r>
                                  <w:r w:rsidRPr="009C7F8D">
                                    <w:rPr>
                                      <w:b/>
                                      <w:color w:val="17365D" w:themeColor="text2" w:themeShade="BF"/>
                                    </w:rPr>
                                    <w:t>.0</w:t>
                                  </w:r>
                                  <w:r w:rsidR="0014081D">
                                    <w:rPr>
                                      <w:b/>
                                      <w:color w:val="17365D" w:themeColor="text2" w:themeShade="BF"/>
                                    </w:rPr>
                                    <w:t>7</w:t>
                                  </w:r>
                                  <w:r w:rsidRPr="009C7F8D">
                                    <w:rPr>
                                      <w:b/>
                                      <w:color w:val="17365D" w:themeColor="text2" w:themeShade="BF"/>
                                    </w:rPr>
                                    <w:t>.2014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002E0B" id="_x0000_t202" coordsize="21600,21600" o:spt="202" path="m,l,21600r21600,l21600,xe">
                      <v:stroke joinstyle="miter"/>
                      <v:path gradientshapeok="t" o:connecttype="rect"/>
                    </v:shapetype>
                    <v:shape id="Text Box 24" o:spid="_x0000_s1026" type="#_x0000_t202" style="position:absolute;margin-left:-5.5pt;margin-top:23.9pt;width:465.15pt;height:58.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" stroked="f">
                      <v:fill opacity="0"/>
                      <v:textbox>
                        <w:txbxContent>
                          <w:p w:rsidR="00067451" w:rsidRDefault="00067451" w:rsidP="003E0648">
                            <w:pPr>
                              <w:jc w:val="center"/>
                              <w:rPr>
                                <w:b/>
                                <w:noProof/>
                                <w:color w:val="002060"/>
                                <w:sz w:val="40"/>
                                <w:szCs w:val="40"/>
                              </w:rPr>
                            </w:pPr>
                            <w:r>
                              <w:rPr>
                                <w:b/>
                                <w:noProof/>
                                <w:color w:val="002060"/>
                                <w:sz w:val="40"/>
                                <w:szCs w:val="40"/>
                              </w:rPr>
                              <w:t>Bauprodukte aus gebranntem Ton</w:t>
                            </w:r>
                          </w:p>
                          <w:p w:rsidR="00067451" w:rsidRDefault="00067451" w:rsidP="003E0648">
                            <w:pPr>
                              <w:jc w:val="center"/>
                              <w:rPr>
                                <w:color w:val="002060"/>
                              </w:rPr>
                            </w:pPr>
                          </w:p>
                          <w:p w:rsidR="00067451" w:rsidRPr="009C7F8D" w:rsidRDefault="00067451" w:rsidP="003E0648">
                            <w:pPr>
                              <w:jc w:val="center"/>
                              <w:rPr>
                                <w:color w:val="17365D" w:themeColor="text2" w:themeShade="BF"/>
                              </w:rPr>
                            </w:pPr>
                            <w:r>
                              <w:rPr>
                                <w:color w:val="002060"/>
                              </w:rPr>
                              <w:t xml:space="preserve">PCR-Code: </w:t>
                            </w:r>
                            <w:r w:rsidRPr="00BA5330">
                              <w:rPr>
                                <w:color w:val="002060"/>
                              </w:rPr>
                              <w:t>2.3</w:t>
                            </w:r>
                            <w:r>
                              <w:rPr>
                                <w:color w:val="002060"/>
                              </w:rPr>
                              <w:tab/>
                              <w:t xml:space="preserve"> </w:t>
                            </w:r>
                            <w:r>
                              <w:rPr>
                                <w:color w:val="002060"/>
                              </w:rPr>
                              <w:tab/>
                            </w:r>
                            <w:r w:rsidRPr="009C7F8D">
                              <w:rPr>
                                <w:b/>
                                <w:color w:val="17365D" w:themeColor="text2" w:themeShade="BF"/>
                              </w:rPr>
                              <w:t xml:space="preserve">Stand </w:t>
                            </w:r>
                            <w:r w:rsidR="0014081D">
                              <w:rPr>
                                <w:b/>
                                <w:color w:val="17365D" w:themeColor="text2" w:themeShade="BF"/>
                              </w:rPr>
                              <w:t>07</w:t>
                            </w:r>
                            <w:r w:rsidRPr="009C7F8D">
                              <w:rPr>
                                <w:b/>
                                <w:color w:val="17365D" w:themeColor="text2" w:themeShade="BF"/>
                              </w:rPr>
                              <w:t>.0</w:t>
                            </w:r>
                            <w:r w:rsidR="0014081D">
                              <w:rPr>
                                <w:b/>
                                <w:color w:val="17365D" w:themeColor="text2" w:themeShade="BF"/>
                              </w:rPr>
                              <w:t>7</w:t>
                            </w:r>
                            <w:r w:rsidRPr="009C7F8D">
                              <w:rPr>
                                <w:b/>
                                <w:color w:val="17365D" w:themeColor="text2" w:themeShade="BF"/>
                              </w:rPr>
                              <w:t>.2014</w:t>
                            </w:r>
                          </w:p>
                        </w:txbxContent>
                      </v:textbox>
                    </v:shape>
                  </w:pict>
                </mc:Fallback>
              </mc:AlternateContent>
            </w:r>
          </w:p>
          <w:p w:rsidR="001D3B0D" w:rsidRPr="008E73F7" w:rsidRDefault="001D3B0D" w:rsidP="008E73F7">
            <w:pPr>
              <w:spacing w:before="60" w:line="276" w:lineRule="auto"/>
              <w:rPr>
                <w:rFonts w:asciiTheme="minorHAnsi" w:hAnsiTheme="minorHAnsi" w:cs="Arial"/>
                <w:color w:val="FFFFFF"/>
                <w:sz w:val="20"/>
                <w:szCs w:val="20"/>
              </w:rPr>
            </w:pPr>
          </w:p>
          <w:p w:rsidR="001D3B0D" w:rsidRPr="008E73F7" w:rsidRDefault="001D3B0D" w:rsidP="008E73F7">
            <w:pPr>
              <w:spacing w:before="60" w:line="276" w:lineRule="auto"/>
              <w:rPr>
                <w:rFonts w:asciiTheme="minorHAnsi" w:hAnsiTheme="minorHAnsi" w:cs="Arial"/>
                <w:color w:val="FFFFFF"/>
                <w:sz w:val="20"/>
                <w:szCs w:val="20"/>
              </w:rPr>
            </w:pPr>
          </w:p>
          <w:p w:rsidR="001D3B0D" w:rsidRPr="008E73F7" w:rsidRDefault="001D3B0D" w:rsidP="008E73F7">
            <w:pPr>
              <w:spacing w:before="60" w:line="276" w:lineRule="auto"/>
              <w:rPr>
                <w:rFonts w:asciiTheme="minorHAnsi" w:hAnsiTheme="minorHAnsi" w:cs="Arial"/>
                <w:color w:val="FFFFFF"/>
                <w:sz w:val="20"/>
                <w:szCs w:val="20"/>
              </w:rPr>
            </w:pPr>
          </w:p>
          <w:p w:rsidR="001D3B0D" w:rsidRPr="008E73F7" w:rsidRDefault="001D3B0D" w:rsidP="008E73F7">
            <w:pPr>
              <w:spacing w:before="60" w:line="276" w:lineRule="auto"/>
              <w:rPr>
                <w:rFonts w:asciiTheme="minorHAnsi" w:hAnsiTheme="minorHAnsi" w:cs="Arial"/>
              </w:rPr>
            </w:pPr>
          </w:p>
        </w:tc>
      </w:tr>
    </w:tbl>
    <w:p w:rsidR="001D3B0D" w:rsidRPr="008E73F7" w:rsidRDefault="005B3535" w:rsidP="008E73F7">
      <w:pPr>
        <w:autoSpaceDE w:val="0"/>
        <w:spacing w:after="200" w:line="276" w:lineRule="auto"/>
        <w:rPr>
          <w:rFonts w:asciiTheme="minorHAnsi" w:hAnsiTheme="minorHAnsi"/>
        </w:rPr>
      </w:pPr>
      <w:r>
        <w:rPr>
          <w:rFonts w:asciiTheme="minorHAnsi" w:hAnsiTheme="minorHAnsi"/>
          <w:noProof/>
          <w:lang w:val="de-AT" w:eastAsia="de-AT"/>
        </w:rPr>
        <mc:AlternateContent>
          <mc:Choice Requires="wps">
            <w:drawing>
              <wp:anchor distT="0" distB="0" distL="114300" distR="114300" simplePos="0" relativeHeight="251668992" behindDoc="1" locked="0" layoutInCell="1" allowOverlap="1" wp14:anchorId="132BFE06" wp14:editId="19BCE98C">
                <wp:simplePos x="0" y="0"/>
                <wp:positionH relativeFrom="column">
                  <wp:posOffset>-1054100</wp:posOffset>
                </wp:positionH>
                <wp:positionV relativeFrom="page">
                  <wp:posOffset>-266700</wp:posOffset>
                </wp:positionV>
                <wp:extent cx="7778115" cy="10963275"/>
                <wp:effectExtent l="0" t="0" r="0" b="9525"/>
                <wp:wrapNone/>
                <wp:docPr id="44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8115" cy="10963275"/>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0000FF"/>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A92B0" id="Rectangle 13" o:spid="_x0000_s1026" style="position:absolute;margin-left:-83pt;margin-top:-21pt;width:612.45pt;height:863.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" fillcolor="#8db3e2 [1311]" stroked="f" strokecolor="blue" strokeweight="1.5pt">
                <v:shadow opacity="22938f" offset="0"/>
                <w10:wrap anchory="page"/>
              </v:rect>
            </w:pict>
          </mc:Fallback>
        </mc:AlternateContent>
      </w:r>
      <w:r>
        <w:rPr>
          <w:rFonts w:asciiTheme="minorHAnsi" w:hAnsiTheme="minorHAnsi" w:cs="Arial"/>
          <w:noProof/>
          <w:lang w:val="de-AT" w:eastAsia="de-AT"/>
        </w:rPr>
        <mc:AlternateContent>
          <mc:Choice Requires="wps">
            <w:drawing>
              <wp:anchor distT="0" distB="0" distL="114300" distR="114300" simplePos="0" relativeHeight="251653632" behindDoc="0" locked="0" layoutInCell="1" allowOverlap="1" wp14:anchorId="7F5870A1" wp14:editId="7EE5C958">
                <wp:simplePos x="0" y="0"/>
                <wp:positionH relativeFrom="page">
                  <wp:posOffset>1270</wp:posOffset>
                </wp:positionH>
                <wp:positionV relativeFrom="page">
                  <wp:posOffset>5887720</wp:posOffset>
                </wp:positionV>
                <wp:extent cx="7604760" cy="36195"/>
                <wp:effectExtent l="0" t="0" r="0" b="1905"/>
                <wp:wrapNone/>
                <wp:docPr id="44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4760" cy="36195"/>
                        </a:xfrm>
                        <a:prstGeom prst="rect">
                          <a:avLst/>
                        </a:prstGeom>
                        <a:solidFill>
                          <a:srgbClr val="FFFFFF"/>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BE545" id="Rectangle 16" o:spid="_x0000_s1026" style="position:absolute;margin-left:.1pt;margin-top:463.6pt;width:598.8pt;height:2.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" stroked="f" strokecolor="#4a7ebb" strokeweight="1.5pt">
                <v:shadow opacity="22938f" offset="0"/>
                <w10:wrap anchorx="page" anchory="page"/>
              </v:rect>
            </w:pict>
          </mc:Fallback>
        </mc:AlternateContent>
      </w:r>
    </w:p>
    <w:p w:rsidR="001D3B0D" w:rsidRPr="008E73F7" w:rsidRDefault="001D3B0D" w:rsidP="008E73F7">
      <w:pPr>
        <w:autoSpaceDE w:val="0"/>
        <w:spacing w:after="200" w:line="276" w:lineRule="auto"/>
        <w:rPr>
          <w:rFonts w:asciiTheme="minorHAnsi" w:hAnsiTheme="minorHAnsi"/>
        </w:rPr>
      </w:pPr>
    </w:p>
    <w:p w:rsidR="001D3B0D" w:rsidRPr="008E73F7" w:rsidRDefault="00673C57" w:rsidP="008E73F7">
      <w:pPr>
        <w:autoSpaceDE w:val="0"/>
        <w:spacing w:after="200" w:line="276" w:lineRule="auto"/>
        <w:rPr>
          <w:rFonts w:asciiTheme="minorHAnsi" w:hAnsiTheme="minorHAnsi"/>
        </w:rPr>
      </w:pPr>
      <w:r w:rsidRPr="008E73F7">
        <w:rPr>
          <w:rFonts w:asciiTheme="minorHAnsi" w:hAnsiTheme="minorHAnsi"/>
          <w:noProof/>
          <w:lang w:val="de-AT" w:eastAsia="de-AT"/>
        </w:rPr>
        <w:drawing>
          <wp:anchor distT="0" distB="0" distL="114300" distR="114300" simplePos="0" relativeHeight="251687424" behindDoc="0" locked="0" layoutInCell="1" allowOverlap="1" wp14:anchorId="506A34B9" wp14:editId="15756B83">
            <wp:simplePos x="0" y="0"/>
            <wp:positionH relativeFrom="column">
              <wp:posOffset>-894715</wp:posOffset>
            </wp:positionH>
            <wp:positionV relativeFrom="paragraph">
              <wp:posOffset>75565</wp:posOffset>
            </wp:positionV>
            <wp:extent cx="2580640" cy="1712595"/>
            <wp:effectExtent l="19050" t="0" r="0" b="0"/>
            <wp:wrapNone/>
            <wp:docPr id="15" name="Bild 15" descr="Ziegeldecke PTH 21 ges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egeldecke PTH 21 gesamt"/>
                    <pic:cNvPicPr>
                      <a:picLocks noChangeAspect="1" noChangeArrowheads="1"/>
                    </pic:cNvPicPr>
                  </pic:nvPicPr>
                  <pic:blipFill>
                    <a:blip r:embed="rId9" cstate="print"/>
                    <a:srcRect/>
                    <a:stretch>
                      <a:fillRect/>
                    </a:stretch>
                  </pic:blipFill>
                  <pic:spPr bwMode="auto">
                    <a:xfrm>
                      <a:off x="0" y="0"/>
                      <a:ext cx="2580640" cy="1712595"/>
                    </a:xfrm>
                    <a:prstGeom prst="rect">
                      <a:avLst/>
                    </a:prstGeom>
                    <a:noFill/>
                    <a:ln w="9525">
                      <a:noFill/>
                      <a:miter lim="800000"/>
                      <a:headEnd/>
                      <a:tailEnd/>
                    </a:ln>
                  </pic:spPr>
                </pic:pic>
              </a:graphicData>
            </a:graphic>
          </wp:anchor>
        </w:drawing>
      </w:r>
      <w:r w:rsidR="00B80469" w:rsidRPr="008E73F7">
        <w:rPr>
          <w:rFonts w:asciiTheme="minorHAnsi" w:hAnsiTheme="minorHAnsi"/>
          <w:noProof/>
          <w:lang w:val="de-AT" w:eastAsia="de-AT"/>
        </w:rPr>
        <w:drawing>
          <wp:anchor distT="0" distB="0" distL="114300" distR="114300" simplePos="0" relativeHeight="251693568" behindDoc="0" locked="0" layoutInCell="1" allowOverlap="1" wp14:anchorId="54AA2CF2" wp14:editId="1F8B2E23">
            <wp:simplePos x="0" y="0"/>
            <wp:positionH relativeFrom="column">
              <wp:posOffset>1681480</wp:posOffset>
            </wp:positionH>
            <wp:positionV relativeFrom="paragraph">
              <wp:posOffset>57150</wp:posOffset>
            </wp:positionV>
            <wp:extent cx="2402840" cy="1724025"/>
            <wp:effectExtent l="19050" t="0" r="0" b="0"/>
            <wp:wrapNone/>
            <wp:docPr id="21" name="Bild 21" descr="Porotherm Planzie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orotherm Planziegel"/>
                    <pic:cNvPicPr>
                      <a:picLocks noChangeAspect="1" noChangeArrowheads="1"/>
                    </pic:cNvPicPr>
                  </pic:nvPicPr>
                  <pic:blipFill>
                    <a:blip r:embed="rId10" cstate="print"/>
                    <a:srcRect/>
                    <a:stretch>
                      <a:fillRect/>
                    </a:stretch>
                  </pic:blipFill>
                  <pic:spPr bwMode="auto">
                    <a:xfrm>
                      <a:off x="0" y="0"/>
                      <a:ext cx="2402840" cy="1724025"/>
                    </a:xfrm>
                    <a:prstGeom prst="rect">
                      <a:avLst/>
                    </a:prstGeom>
                    <a:noFill/>
                    <a:ln w="9525">
                      <a:noFill/>
                      <a:miter lim="800000"/>
                      <a:headEnd/>
                      <a:tailEnd/>
                    </a:ln>
                  </pic:spPr>
                </pic:pic>
              </a:graphicData>
            </a:graphic>
          </wp:anchor>
        </w:drawing>
      </w:r>
      <w:r w:rsidR="0066473D" w:rsidRPr="008E73F7">
        <w:rPr>
          <w:rFonts w:asciiTheme="minorHAnsi" w:hAnsiTheme="minorHAnsi"/>
          <w:noProof/>
          <w:lang w:val="de-AT" w:eastAsia="de-AT"/>
        </w:rPr>
        <w:drawing>
          <wp:anchor distT="0" distB="0" distL="114300" distR="114300" simplePos="0" relativeHeight="251692544" behindDoc="0" locked="0" layoutInCell="1" allowOverlap="1" wp14:anchorId="3975AF9C" wp14:editId="72DEC4AB">
            <wp:simplePos x="0" y="0"/>
            <wp:positionH relativeFrom="column">
              <wp:posOffset>4086276</wp:posOffset>
            </wp:positionH>
            <wp:positionV relativeFrom="paragraph">
              <wp:posOffset>60781</wp:posOffset>
            </wp:positionV>
            <wp:extent cx="2591536" cy="1726537"/>
            <wp:effectExtent l="19050" t="0" r="0" b="0"/>
            <wp:wrapNone/>
            <wp:docPr id="24" name="Bild 24" descr="Porotherm Wandsyst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rotherm Wandsysteme"/>
                    <pic:cNvPicPr>
                      <a:picLocks noChangeAspect="1" noChangeArrowheads="1"/>
                    </pic:cNvPicPr>
                  </pic:nvPicPr>
                  <pic:blipFill>
                    <a:blip r:embed="rId11" cstate="print"/>
                    <a:srcRect/>
                    <a:stretch>
                      <a:fillRect/>
                    </a:stretch>
                  </pic:blipFill>
                  <pic:spPr bwMode="auto">
                    <a:xfrm>
                      <a:off x="0" y="0"/>
                      <a:ext cx="2590498" cy="1725845"/>
                    </a:xfrm>
                    <a:prstGeom prst="rect">
                      <a:avLst/>
                    </a:prstGeom>
                    <a:noFill/>
                    <a:ln w="9525">
                      <a:noFill/>
                      <a:miter lim="800000"/>
                      <a:headEnd/>
                      <a:tailEnd/>
                    </a:ln>
                  </pic:spPr>
                </pic:pic>
              </a:graphicData>
            </a:graphic>
          </wp:anchor>
        </w:drawing>
      </w:r>
    </w:p>
    <w:p w:rsidR="001D3B0D" w:rsidRPr="008E73F7" w:rsidRDefault="001D3B0D" w:rsidP="008E73F7">
      <w:pPr>
        <w:autoSpaceDE w:val="0"/>
        <w:spacing w:after="200" w:line="276" w:lineRule="auto"/>
        <w:rPr>
          <w:rFonts w:asciiTheme="minorHAnsi" w:hAnsiTheme="minorHAnsi"/>
        </w:rPr>
      </w:pPr>
    </w:p>
    <w:p w:rsidR="001D3B0D" w:rsidRPr="008E73F7" w:rsidRDefault="001D3B0D" w:rsidP="008E73F7">
      <w:pPr>
        <w:autoSpaceDE w:val="0"/>
        <w:spacing w:after="200" w:line="276" w:lineRule="auto"/>
        <w:rPr>
          <w:rFonts w:asciiTheme="minorHAnsi" w:hAnsiTheme="minorHAnsi"/>
        </w:rPr>
      </w:pPr>
    </w:p>
    <w:p w:rsidR="001D3B0D" w:rsidRPr="008E73F7" w:rsidRDefault="001D3B0D" w:rsidP="008E73F7">
      <w:pPr>
        <w:autoSpaceDE w:val="0"/>
        <w:spacing w:after="200" w:line="276" w:lineRule="auto"/>
        <w:rPr>
          <w:rFonts w:asciiTheme="minorHAnsi" w:hAnsiTheme="minorHAnsi"/>
        </w:rPr>
      </w:pPr>
    </w:p>
    <w:p w:rsidR="001D3B0D" w:rsidRPr="008E73F7" w:rsidRDefault="001D3B0D" w:rsidP="008E73F7">
      <w:pPr>
        <w:autoSpaceDE w:val="0"/>
        <w:spacing w:after="200" w:line="276" w:lineRule="auto"/>
        <w:rPr>
          <w:rFonts w:asciiTheme="minorHAnsi" w:hAnsiTheme="minorHAnsi"/>
        </w:rPr>
      </w:pPr>
    </w:p>
    <w:p w:rsidR="001D3B0D" w:rsidRPr="008E73F7" w:rsidRDefault="001D3B0D" w:rsidP="008E73F7">
      <w:pPr>
        <w:autoSpaceDE w:val="0"/>
        <w:spacing w:after="200" w:line="276" w:lineRule="auto"/>
        <w:rPr>
          <w:rFonts w:asciiTheme="minorHAnsi" w:hAnsiTheme="minorHAnsi"/>
        </w:rPr>
      </w:pPr>
    </w:p>
    <w:p w:rsidR="001D3B0D" w:rsidRPr="008E73F7" w:rsidRDefault="00042E60" w:rsidP="008E73F7">
      <w:pPr>
        <w:autoSpaceDE w:val="0"/>
        <w:spacing w:after="200" w:line="276" w:lineRule="auto"/>
        <w:rPr>
          <w:rFonts w:asciiTheme="minorHAnsi" w:hAnsiTheme="minorHAnsi"/>
        </w:rPr>
      </w:pPr>
      <w:r w:rsidRPr="008E73F7">
        <w:rPr>
          <w:rFonts w:asciiTheme="minorHAnsi" w:hAnsiTheme="minorHAnsi"/>
          <w:noProof/>
          <w:lang w:val="de-AT" w:eastAsia="de-AT"/>
        </w:rPr>
        <w:drawing>
          <wp:anchor distT="0" distB="0" distL="114300" distR="114300" simplePos="0" relativeHeight="251686400" behindDoc="0" locked="0" layoutInCell="1" allowOverlap="1" wp14:anchorId="672BBB85" wp14:editId="13C5D0A2">
            <wp:simplePos x="0" y="0"/>
            <wp:positionH relativeFrom="column">
              <wp:posOffset>-893259</wp:posOffset>
            </wp:positionH>
            <wp:positionV relativeFrom="paragraph">
              <wp:posOffset>64002</wp:posOffset>
            </wp:positionV>
            <wp:extent cx="7574498" cy="1528549"/>
            <wp:effectExtent l="19050" t="0" r="7402" b="0"/>
            <wp:wrapNone/>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a:stretch>
                      <a:fillRect/>
                    </a:stretch>
                  </pic:blipFill>
                  <pic:spPr bwMode="auto">
                    <a:xfrm>
                      <a:off x="0" y="0"/>
                      <a:ext cx="7574498" cy="1528549"/>
                    </a:xfrm>
                    <a:prstGeom prst="rect">
                      <a:avLst/>
                    </a:prstGeom>
                    <a:noFill/>
                    <a:ln w="9525">
                      <a:noFill/>
                      <a:miter lim="800000"/>
                      <a:headEnd/>
                      <a:tailEnd/>
                    </a:ln>
                  </pic:spPr>
                </pic:pic>
              </a:graphicData>
            </a:graphic>
          </wp:anchor>
        </w:drawing>
      </w:r>
    </w:p>
    <w:p w:rsidR="001D3B0D" w:rsidRPr="008E73F7" w:rsidRDefault="001D3B0D" w:rsidP="008E73F7">
      <w:pPr>
        <w:autoSpaceDE w:val="0"/>
        <w:spacing w:after="200" w:line="276" w:lineRule="auto"/>
        <w:rPr>
          <w:rFonts w:asciiTheme="minorHAnsi" w:hAnsiTheme="minorHAnsi"/>
        </w:rPr>
      </w:pPr>
    </w:p>
    <w:p w:rsidR="001D3B0D" w:rsidRPr="008E73F7" w:rsidRDefault="001D3B0D" w:rsidP="008E73F7">
      <w:pPr>
        <w:autoSpaceDE w:val="0"/>
        <w:spacing w:after="200" w:line="276" w:lineRule="auto"/>
        <w:rPr>
          <w:rFonts w:asciiTheme="minorHAnsi" w:hAnsiTheme="minorHAnsi"/>
        </w:rPr>
      </w:pPr>
    </w:p>
    <w:p w:rsidR="001D3B0D" w:rsidRPr="008E73F7" w:rsidRDefault="001D3B0D" w:rsidP="008E73F7">
      <w:pPr>
        <w:autoSpaceDE w:val="0"/>
        <w:spacing w:after="200" w:line="276" w:lineRule="auto"/>
        <w:rPr>
          <w:rFonts w:asciiTheme="minorHAnsi" w:hAnsiTheme="minorHAnsi"/>
        </w:rPr>
      </w:pPr>
    </w:p>
    <w:p w:rsidR="001D3B0D" w:rsidRPr="008E73F7" w:rsidRDefault="001D3B0D" w:rsidP="008E73F7">
      <w:pPr>
        <w:autoSpaceDE w:val="0"/>
        <w:spacing w:after="200" w:line="276" w:lineRule="auto"/>
        <w:rPr>
          <w:rFonts w:asciiTheme="minorHAnsi" w:hAnsiTheme="minorHAnsi"/>
        </w:rPr>
      </w:pPr>
    </w:p>
    <w:p w:rsidR="001D3B0D" w:rsidRPr="008E73F7" w:rsidRDefault="00042E60" w:rsidP="008E73F7">
      <w:pPr>
        <w:autoSpaceDE w:val="0"/>
        <w:spacing w:after="200" w:line="276" w:lineRule="auto"/>
        <w:rPr>
          <w:rFonts w:asciiTheme="minorHAnsi" w:hAnsiTheme="minorHAnsi"/>
        </w:rPr>
      </w:pPr>
      <w:r w:rsidRPr="008E73F7">
        <w:rPr>
          <w:rFonts w:asciiTheme="minorHAnsi" w:hAnsiTheme="minorHAnsi"/>
          <w:noProof/>
          <w:lang w:val="de-AT" w:eastAsia="de-AT"/>
        </w:rPr>
        <w:drawing>
          <wp:anchor distT="0" distB="0" distL="114300" distR="114300" simplePos="0" relativeHeight="251685376" behindDoc="0" locked="0" layoutInCell="1" allowOverlap="1" wp14:anchorId="26E19F3C" wp14:editId="38A6861B">
            <wp:simplePos x="0" y="0"/>
            <wp:positionH relativeFrom="column">
              <wp:posOffset>-895028</wp:posOffset>
            </wp:positionH>
            <wp:positionV relativeFrom="paragraph">
              <wp:posOffset>155547</wp:posOffset>
            </wp:positionV>
            <wp:extent cx="7569105" cy="1528549"/>
            <wp:effectExtent l="19050" t="0" r="0" b="0"/>
            <wp:wrapNone/>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7569105" cy="1528549"/>
                    </a:xfrm>
                    <a:prstGeom prst="rect">
                      <a:avLst/>
                    </a:prstGeom>
                    <a:noFill/>
                    <a:ln w="9525">
                      <a:noFill/>
                      <a:miter lim="800000"/>
                      <a:headEnd/>
                      <a:tailEnd/>
                    </a:ln>
                  </pic:spPr>
                </pic:pic>
              </a:graphicData>
            </a:graphic>
          </wp:anchor>
        </w:drawing>
      </w:r>
    </w:p>
    <w:p w:rsidR="001D3B0D" w:rsidRPr="008E73F7" w:rsidRDefault="001D3B0D" w:rsidP="008E73F7">
      <w:pPr>
        <w:autoSpaceDE w:val="0"/>
        <w:spacing w:after="200" w:line="276" w:lineRule="auto"/>
        <w:rPr>
          <w:rFonts w:asciiTheme="minorHAnsi" w:hAnsiTheme="minorHAnsi"/>
        </w:rPr>
      </w:pPr>
    </w:p>
    <w:p w:rsidR="00204236" w:rsidRPr="00DA2C19" w:rsidRDefault="00204236" w:rsidP="008E73F7">
      <w:pPr>
        <w:pStyle w:val="Standa"/>
        <w:spacing w:line="276" w:lineRule="auto"/>
        <w:jc w:val="left"/>
        <w:rPr>
          <w:rFonts w:asciiTheme="minorHAnsi" w:hAnsiTheme="minorHAnsi"/>
          <w:b/>
          <w:color w:val="auto"/>
          <w:sz w:val="22"/>
          <w:szCs w:val="22"/>
        </w:rPr>
      </w:pPr>
      <w:r w:rsidRPr="00DA2C19">
        <w:rPr>
          <w:rFonts w:asciiTheme="minorHAnsi" w:hAnsiTheme="minorHAnsi"/>
          <w:b/>
          <w:color w:val="auto"/>
          <w:sz w:val="22"/>
          <w:szCs w:val="22"/>
        </w:rPr>
        <w:lastRenderedPageBreak/>
        <w:t>Impressum</w:t>
      </w:r>
    </w:p>
    <w:p w:rsidR="00204236" w:rsidRPr="00DA2C19" w:rsidRDefault="00204236" w:rsidP="008E73F7">
      <w:pPr>
        <w:spacing w:line="276" w:lineRule="auto"/>
        <w:rPr>
          <w:rFonts w:asciiTheme="minorHAnsi" w:hAnsiTheme="minorHAnsi"/>
          <w:sz w:val="20"/>
          <w:szCs w:val="20"/>
        </w:rPr>
      </w:pPr>
      <w:r w:rsidRPr="00DA2C19">
        <w:rPr>
          <w:rFonts w:asciiTheme="minorHAnsi" w:hAnsiTheme="minorHAnsi"/>
          <w:sz w:val="20"/>
          <w:szCs w:val="20"/>
        </w:rPr>
        <w:t>Herausgeber:</w:t>
      </w:r>
    </w:p>
    <w:p w:rsidR="00740848" w:rsidRPr="00DA2C19" w:rsidRDefault="00740848" w:rsidP="008E73F7">
      <w:pPr>
        <w:spacing w:line="276" w:lineRule="auto"/>
        <w:rPr>
          <w:rFonts w:asciiTheme="minorHAnsi" w:hAnsiTheme="minorHAnsi"/>
          <w:sz w:val="20"/>
          <w:szCs w:val="20"/>
        </w:rPr>
      </w:pPr>
      <w:r w:rsidRPr="00DA2C19">
        <w:rPr>
          <w:rFonts w:asciiTheme="minorHAnsi" w:hAnsiTheme="minorHAnsi"/>
          <w:sz w:val="20"/>
          <w:szCs w:val="20"/>
        </w:rPr>
        <w:t>Bau</w:t>
      </w:r>
      <w:r w:rsidR="00264EB9" w:rsidRPr="00DA2C19">
        <w:rPr>
          <w:rFonts w:asciiTheme="minorHAnsi" w:hAnsiTheme="minorHAnsi"/>
          <w:sz w:val="20"/>
          <w:szCs w:val="20"/>
        </w:rPr>
        <w:t xml:space="preserve"> </w:t>
      </w:r>
      <w:r w:rsidRPr="00DA2C19">
        <w:rPr>
          <w:rFonts w:asciiTheme="minorHAnsi" w:hAnsiTheme="minorHAnsi"/>
          <w:sz w:val="20"/>
          <w:szCs w:val="20"/>
        </w:rPr>
        <w:t>EPD GmbH</w:t>
      </w:r>
    </w:p>
    <w:p w:rsidR="00740848" w:rsidRPr="00DA2C19" w:rsidRDefault="006059AF" w:rsidP="008E73F7">
      <w:pPr>
        <w:spacing w:line="276" w:lineRule="auto"/>
        <w:rPr>
          <w:rFonts w:asciiTheme="minorHAnsi" w:hAnsiTheme="minorHAnsi"/>
          <w:sz w:val="20"/>
          <w:szCs w:val="20"/>
        </w:rPr>
      </w:pPr>
      <w:r>
        <w:rPr>
          <w:rFonts w:asciiTheme="minorHAnsi" w:hAnsiTheme="minorHAnsi"/>
          <w:sz w:val="20"/>
          <w:szCs w:val="20"/>
        </w:rPr>
        <w:t>Seidengasse 13/3</w:t>
      </w:r>
    </w:p>
    <w:p w:rsidR="00740848" w:rsidRPr="00DA2C19" w:rsidRDefault="00740848" w:rsidP="008E73F7">
      <w:pPr>
        <w:spacing w:line="276" w:lineRule="auto"/>
        <w:rPr>
          <w:rFonts w:asciiTheme="minorHAnsi" w:hAnsiTheme="minorHAnsi"/>
          <w:sz w:val="20"/>
          <w:szCs w:val="20"/>
          <w:lang w:val="en-GB"/>
        </w:rPr>
      </w:pPr>
      <w:r w:rsidRPr="00DA2C19">
        <w:rPr>
          <w:rFonts w:asciiTheme="minorHAnsi" w:hAnsiTheme="minorHAnsi"/>
          <w:sz w:val="20"/>
          <w:szCs w:val="20"/>
          <w:lang w:val="en-GB"/>
        </w:rPr>
        <w:t>A-</w:t>
      </w:r>
      <w:r w:rsidR="006059AF" w:rsidRPr="00DA2C19">
        <w:rPr>
          <w:rFonts w:asciiTheme="minorHAnsi" w:hAnsiTheme="minorHAnsi"/>
          <w:sz w:val="20"/>
          <w:szCs w:val="20"/>
          <w:lang w:val="en-GB"/>
        </w:rPr>
        <w:t>10</w:t>
      </w:r>
      <w:r w:rsidR="006059AF">
        <w:rPr>
          <w:rFonts w:asciiTheme="minorHAnsi" w:hAnsiTheme="minorHAnsi"/>
          <w:sz w:val="20"/>
          <w:szCs w:val="20"/>
          <w:lang w:val="en-GB"/>
        </w:rPr>
        <w:t>7</w:t>
      </w:r>
      <w:r w:rsidR="006059AF" w:rsidRPr="00DA2C19">
        <w:rPr>
          <w:rFonts w:asciiTheme="minorHAnsi" w:hAnsiTheme="minorHAnsi"/>
          <w:sz w:val="20"/>
          <w:szCs w:val="20"/>
          <w:lang w:val="en-GB"/>
        </w:rPr>
        <w:t xml:space="preserve">0 </w:t>
      </w:r>
      <w:r w:rsidRPr="00DA2C19">
        <w:rPr>
          <w:rFonts w:asciiTheme="minorHAnsi" w:hAnsiTheme="minorHAnsi"/>
          <w:sz w:val="20"/>
          <w:szCs w:val="20"/>
          <w:lang w:val="en-GB"/>
        </w:rPr>
        <w:t>Wien</w:t>
      </w:r>
    </w:p>
    <w:p w:rsidR="00204236" w:rsidRPr="00DA2C19" w:rsidRDefault="00204236" w:rsidP="008E73F7">
      <w:pPr>
        <w:spacing w:line="276" w:lineRule="auto"/>
        <w:rPr>
          <w:rFonts w:asciiTheme="minorHAnsi" w:hAnsiTheme="minorHAnsi"/>
          <w:sz w:val="20"/>
          <w:szCs w:val="20"/>
          <w:lang w:val="en-GB"/>
        </w:rPr>
      </w:pPr>
    </w:p>
    <w:p w:rsidR="00740848" w:rsidRPr="00DA2C19" w:rsidRDefault="00335DC2" w:rsidP="008E73F7">
      <w:pPr>
        <w:spacing w:line="276" w:lineRule="auto"/>
        <w:rPr>
          <w:rFonts w:asciiTheme="minorHAnsi" w:hAnsiTheme="minorHAnsi"/>
          <w:sz w:val="20"/>
          <w:szCs w:val="20"/>
          <w:lang w:val="en-GB"/>
        </w:rPr>
      </w:pPr>
      <w:r>
        <w:rPr>
          <w:rFonts w:asciiTheme="minorHAnsi" w:hAnsiTheme="minorHAnsi"/>
          <w:sz w:val="20"/>
          <w:szCs w:val="20"/>
          <w:lang w:val="en-GB"/>
        </w:rPr>
        <w:t>http://www.bau-epd.at</w:t>
      </w:r>
    </w:p>
    <w:p w:rsidR="00740848" w:rsidRPr="00273C4E" w:rsidRDefault="00740848" w:rsidP="008E73F7">
      <w:pPr>
        <w:spacing w:line="276" w:lineRule="auto"/>
        <w:rPr>
          <w:rFonts w:asciiTheme="minorHAnsi" w:hAnsiTheme="minorHAnsi"/>
          <w:sz w:val="20"/>
          <w:szCs w:val="20"/>
          <w:lang w:val="de-AT"/>
        </w:rPr>
      </w:pPr>
      <w:r w:rsidRPr="00273C4E">
        <w:rPr>
          <w:rFonts w:asciiTheme="minorHAnsi" w:hAnsiTheme="minorHAnsi"/>
          <w:sz w:val="20"/>
          <w:szCs w:val="20"/>
          <w:lang w:val="de-AT"/>
        </w:rPr>
        <w:t>office@bau-epd.at</w:t>
      </w:r>
    </w:p>
    <w:p w:rsidR="00740848" w:rsidRPr="00273C4E" w:rsidRDefault="00740848" w:rsidP="008E73F7">
      <w:pPr>
        <w:spacing w:line="276" w:lineRule="auto"/>
        <w:rPr>
          <w:rFonts w:asciiTheme="minorHAnsi" w:hAnsiTheme="minorHAnsi"/>
          <w:sz w:val="20"/>
          <w:szCs w:val="20"/>
          <w:lang w:val="de-AT"/>
        </w:rPr>
      </w:pPr>
    </w:p>
    <w:p w:rsidR="002C3C78" w:rsidRPr="00273C4E" w:rsidRDefault="002C3C78" w:rsidP="008E73F7">
      <w:pPr>
        <w:spacing w:line="276" w:lineRule="auto"/>
        <w:rPr>
          <w:rFonts w:asciiTheme="minorHAnsi" w:hAnsiTheme="minorHAnsi"/>
          <w:sz w:val="20"/>
          <w:szCs w:val="20"/>
          <w:lang w:val="de-AT"/>
        </w:rPr>
      </w:pPr>
    </w:p>
    <w:p w:rsidR="007B1AE4" w:rsidRPr="00DA2C19" w:rsidRDefault="007B1AE4" w:rsidP="008E73F7">
      <w:pPr>
        <w:spacing w:line="276" w:lineRule="auto"/>
        <w:rPr>
          <w:rFonts w:asciiTheme="minorHAnsi" w:hAnsiTheme="minorHAnsi"/>
        </w:rPr>
      </w:pPr>
      <w:r w:rsidRPr="00DA2C19">
        <w:rPr>
          <w:rFonts w:asciiTheme="minorHAnsi" w:hAnsiTheme="minorHAnsi"/>
        </w:rPr>
        <w:t>Layout: Bau EPD GmbH</w:t>
      </w:r>
    </w:p>
    <w:p w:rsidR="007B1AE4" w:rsidRPr="00DA2C19" w:rsidRDefault="007B1AE4" w:rsidP="008E73F7">
      <w:pPr>
        <w:spacing w:line="276" w:lineRule="auto"/>
        <w:rPr>
          <w:rFonts w:asciiTheme="minorHAnsi" w:hAnsiTheme="minorHAnsi"/>
        </w:rPr>
      </w:pPr>
    </w:p>
    <w:p w:rsidR="00740848" w:rsidRPr="00DA2C19" w:rsidRDefault="007B1AE4" w:rsidP="008E73F7">
      <w:pPr>
        <w:spacing w:line="276" w:lineRule="auto"/>
        <w:rPr>
          <w:rFonts w:asciiTheme="minorHAnsi" w:hAnsiTheme="minorHAnsi"/>
          <w:sz w:val="20"/>
          <w:lang w:val="de-AT"/>
        </w:rPr>
      </w:pPr>
      <w:r w:rsidRPr="00DA2C19">
        <w:rPr>
          <w:rFonts w:asciiTheme="minorHAnsi" w:hAnsiTheme="minorHAnsi"/>
        </w:rPr>
        <w:t>Bildnachweis Titelbild: Wienerberger AG, Bau EPD GmbH</w:t>
      </w:r>
    </w:p>
    <w:p w:rsidR="001D3B0D" w:rsidRPr="00DA2C19" w:rsidRDefault="001D3B0D" w:rsidP="008E73F7">
      <w:pPr>
        <w:pStyle w:val="Standa"/>
        <w:spacing w:line="276" w:lineRule="auto"/>
        <w:jc w:val="left"/>
        <w:rPr>
          <w:rFonts w:asciiTheme="minorHAnsi" w:hAnsiTheme="minorHAnsi"/>
          <w:b/>
          <w:color w:val="auto"/>
          <w:lang w:val="de-AT"/>
        </w:rPr>
      </w:pPr>
    </w:p>
    <w:p w:rsidR="001D3B0D" w:rsidRPr="00DA2C19" w:rsidRDefault="0002054B" w:rsidP="008E73F7">
      <w:pPr>
        <w:pStyle w:val="Standa"/>
        <w:spacing w:after="120" w:line="276" w:lineRule="auto"/>
        <w:jc w:val="left"/>
        <w:rPr>
          <w:rFonts w:asciiTheme="minorHAnsi" w:hAnsiTheme="minorHAnsi"/>
          <w:b/>
          <w:color w:val="auto"/>
          <w:sz w:val="22"/>
        </w:rPr>
      </w:pPr>
      <w:r w:rsidRPr="00DA2C19">
        <w:rPr>
          <w:rFonts w:asciiTheme="minorHAnsi" w:hAnsiTheme="minorHAnsi"/>
          <w:b/>
          <w:color w:val="auto"/>
          <w:sz w:val="22"/>
        </w:rPr>
        <w:t>Nachverfolgung der Versionen</w:t>
      </w:r>
    </w:p>
    <w:tbl>
      <w:tblPr>
        <w:tblStyle w:val="HelleListe1"/>
        <w:tblW w:w="9038"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7087"/>
        <w:gridCol w:w="992"/>
      </w:tblGrid>
      <w:tr w:rsidR="001D66C3" w:rsidRPr="00DA2C19" w:rsidTr="003C4F4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59" w:type="dxa"/>
            <w:shd w:val="clear" w:color="auto" w:fill="DBE5F1" w:themeFill="accent1" w:themeFillTint="33"/>
            <w:vAlign w:val="center"/>
          </w:tcPr>
          <w:p w:rsidR="001D3B0D" w:rsidRPr="00DA2C19" w:rsidRDefault="0002054B" w:rsidP="008E73F7">
            <w:pPr>
              <w:pStyle w:val="Standa"/>
              <w:spacing w:after="0" w:line="276" w:lineRule="auto"/>
              <w:jc w:val="left"/>
              <w:rPr>
                <w:rFonts w:asciiTheme="minorHAnsi" w:hAnsiTheme="minorHAnsi"/>
                <w:color w:val="auto"/>
              </w:rPr>
            </w:pPr>
            <w:r w:rsidRPr="00DA2C19">
              <w:rPr>
                <w:rFonts w:asciiTheme="minorHAnsi" w:hAnsiTheme="minorHAnsi"/>
                <w:color w:val="auto"/>
              </w:rPr>
              <w:t>Version</w:t>
            </w:r>
          </w:p>
        </w:tc>
        <w:tc>
          <w:tcPr>
            <w:cnfStyle w:val="000010000000" w:firstRow="0" w:lastRow="0" w:firstColumn="0" w:lastColumn="0" w:oddVBand="1" w:evenVBand="0" w:oddHBand="0" w:evenHBand="0" w:firstRowFirstColumn="0" w:firstRowLastColumn="0" w:lastRowFirstColumn="0" w:lastRowLastColumn="0"/>
            <w:tcW w:w="7087" w:type="dxa"/>
            <w:tcBorders>
              <w:top w:val="none" w:sz="0" w:space="0" w:color="auto"/>
              <w:left w:val="none" w:sz="0" w:space="0" w:color="auto"/>
              <w:right w:val="none" w:sz="0" w:space="0" w:color="auto"/>
            </w:tcBorders>
            <w:shd w:val="clear" w:color="auto" w:fill="DBE5F1" w:themeFill="accent1" w:themeFillTint="33"/>
            <w:vAlign w:val="center"/>
          </w:tcPr>
          <w:p w:rsidR="001D3B0D" w:rsidRPr="00DA2C19" w:rsidRDefault="0002054B" w:rsidP="008E73F7">
            <w:pPr>
              <w:pStyle w:val="Standa"/>
              <w:spacing w:after="0" w:line="276" w:lineRule="auto"/>
              <w:jc w:val="left"/>
              <w:rPr>
                <w:rFonts w:asciiTheme="minorHAnsi" w:hAnsiTheme="minorHAnsi"/>
                <w:color w:val="auto"/>
              </w:rPr>
            </w:pPr>
            <w:r w:rsidRPr="00DA2C19">
              <w:rPr>
                <w:rFonts w:asciiTheme="minorHAnsi" w:hAnsiTheme="minorHAnsi"/>
                <w:color w:val="auto"/>
              </w:rPr>
              <w:t>Kommentar</w:t>
            </w:r>
          </w:p>
        </w:tc>
        <w:tc>
          <w:tcPr>
            <w:tcW w:w="992" w:type="dxa"/>
            <w:shd w:val="clear" w:color="auto" w:fill="DBE5F1" w:themeFill="accent1" w:themeFillTint="33"/>
            <w:vAlign w:val="center"/>
          </w:tcPr>
          <w:p w:rsidR="001D3B0D" w:rsidRPr="00DA2C19" w:rsidRDefault="0002054B" w:rsidP="008E73F7">
            <w:pPr>
              <w:pStyle w:val="Standa"/>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rPr>
            </w:pPr>
            <w:r w:rsidRPr="00DA2C19">
              <w:rPr>
                <w:rFonts w:asciiTheme="minorHAnsi" w:hAnsiTheme="minorHAnsi"/>
                <w:color w:val="auto"/>
              </w:rPr>
              <w:t>Stand</w:t>
            </w:r>
          </w:p>
        </w:tc>
      </w:tr>
      <w:tr w:rsidR="00A027AD" w:rsidRPr="00DA2C19" w:rsidTr="003C4F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tcPr>
          <w:p w:rsidR="00A027AD" w:rsidRPr="00DA2C19" w:rsidRDefault="00A027AD" w:rsidP="008456F6">
            <w:pPr>
              <w:pStyle w:val="Standa"/>
              <w:spacing w:after="0" w:line="240" w:lineRule="auto"/>
              <w:jc w:val="center"/>
              <w:rPr>
                <w:rFonts w:asciiTheme="minorHAnsi" w:hAnsiTheme="minorHAnsi"/>
                <w:b w:val="0"/>
                <w:color w:val="auto"/>
                <w:sz w:val="16"/>
                <w:szCs w:val="16"/>
              </w:rPr>
            </w:pPr>
          </w:p>
        </w:tc>
        <w:tc>
          <w:tcPr>
            <w:cnfStyle w:val="000010000000" w:firstRow="0" w:lastRow="0" w:firstColumn="0" w:lastColumn="0" w:oddVBand="1" w:evenVBand="0" w:oddHBand="0" w:evenHBand="0" w:firstRowFirstColumn="0" w:firstRowLastColumn="0" w:lastRowFirstColumn="0" w:lastRowLastColumn="0"/>
            <w:tcW w:w="7087" w:type="dxa"/>
            <w:tcBorders>
              <w:top w:val="single" w:sz="4" w:space="0" w:color="auto"/>
              <w:left w:val="single" w:sz="4" w:space="0" w:color="auto"/>
              <w:bottom w:val="single" w:sz="4" w:space="0" w:color="auto"/>
              <w:right w:val="single" w:sz="4" w:space="0" w:color="auto"/>
            </w:tcBorders>
          </w:tcPr>
          <w:p w:rsidR="00A027AD" w:rsidRPr="00DA2C19" w:rsidRDefault="00A027AD" w:rsidP="00DA47A4">
            <w:pPr>
              <w:pStyle w:val="Standa"/>
              <w:spacing w:after="0" w:line="240" w:lineRule="auto"/>
              <w:jc w:val="left"/>
              <w:rPr>
                <w:rFonts w:asciiTheme="minorHAnsi" w:hAnsiTheme="minorHAnsi"/>
                <w:color w:val="auto"/>
                <w:sz w:val="16"/>
                <w:szCs w:val="16"/>
              </w:rPr>
            </w:pPr>
          </w:p>
        </w:tc>
        <w:tc>
          <w:tcPr>
            <w:tcW w:w="992" w:type="dxa"/>
            <w:tcBorders>
              <w:top w:val="single" w:sz="4" w:space="0" w:color="auto"/>
              <w:left w:val="single" w:sz="4" w:space="0" w:color="auto"/>
              <w:bottom w:val="single" w:sz="4" w:space="0" w:color="auto"/>
              <w:right w:val="single" w:sz="4" w:space="0" w:color="auto"/>
            </w:tcBorders>
          </w:tcPr>
          <w:p w:rsidR="00A027AD" w:rsidRPr="00DA2C19" w:rsidRDefault="00A027AD" w:rsidP="001C1C66">
            <w:pPr>
              <w:pStyle w:val="Standa"/>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6"/>
                <w:szCs w:val="16"/>
              </w:rPr>
            </w:pPr>
          </w:p>
        </w:tc>
      </w:tr>
      <w:tr w:rsidR="00A027AD" w:rsidRPr="00DA2C19" w:rsidTr="003C4F47">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bottom w:val="single" w:sz="4" w:space="0" w:color="auto"/>
              <w:right w:val="single" w:sz="4" w:space="0" w:color="auto"/>
            </w:tcBorders>
          </w:tcPr>
          <w:p w:rsidR="00A027AD" w:rsidRPr="00DA2C19" w:rsidRDefault="009C7F8D" w:rsidP="008456F6">
            <w:pPr>
              <w:pStyle w:val="Standa"/>
              <w:spacing w:after="0" w:line="240" w:lineRule="auto"/>
              <w:jc w:val="center"/>
              <w:rPr>
                <w:rFonts w:asciiTheme="minorHAnsi" w:hAnsiTheme="minorHAnsi"/>
                <w:b w:val="0"/>
                <w:color w:val="auto"/>
                <w:sz w:val="16"/>
                <w:szCs w:val="16"/>
              </w:rPr>
            </w:pPr>
            <w:r>
              <w:rPr>
                <w:rFonts w:asciiTheme="minorHAnsi" w:hAnsiTheme="minorHAnsi"/>
                <w:b w:val="0"/>
                <w:color w:val="auto"/>
                <w:sz w:val="16"/>
                <w:szCs w:val="16"/>
              </w:rPr>
              <w:t>1.0</w:t>
            </w:r>
          </w:p>
        </w:tc>
        <w:tc>
          <w:tcPr>
            <w:cnfStyle w:val="000010000000" w:firstRow="0" w:lastRow="0" w:firstColumn="0" w:lastColumn="0" w:oddVBand="1" w:evenVBand="0" w:oddHBand="0" w:evenHBand="0" w:firstRowFirstColumn="0" w:firstRowLastColumn="0" w:lastRowFirstColumn="0" w:lastRowLastColumn="0"/>
            <w:tcW w:w="7087" w:type="dxa"/>
            <w:tcBorders>
              <w:top w:val="single" w:sz="4" w:space="0" w:color="auto"/>
              <w:left w:val="single" w:sz="4" w:space="0" w:color="auto"/>
              <w:bottom w:val="single" w:sz="4" w:space="0" w:color="auto"/>
              <w:right w:val="single" w:sz="4" w:space="0" w:color="auto"/>
            </w:tcBorders>
          </w:tcPr>
          <w:p w:rsidR="00A027AD" w:rsidRPr="00DA2C19" w:rsidRDefault="009C7F8D" w:rsidP="00DA47A4">
            <w:pPr>
              <w:pStyle w:val="Standa"/>
              <w:spacing w:after="0" w:line="240" w:lineRule="auto"/>
              <w:jc w:val="left"/>
              <w:rPr>
                <w:rFonts w:asciiTheme="minorHAnsi" w:hAnsiTheme="minorHAnsi"/>
                <w:color w:val="auto"/>
                <w:sz w:val="16"/>
                <w:szCs w:val="16"/>
              </w:rPr>
            </w:pPr>
            <w:r>
              <w:rPr>
                <w:rFonts w:asciiTheme="minorHAnsi" w:hAnsiTheme="minorHAnsi"/>
                <w:color w:val="auto"/>
                <w:sz w:val="16"/>
                <w:szCs w:val="16"/>
              </w:rPr>
              <w:t>Nach Einarbeitung der Kommentare der interessierten Kreise erneute Veröffentlichung</w:t>
            </w:r>
          </w:p>
        </w:tc>
        <w:tc>
          <w:tcPr>
            <w:tcW w:w="992" w:type="dxa"/>
            <w:tcBorders>
              <w:top w:val="single" w:sz="4" w:space="0" w:color="auto"/>
              <w:left w:val="single" w:sz="4" w:space="0" w:color="auto"/>
              <w:bottom w:val="single" w:sz="4" w:space="0" w:color="auto"/>
            </w:tcBorders>
          </w:tcPr>
          <w:p w:rsidR="00A027AD" w:rsidRPr="00DA2C19" w:rsidRDefault="003C4F47" w:rsidP="001C1C66">
            <w:pPr>
              <w:pStyle w:val="Standa"/>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6"/>
                <w:szCs w:val="16"/>
              </w:rPr>
            </w:pPr>
            <w:r>
              <w:rPr>
                <w:rFonts w:asciiTheme="minorHAnsi" w:hAnsiTheme="minorHAnsi"/>
                <w:color w:val="auto"/>
                <w:sz w:val="16"/>
                <w:szCs w:val="16"/>
              </w:rPr>
              <w:t>07.07</w:t>
            </w:r>
            <w:r w:rsidR="009C7F8D">
              <w:rPr>
                <w:rFonts w:asciiTheme="minorHAnsi" w:hAnsiTheme="minorHAnsi"/>
                <w:color w:val="auto"/>
                <w:sz w:val="16"/>
                <w:szCs w:val="16"/>
              </w:rPr>
              <w:t>.2014</w:t>
            </w:r>
          </w:p>
        </w:tc>
      </w:tr>
      <w:tr w:rsidR="00A027AD" w:rsidRPr="00DA2C19" w:rsidTr="003C4F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tcPr>
          <w:p w:rsidR="00A027AD" w:rsidRPr="00DA2C19" w:rsidRDefault="00A027AD" w:rsidP="008456F6">
            <w:pPr>
              <w:pStyle w:val="Standa"/>
              <w:spacing w:after="0" w:line="240" w:lineRule="auto"/>
              <w:jc w:val="center"/>
              <w:rPr>
                <w:rFonts w:asciiTheme="minorHAnsi" w:hAnsiTheme="minorHAnsi"/>
                <w:b w:val="0"/>
                <w:color w:val="auto"/>
                <w:sz w:val="16"/>
                <w:szCs w:val="16"/>
              </w:rPr>
            </w:pPr>
          </w:p>
        </w:tc>
        <w:tc>
          <w:tcPr>
            <w:cnfStyle w:val="000010000000" w:firstRow="0" w:lastRow="0" w:firstColumn="0" w:lastColumn="0" w:oddVBand="1" w:evenVBand="0" w:oddHBand="0" w:evenHBand="0" w:firstRowFirstColumn="0" w:firstRowLastColumn="0" w:lastRowFirstColumn="0" w:lastRowLastColumn="0"/>
            <w:tcW w:w="7087" w:type="dxa"/>
            <w:tcBorders>
              <w:top w:val="single" w:sz="4" w:space="0" w:color="auto"/>
              <w:left w:val="single" w:sz="4" w:space="0" w:color="auto"/>
              <w:bottom w:val="single" w:sz="4" w:space="0" w:color="auto"/>
              <w:right w:val="single" w:sz="4" w:space="0" w:color="auto"/>
            </w:tcBorders>
          </w:tcPr>
          <w:p w:rsidR="00A027AD" w:rsidRPr="00DA2C19" w:rsidRDefault="00A027AD" w:rsidP="00DA47A4">
            <w:pPr>
              <w:pStyle w:val="Standa"/>
              <w:spacing w:after="0" w:line="240" w:lineRule="auto"/>
              <w:jc w:val="left"/>
              <w:rPr>
                <w:rFonts w:asciiTheme="minorHAnsi" w:hAnsiTheme="minorHAnsi"/>
                <w:color w:val="auto"/>
                <w:sz w:val="16"/>
                <w:szCs w:val="16"/>
              </w:rPr>
            </w:pPr>
          </w:p>
        </w:tc>
        <w:tc>
          <w:tcPr>
            <w:tcW w:w="992" w:type="dxa"/>
            <w:tcBorders>
              <w:top w:val="single" w:sz="4" w:space="0" w:color="auto"/>
              <w:left w:val="single" w:sz="4" w:space="0" w:color="auto"/>
              <w:bottom w:val="single" w:sz="4" w:space="0" w:color="auto"/>
              <w:right w:val="single" w:sz="4" w:space="0" w:color="auto"/>
            </w:tcBorders>
          </w:tcPr>
          <w:p w:rsidR="00A027AD" w:rsidRPr="00DA2C19" w:rsidRDefault="00A027AD" w:rsidP="001C1C66">
            <w:pPr>
              <w:pStyle w:val="Standa"/>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6"/>
                <w:szCs w:val="16"/>
              </w:rPr>
            </w:pPr>
          </w:p>
        </w:tc>
      </w:tr>
      <w:tr w:rsidR="00A027AD" w:rsidRPr="00DA2C19" w:rsidTr="003C4F47">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bottom w:val="single" w:sz="4" w:space="0" w:color="auto"/>
              <w:right w:val="single" w:sz="4" w:space="0" w:color="auto"/>
            </w:tcBorders>
          </w:tcPr>
          <w:p w:rsidR="00A027AD" w:rsidRPr="00DA2C19" w:rsidRDefault="00A027AD" w:rsidP="008456F6">
            <w:pPr>
              <w:pStyle w:val="Standa"/>
              <w:spacing w:after="0" w:line="240" w:lineRule="auto"/>
              <w:jc w:val="center"/>
              <w:rPr>
                <w:rFonts w:asciiTheme="minorHAnsi" w:hAnsiTheme="minorHAnsi"/>
                <w:b w:val="0"/>
                <w:color w:val="auto"/>
                <w:sz w:val="16"/>
                <w:szCs w:val="16"/>
              </w:rPr>
            </w:pPr>
          </w:p>
        </w:tc>
        <w:tc>
          <w:tcPr>
            <w:cnfStyle w:val="000010000000" w:firstRow="0" w:lastRow="0" w:firstColumn="0" w:lastColumn="0" w:oddVBand="1" w:evenVBand="0" w:oddHBand="0" w:evenHBand="0" w:firstRowFirstColumn="0" w:firstRowLastColumn="0" w:lastRowFirstColumn="0" w:lastRowLastColumn="0"/>
            <w:tcW w:w="7087" w:type="dxa"/>
            <w:tcBorders>
              <w:top w:val="single" w:sz="4" w:space="0" w:color="auto"/>
              <w:left w:val="single" w:sz="4" w:space="0" w:color="auto"/>
              <w:bottom w:val="single" w:sz="4" w:space="0" w:color="auto"/>
              <w:right w:val="single" w:sz="4" w:space="0" w:color="auto"/>
            </w:tcBorders>
          </w:tcPr>
          <w:p w:rsidR="00A027AD" w:rsidRPr="00DA2C19" w:rsidRDefault="00A027AD" w:rsidP="00DA47A4">
            <w:pPr>
              <w:pStyle w:val="Standa"/>
              <w:spacing w:after="0" w:line="240" w:lineRule="auto"/>
              <w:jc w:val="left"/>
              <w:rPr>
                <w:rFonts w:asciiTheme="minorHAnsi" w:hAnsiTheme="minorHAnsi"/>
                <w:color w:val="auto"/>
                <w:sz w:val="16"/>
                <w:szCs w:val="16"/>
              </w:rPr>
            </w:pPr>
          </w:p>
        </w:tc>
        <w:tc>
          <w:tcPr>
            <w:tcW w:w="992" w:type="dxa"/>
            <w:tcBorders>
              <w:top w:val="single" w:sz="4" w:space="0" w:color="auto"/>
              <w:left w:val="single" w:sz="4" w:space="0" w:color="auto"/>
              <w:bottom w:val="single" w:sz="4" w:space="0" w:color="auto"/>
            </w:tcBorders>
          </w:tcPr>
          <w:p w:rsidR="00A027AD" w:rsidRPr="00DA2C19" w:rsidRDefault="00A027AD" w:rsidP="001C1C66">
            <w:pPr>
              <w:pStyle w:val="Standa"/>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6"/>
                <w:szCs w:val="16"/>
              </w:rPr>
            </w:pPr>
          </w:p>
        </w:tc>
      </w:tr>
      <w:tr w:rsidR="00A027AD" w:rsidRPr="00DA2C19" w:rsidTr="003C4F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tcPr>
          <w:p w:rsidR="00A027AD" w:rsidRPr="00DA2C19" w:rsidRDefault="00A027AD" w:rsidP="008456F6">
            <w:pPr>
              <w:pStyle w:val="Standa"/>
              <w:spacing w:after="0" w:line="240" w:lineRule="auto"/>
              <w:jc w:val="center"/>
              <w:rPr>
                <w:rFonts w:asciiTheme="minorHAnsi" w:hAnsiTheme="minorHAnsi"/>
                <w:b w:val="0"/>
                <w:color w:val="auto"/>
                <w:sz w:val="16"/>
                <w:szCs w:val="16"/>
              </w:rPr>
            </w:pPr>
          </w:p>
        </w:tc>
        <w:tc>
          <w:tcPr>
            <w:cnfStyle w:val="000010000000" w:firstRow="0" w:lastRow="0" w:firstColumn="0" w:lastColumn="0" w:oddVBand="1" w:evenVBand="0" w:oddHBand="0" w:evenHBand="0" w:firstRowFirstColumn="0" w:firstRowLastColumn="0" w:lastRowFirstColumn="0" w:lastRowLastColumn="0"/>
            <w:tcW w:w="7087" w:type="dxa"/>
            <w:tcBorders>
              <w:top w:val="single" w:sz="4" w:space="0" w:color="auto"/>
              <w:left w:val="single" w:sz="4" w:space="0" w:color="auto"/>
              <w:bottom w:val="single" w:sz="4" w:space="0" w:color="auto"/>
              <w:right w:val="single" w:sz="4" w:space="0" w:color="auto"/>
            </w:tcBorders>
          </w:tcPr>
          <w:p w:rsidR="00A027AD" w:rsidRPr="00DA2C19" w:rsidRDefault="00A027AD" w:rsidP="00DA47A4">
            <w:pPr>
              <w:pStyle w:val="Standa"/>
              <w:spacing w:after="0" w:line="240" w:lineRule="auto"/>
              <w:jc w:val="left"/>
              <w:rPr>
                <w:rFonts w:asciiTheme="minorHAnsi" w:hAnsiTheme="minorHAnsi"/>
                <w:color w:val="auto"/>
                <w:sz w:val="16"/>
                <w:szCs w:val="16"/>
              </w:rPr>
            </w:pPr>
          </w:p>
        </w:tc>
        <w:tc>
          <w:tcPr>
            <w:tcW w:w="992" w:type="dxa"/>
            <w:tcBorders>
              <w:top w:val="single" w:sz="4" w:space="0" w:color="auto"/>
              <w:left w:val="single" w:sz="4" w:space="0" w:color="auto"/>
              <w:bottom w:val="single" w:sz="4" w:space="0" w:color="auto"/>
              <w:right w:val="single" w:sz="4" w:space="0" w:color="auto"/>
            </w:tcBorders>
          </w:tcPr>
          <w:p w:rsidR="00A027AD" w:rsidRPr="00DA2C19" w:rsidRDefault="00A027AD" w:rsidP="001C1C66">
            <w:pPr>
              <w:pStyle w:val="Standa"/>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6"/>
                <w:szCs w:val="16"/>
              </w:rPr>
            </w:pPr>
          </w:p>
        </w:tc>
      </w:tr>
      <w:tr w:rsidR="00A027AD" w:rsidRPr="00DA2C19" w:rsidTr="003C4F47">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bottom w:val="single" w:sz="4" w:space="0" w:color="auto"/>
              <w:right w:val="single" w:sz="4" w:space="0" w:color="auto"/>
            </w:tcBorders>
          </w:tcPr>
          <w:p w:rsidR="00A027AD" w:rsidRPr="00DA2C19" w:rsidRDefault="00A027AD" w:rsidP="008456F6">
            <w:pPr>
              <w:pStyle w:val="Standa"/>
              <w:spacing w:after="0" w:line="240" w:lineRule="auto"/>
              <w:jc w:val="center"/>
              <w:rPr>
                <w:rFonts w:asciiTheme="minorHAnsi" w:hAnsiTheme="minorHAnsi"/>
                <w:b w:val="0"/>
                <w:color w:val="auto"/>
                <w:sz w:val="16"/>
                <w:szCs w:val="16"/>
              </w:rPr>
            </w:pPr>
          </w:p>
        </w:tc>
        <w:tc>
          <w:tcPr>
            <w:cnfStyle w:val="000010000000" w:firstRow="0" w:lastRow="0" w:firstColumn="0" w:lastColumn="0" w:oddVBand="1" w:evenVBand="0" w:oddHBand="0" w:evenHBand="0" w:firstRowFirstColumn="0" w:firstRowLastColumn="0" w:lastRowFirstColumn="0" w:lastRowLastColumn="0"/>
            <w:tcW w:w="7087" w:type="dxa"/>
            <w:tcBorders>
              <w:top w:val="single" w:sz="4" w:space="0" w:color="auto"/>
              <w:left w:val="single" w:sz="4" w:space="0" w:color="auto"/>
              <w:bottom w:val="single" w:sz="4" w:space="0" w:color="auto"/>
              <w:right w:val="single" w:sz="4" w:space="0" w:color="auto"/>
            </w:tcBorders>
          </w:tcPr>
          <w:p w:rsidR="00A027AD" w:rsidRPr="00DA2C19" w:rsidRDefault="00A027AD" w:rsidP="00DA47A4">
            <w:pPr>
              <w:pStyle w:val="Standa"/>
              <w:spacing w:after="0" w:line="240" w:lineRule="auto"/>
              <w:jc w:val="left"/>
              <w:rPr>
                <w:rFonts w:asciiTheme="minorHAnsi" w:hAnsiTheme="minorHAnsi"/>
                <w:color w:val="auto"/>
                <w:sz w:val="16"/>
                <w:szCs w:val="16"/>
              </w:rPr>
            </w:pPr>
          </w:p>
        </w:tc>
        <w:tc>
          <w:tcPr>
            <w:tcW w:w="992" w:type="dxa"/>
            <w:tcBorders>
              <w:top w:val="single" w:sz="4" w:space="0" w:color="auto"/>
              <w:left w:val="single" w:sz="4" w:space="0" w:color="auto"/>
              <w:bottom w:val="single" w:sz="4" w:space="0" w:color="auto"/>
            </w:tcBorders>
          </w:tcPr>
          <w:p w:rsidR="00A027AD" w:rsidRPr="00DA2C19" w:rsidRDefault="00A027AD" w:rsidP="001C1C66">
            <w:pPr>
              <w:pStyle w:val="Standa"/>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6"/>
                <w:szCs w:val="16"/>
              </w:rPr>
            </w:pPr>
          </w:p>
        </w:tc>
      </w:tr>
    </w:tbl>
    <w:p w:rsidR="00FA09C9" w:rsidRPr="00DA2C19" w:rsidRDefault="00FA09C9" w:rsidP="00D9605C">
      <w:pPr>
        <w:pStyle w:val="Standa"/>
        <w:spacing w:after="0" w:line="276" w:lineRule="auto"/>
        <w:jc w:val="left"/>
        <w:rPr>
          <w:rFonts w:asciiTheme="minorHAnsi" w:hAnsiTheme="minorHAnsi"/>
          <w:i/>
          <w:color w:val="auto"/>
          <w:u w:val="single"/>
        </w:rPr>
      </w:pPr>
    </w:p>
    <w:p w:rsidR="001B65CB" w:rsidRPr="00DA2C19" w:rsidRDefault="001B65CB" w:rsidP="00D9605C">
      <w:pPr>
        <w:pStyle w:val="Standa"/>
        <w:spacing w:after="0" w:line="276" w:lineRule="auto"/>
        <w:jc w:val="left"/>
        <w:rPr>
          <w:rFonts w:asciiTheme="minorHAnsi" w:hAnsiTheme="minorHAnsi"/>
          <w:i/>
          <w:color w:val="auto"/>
        </w:rPr>
      </w:pPr>
      <w:r w:rsidRPr="00DA2C19">
        <w:rPr>
          <w:rFonts w:asciiTheme="minorHAnsi" w:hAnsiTheme="minorHAnsi"/>
          <w:i/>
          <w:color w:val="auto"/>
          <w:u w:val="single"/>
        </w:rPr>
        <w:t>Anmerkung</w:t>
      </w:r>
    </w:p>
    <w:p w:rsidR="001B65CB" w:rsidRPr="00DA2C19" w:rsidRDefault="001B65CB" w:rsidP="007D4487">
      <w:pPr>
        <w:pStyle w:val="Standa"/>
        <w:spacing w:line="276" w:lineRule="auto"/>
        <w:rPr>
          <w:rFonts w:asciiTheme="minorHAnsi" w:hAnsiTheme="minorHAnsi"/>
          <w:i/>
          <w:color w:val="auto"/>
        </w:rPr>
      </w:pPr>
      <w:r w:rsidRPr="00DA2C19">
        <w:rPr>
          <w:rFonts w:asciiTheme="minorHAnsi" w:hAnsiTheme="minorHAnsi"/>
          <w:i/>
          <w:color w:val="auto"/>
        </w:rPr>
        <w:t>Passagen in dieser PCR, die aus dem TBE-Dokume</w:t>
      </w:r>
      <w:r w:rsidR="006E371C">
        <w:rPr>
          <w:rFonts w:asciiTheme="minorHAnsi" w:hAnsiTheme="minorHAnsi"/>
          <w:i/>
          <w:color w:val="auto"/>
        </w:rPr>
        <w:t xml:space="preserve">nt (siehe Literaturverzeichnis) </w:t>
      </w:r>
      <w:r w:rsidRPr="00DA2C19">
        <w:rPr>
          <w:rFonts w:asciiTheme="minorHAnsi" w:hAnsiTheme="minorHAnsi"/>
          <w:i/>
          <w:color w:val="auto"/>
        </w:rPr>
        <w:t>stammen, sind kursiv gehalten!</w:t>
      </w:r>
    </w:p>
    <w:p w:rsidR="00B80469" w:rsidRPr="008E73F7" w:rsidRDefault="00B80469" w:rsidP="008E73F7">
      <w:pPr>
        <w:spacing w:after="200" w:line="276" w:lineRule="auto"/>
        <w:rPr>
          <w:rFonts w:asciiTheme="minorHAnsi" w:eastAsia="MS Mincho" w:hAnsiTheme="minorHAnsi" w:cs="Arial"/>
          <w:color w:val="000000"/>
          <w:sz w:val="20"/>
          <w:szCs w:val="20"/>
          <w:lang w:eastAsia="ja-JP" w:bidi="de-DE"/>
        </w:rPr>
      </w:pPr>
      <w:r w:rsidRPr="008E73F7">
        <w:rPr>
          <w:rFonts w:asciiTheme="minorHAnsi" w:hAnsiTheme="minorHAnsi"/>
        </w:rPr>
        <w:br w:type="page"/>
      </w:r>
    </w:p>
    <w:sdt>
      <w:sdtPr>
        <w:rPr>
          <w:rFonts w:ascii="Arial" w:eastAsia="Calibri" w:hAnsi="Arial" w:cs="Times New Roman"/>
          <w:b w:val="0"/>
          <w:bCs w:val="0"/>
          <w:color w:val="auto"/>
          <w:sz w:val="18"/>
          <w:szCs w:val="18"/>
        </w:rPr>
        <w:id w:val="38997165"/>
        <w:docPartObj>
          <w:docPartGallery w:val="Table of Contents"/>
          <w:docPartUnique/>
        </w:docPartObj>
      </w:sdtPr>
      <w:sdtEndPr>
        <w:rPr>
          <w:rFonts w:asciiTheme="minorHAnsi" w:hAnsiTheme="minorHAnsi"/>
        </w:rPr>
      </w:sdtEndPr>
      <w:sdtContent>
        <w:p w:rsidR="0002418F" w:rsidRPr="00EA0C8D" w:rsidRDefault="0002418F" w:rsidP="00DC384E">
          <w:pPr>
            <w:pStyle w:val="Inhaltsverzeichnisberschrift"/>
            <w:shd w:val="clear" w:color="auto" w:fill="8DB3E2" w:themeFill="text2" w:themeFillTint="66"/>
            <w:rPr>
              <w:rFonts w:asciiTheme="minorHAnsi" w:hAnsiTheme="minorHAnsi"/>
              <w:color w:val="auto"/>
              <w:sz w:val="24"/>
              <w:szCs w:val="24"/>
            </w:rPr>
          </w:pPr>
          <w:r w:rsidRPr="00EA0C8D">
            <w:rPr>
              <w:rFonts w:asciiTheme="minorHAnsi" w:hAnsiTheme="minorHAnsi"/>
              <w:color w:val="auto"/>
              <w:sz w:val="24"/>
              <w:szCs w:val="24"/>
            </w:rPr>
            <w:t>Inhaltsverzeichnis</w:t>
          </w:r>
        </w:p>
        <w:p w:rsidR="00B80469" w:rsidRPr="00FC3376" w:rsidRDefault="00B80469" w:rsidP="00FC3376">
          <w:pPr>
            <w:rPr>
              <w:rFonts w:asciiTheme="minorHAnsi" w:hAnsiTheme="minorHAnsi"/>
              <w:szCs w:val="18"/>
            </w:rPr>
          </w:pPr>
        </w:p>
        <w:p w:rsidR="005126B6" w:rsidRPr="005126B6" w:rsidRDefault="006E29D9">
          <w:pPr>
            <w:pStyle w:val="Verzeichnis1"/>
            <w:rPr>
              <w:rFonts w:asciiTheme="minorHAnsi" w:eastAsiaTheme="minorEastAsia" w:hAnsiTheme="minorHAnsi" w:cstheme="minorBidi"/>
              <w:noProof/>
              <w:sz w:val="22"/>
              <w:lang w:val="de-AT" w:eastAsia="de-AT"/>
            </w:rPr>
          </w:pPr>
          <w:r w:rsidRPr="00FC3376">
            <w:fldChar w:fldCharType="begin"/>
          </w:r>
          <w:r w:rsidR="0002418F" w:rsidRPr="00FC3376">
            <w:instrText xml:space="preserve"> TOC \o "1-3" \h \z \u </w:instrText>
          </w:r>
          <w:r w:rsidRPr="00FC3376">
            <w:fldChar w:fldCharType="separate"/>
          </w:r>
          <w:hyperlink w:anchor="_Toc392507251" w:history="1">
            <w:r w:rsidR="005126B6" w:rsidRPr="005126B6">
              <w:rPr>
                <w:rStyle w:val="Hyperlink"/>
                <w:rFonts w:asciiTheme="minorHAnsi" w:hAnsiTheme="minorHAnsi"/>
                <w:noProof/>
              </w:rPr>
              <w:t>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Geltungsbereich</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_Toc392507251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w:t>
            </w:r>
            <w:r w:rsidR="005126B6" w:rsidRPr="005126B6">
              <w:rPr>
                <w:rFonts w:asciiTheme="minorHAnsi" w:hAnsiTheme="minorHAnsi"/>
                <w:noProof/>
                <w:webHidden/>
              </w:rPr>
              <w:fldChar w:fldCharType="end"/>
            </w:r>
          </w:hyperlink>
        </w:p>
        <w:p w:rsidR="005126B6" w:rsidRPr="005126B6" w:rsidRDefault="00A26F6B">
          <w:pPr>
            <w:pStyle w:val="Verzeichnis1"/>
            <w:rPr>
              <w:rFonts w:asciiTheme="minorHAnsi" w:eastAsiaTheme="minorEastAsia" w:hAnsiTheme="minorHAnsi" w:cstheme="minorBidi"/>
              <w:noProof/>
              <w:sz w:val="22"/>
              <w:lang w:val="de-AT" w:eastAsia="de-AT"/>
            </w:rPr>
          </w:pPr>
          <w:hyperlink w:anchor="_Toc392507252" w:history="1">
            <w:r w:rsidR="005126B6" w:rsidRPr="005126B6">
              <w:rPr>
                <w:rStyle w:val="Hyperlink"/>
                <w:rFonts w:asciiTheme="minorHAnsi" w:hAnsiTheme="minorHAnsi"/>
                <w:noProof/>
              </w:rPr>
              <w:t>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Produkt- / Systembeschreibung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_Toc392507252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53" w:history="1">
            <w:r w:rsidR="005126B6" w:rsidRPr="005126B6">
              <w:rPr>
                <w:rStyle w:val="Hyperlink"/>
                <w:rFonts w:asciiTheme="minorHAnsi" w:hAnsiTheme="minorHAnsi"/>
                <w:noProof/>
              </w:rPr>
              <w:t>2.1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Allgemeine Produktbeschreibung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_Toc392507253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54" w:history="1">
            <w:r w:rsidR="005126B6" w:rsidRPr="005126B6">
              <w:rPr>
                <w:rStyle w:val="Hyperlink"/>
                <w:rFonts w:asciiTheme="minorHAnsi" w:hAnsiTheme="minorHAnsi"/>
                <w:noProof/>
              </w:rPr>
              <w:t>2.2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Inverkehrbringen und Bereitstellung auf dem Markt</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_Toc392507254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5</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55" w:history="1">
            <w:r w:rsidR="005126B6" w:rsidRPr="005126B6">
              <w:rPr>
                <w:rStyle w:val="Hyperlink"/>
                <w:rFonts w:asciiTheme="minorHAnsi" w:hAnsiTheme="minorHAnsi"/>
                <w:noProof/>
              </w:rPr>
              <w:t>2.3</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Anwendungsbereiche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_Toc392507255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5</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56" w:history="1">
            <w:r w:rsidR="005126B6" w:rsidRPr="005126B6">
              <w:rPr>
                <w:rStyle w:val="Hyperlink"/>
                <w:rFonts w:asciiTheme="minorHAnsi" w:hAnsiTheme="minorHAnsi"/>
                <w:noProof/>
              </w:rPr>
              <w:t>2.4</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Produktdaten (Technische Daten)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_Toc392507256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13</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57" w:history="1">
            <w:r w:rsidR="005126B6" w:rsidRPr="005126B6">
              <w:rPr>
                <w:rStyle w:val="Hyperlink"/>
                <w:rFonts w:asciiTheme="minorHAnsi" w:hAnsiTheme="minorHAnsi"/>
                <w:noProof/>
              </w:rPr>
              <w:t>2.4.1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Technische Daten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_Toc392507257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13</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58" w:history="1">
            <w:r w:rsidR="005126B6" w:rsidRPr="005126B6">
              <w:rPr>
                <w:rStyle w:val="Hyperlink"/>
                <w:rFonts w:asciiTheme="minorHAnsi" w:hAnsiTheme="minorHAnsi"/>
                <w:noProof/>
              </w:rPr>
              <w:t>2.4.2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Außergewöhnliche Einwirkungen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_Toc392507258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14</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59" w:history="1">
            <w:r w:rsidR="005126B6" w:rsidRPr="005126B6">
              <w:rPr>
                <w:rStyle w:val="Hyperlink"/>
                <w:rFonts w:asciiTheme="minorHAnsi" w:hAnsiTheme="minorHAnsi"/>
                <w:noProof/>
              </w:rPr>
              <w:t>2.5</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Lieferbedingungen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_Toc392507259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14</w:t>
            </w:r>
            <w:r w:rsidR="005126B6" w:rsidRPr="005126B6">
              <w:rPr>
                <w:rFonts w:asciiTheme="minorHAnsi" w:hAnsiTheme="minorHAnsi"/>
                <w:noProof/>
                <w:webHidden/>
              </w:rPr>
              <w:fldChar w:fldCharType="end"/>
            </w:r>
          </w:hyperlink>
        </w:p>
        <w:p w:rsidR="005126B6" w:rsidRPr="005126B6" w:rsidRDefault="00A26F6B">
          <w:pPr>
            <w:pStyle w:val="Verzeichnis1"/>
            <w:rPr>
              <w:rFonts w:asciiTheme="minorHAnsi" w:eastAsiaTheme="minorEastAsia" w:hAnsiTheme="minorHAnsi" w:cstheme="minorBidi"/>
              <w:noProof/>
              <w:sz w:val="22"/>
              <w:lang w:val="de-AT" w:eastAsia="de-AT"/>
            </w:rPr>
          </w:pPr>
          <w:hyperlink w:anchor="_Toc392507260" w:history="1">
            <w:r w:rsidR="005126B6" w:rsidRPr="005126B6">
              <w:rPr>
                <w:rStyle w:val="Hyperlink"/>
                <w:rFonts w:asciiTheme="minorHAnsi" w:hAnsiTheme="minorHAnsi"/>
                <w:noProof/>
              </w:rPr>
              <w:t>3</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Lebenszyklusbeschreibung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_Toc392507260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15</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61" w:history="1">
            <w:r w:rsidR="005126B6" w:rsidRPr="005126B6">
              <w:rPr>
                <w:rStyle w:val="Hyperlink"/>
                <w:rFonts w:asciiTheme="minorHAnsi" w:hAnsiTheme="minorHAnsi"/>
                <w:noProof/>
              </w:rPr>
              <w:t>3.1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Grundstoffe (Hauptkomponenten und Hilfsstoffe)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_Toc392507261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62" w:history="1">
            <w:r w:rsidR="005126B6" w:rsidRPr="005126B6">
              <w:rPr>
                <w:rStyle w:val="Hyperlink"/>
                <w:rFonts w:asciiTheme="minorHAnsi" w:hAnsiTheme="minorHAnsi"/>
                <w:noProof/>
              </w:rPr>
              <w:t>3.2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Herstellung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_Toc392507262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63" w:history="1">
            <w:r w:rsidR="005126B6" w:rsidRPr="005126B6">
              <w:rPr>
                <w:rStyle w:val="Hyperlink"/>
                <w:rFonts w:asciiTheme="minorHAnsi" w:hAnsiTheme="minorHAnsi"/>
                <w:noProof/>
              </w:rPr>
              <w:t>3.3</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Verpackung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_Toc392507263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64" w:history="1">
            <w:r w:rsidR="005126B6" w:rsidRPr="005126B6">
              <w:rPr>
                <w:rStyle w:val="Hyperlink"/>
                <w:rFonts w:asciiTheme="minorHAnsi" w:hAnsiTheme="minorHAnsi"/>
                <w:noProof/>
              </w:rPr>
              <w:t>3.4</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Transporte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_Toc392507264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65" w:history="1">
            <w:r w:rsidR="005126B6" w:rsidRPr="005126B6">
              <w:rPr>
                <w:rStyle w:val="Hyperlink"/>
                <w:rFonts w:asciiTheme="minorHAnsi" w:hAnsiTheme="minorHAnsi"/>
                <w:noProof/>
              </w:rPr>
              <w:t>3.5</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Produktverarbeitung und Installation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_Toc392507265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66" w:history="1">
            <w:r w:rsidR="005126B6" w:rsidRPr="005126B6">
              <w:rPr>
                <w:rStyle w:val="Hyperlink"/>
                <w:rFonts w:asciiTheme="minorHAnsi" w:hAnsiTheme="minorHAnsi"/>
                <w:noProof/>
              </w:rPr>
              <w:t>3.6</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Nutzungsphase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_Toc392507266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67" w:history="1">
            <w:r w:rsidR="005126B6" w:rsidRPr="005126B6">
              <w:rPr>
                <w:rStyle w:val="Hyperlink"/>
                <w:rFonts w:asciiTheme="minorHAnsi" w:hAnsiTheme="minorHAnsi"/>
                <w:noProof/>
              </w:rPr>
              <w:t>3.6.1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Nutzungszustand</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_Toc392507267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68" w:history="1">
            <w:r w:rsidR="005126B6" w:rsidRPr="005126B6">
              <w:rPr>
                <w:rStyle w:val="Hyperlink"/>
                <w:rFonts w:asciiTheme="minorHAnsi" w:hAnsiTheme="minorHAnsi"/>
                <w:noProof/>
              </w:rPr>
              <w:t>3.6.2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Umwelt &amp; Gesundheit während der Nutzung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_Toc392507268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69" w:history="1">
            <w:r w:rsidR="005126B6" w:rsidRPr="005126B6">
              <w:rPr>
                <w:rStyle w:val="Hyperlink"/>
                <w:rFonts w:asciiTheme="minorHAnsi" w:hAnsiTheme="minorHAnsi"/>
                <w:noProof/>
              </w:rPr>
              <w:t>3.6.3</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Refere</w:t>
            </w:r>
            <w:r w:rsidR="005126B6" w:rsidRPr="005126B6">
              <w:rPr>
                <w:rStyle w:val="Hyperlink"/>
                <w:rFonts w:asciiTheme="minorHAnsi" w:hAnsiTheme="minorHAnsi"/>
                <w:noProof/>
              </w:rPr>
              <w:t>n</w:t>
            </w:r>
            <w:r w:rsidR="005126B6" w:rsidRPr="005126B6">
              <w:rPr>
                <w:rStyle w:val="Hyperlink"/>
                <w:rFonts w:asciiTheme="minorHAnsi" w:hAnsiTheme="minorHAnsi"/>
                <w:noProof/>
              </w:rPr>
              <w:t>znutzu</w:t>
            </w:r>
            <w:r w:rsidR="005126B6" w:rsidRPr="005126B6">
              <w:rPr>
                <w:rStyle w:val="Hyperlink"/>
                <w:rFonts w:asciiTheme="minorHAnsi" w:hAnsiTheme="minorHAnsi"/>
                <w:noProof/>
              </w:rPr>
              <w:t>n</w:t>
            </w:r>
            <w:r w:rsidR="005126B6" w:rsidRPr="005126B6">
              <w:rPr>
                <w:rStyle w:val="Hyperlink"/>
                <w:rFonts w:asciiTheme="minorHAnsi" w:hAnsiTheme="minorHAnsi"/>
                <w:noProof/>
              </w:rPr>
              <w:t>gsdauer (RSL)</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_Toc392507269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28</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70" w:history="1">
            <w:r w:rsidR="005126B6" w:rsidRPr="005126B6">
              <w:rPr>
                <w:rStyle w:val="Hyperlink"/>
                <w:rFonts w:asciiTheme="minorHAnsi" w:hAnsiTheme="minorHAnsi"/>
                <w:noProof/>
              </w:rPr>
              <w:t>3.7</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Nachnutzungsphase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_Toc392507270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29</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71" w:history="1">
            <w:r w:rsidR="005126B6" w:rsidRPr="005126B6">
              <w:rPr>
                <w:rStyle w:val="Hyperlink"/>
                <w:rFonts w:asciiTheme="minorHAnsi" w:hAnsiTheme="minorHAnsi"/>
                <w:noProof/>
              </w:rPr>
              <w:t>3.7.1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Wiederverwendung und Recycling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_Toc392507271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29</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72" w:history="1">
            <w:r w:rsidR="005126B6" w:rsidRPr="005126B6">
              <w:rPr>
                <w:rStyle w:val="Hyperlink"/>
                <w:rFonts w:asciiTheme="minorHAnsi" w:hAnsiTheme="minorHAnsi"/>
                <w:noProof/>
              </w:rPr>
              <w:t>3.7.2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Thermische Verwertung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_Toc392507272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29</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73" w:history="1">
            <w:r w:rsidR="005126B6" w:rsidRPr="005126B6">
              <w:rPr>
                <w:rStyle w:val="Hyperlink"/>
                <w:rFonts w:asciiTheme="minorHAnsi" w:hAnsiTheme="minorHAnsi"/>
                <w:noProof/>
              </w:rPr>
              <w:t>3.7.3</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Entsorgung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_Toc392507273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29</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74" w:history="1">
            <w:r w:rsidR="005126B6" w:rsidRPr="005126B6">
              <w:rPr>
                <w:rStyle w:val="Hyperlink"/>
                <w:rFonts w:asciiTheme="minorHAnsi" w:hAnsiTheme="minorHAnsi"/>
                <w:noProof/>
              </w:rPr>
              <w:t>3.8</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Weitere Informationen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_Toc392507274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29</w:t>
            </w:r>
            <w:r w:rsidR="005126B6" w:rsidRPr="005126B6">
              <w:rPr>
                <w:rFonts w:asciiTheme="minorHAnsi" w:hAnsiTheme="minorHAnsi"/>
                <w:noProof/>
                <w:webHidden/>
              </w:rPr>
              <w:fldChar w:fldCharType="end"/>
            </w:r>
          </w:hyperlink>
        </w:p>
        <w:p w:rsidR="005126B6" w:rsidRPr="005126B6" w:rsidRDefault="00A26F6B">
          <w:pPr>
            <w:pStyle w:val="Verzeichnis1"/>
            <w:rPr>
              <w:rFonts w:asciiTheme="minorHAnsi" w:eastAsiaTheme="minorEastAsia" w:hAnsiTheme="minorHAnsi" w:cstheme="minorBidi"/>
              <w:noProof/>
              <w:sz w:val="22"/>
              <w:lang w:val="de-AT" w:eastAsia="de-AT"/>
            </w:rPr>
          </w:pPr>
          <w:hyperlink w:anchor="_Toc392507275" w:history="1">
            <w:r w:rsidR="005126B6" w:rsidRPr="005126B6">
              <w:rPr>
                <w:rStyle w:val="Hyperlink"/>
                <w:rFonts w:asciiTheme="minorHAnsi" w:hAnsiTheme="minorHAnsi"/>
                <w:noProof/>
              </w:rPr>
              <w:t>4</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Ökobilanz</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_Toc392507275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29</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76" w:history="1">
            <w:r w:rsidR="005126B6" w:rsidRPr="005126B6">
              <w:rPr>
                <w:rStyle w:val="Hyperlink"/>
                <w:rFonts w:asciiTheme="minorHAnsi" w:hAnsiTheme="minorHAnsi"/>
                <w:noProof/>
              </w:rPr>
              <w:t>4.1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Interne Vorbemerkung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_Toc392507276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29</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77" w:history="1">
            <w:r w:rsidR="005126B6" w:rsidRPr="005126B6">
              <w:rPr>
                <w:rStyle w:val="Hyperlink"/>
                <w:rFonts w:asciiTheme="minorHAnsi" w:hAnsiTheme="minorHAnsi"/>
                <w:noProof/>
              </w:rPr>
              <w:t>4.2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Methodische Annahmen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_Toc392507277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29</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78" w:history="1">
            <w:r w:rsidR="005126B6" w:rsidRPr="005126B6">
              <w:rPr>
                <w:rStyle w:val="Hyperlink"/>
                <w:rFonts w:asciiTheme="minorHAnsi" w:hAnsiTheme="minorHAnsi"/>
                <w:noProof/>
              </w:rPr>
              <w:t>4.3</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Deklaration der methodischen Annahmen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_Toc392507278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35</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79" w:history="1">
            <w:r w:rsidR="005126B6" w:rsidRPr="005126B6">
              <w:rPr>
                <w:rStyle w:val="Hyperlink"/>
                <w:rFonts w:asciiTheme="minorHAnsi" w:eastAsiaTheme="minorHAnsi" w:hAnsiTheme="minorHAnsi"/>
                <w:noProof/>
              </w:rPr>
              <w:t>4.3.1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Typ der EPD, Systemgrenze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_Toc392507279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35</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80" w:history="1">
            <w:r w:rsidR="005126B6" w:rsidRPr="005126B6">
              <w:rPr>
                <w:rStyle w:val="Hyperlink"/>
                <w:rFonts w:asciiTheme="minorHAnsi" w:hAnsiTheme="minorHAnsi"/>
                <w:noProof/>
              </w:rPr>
              <w:t>4.3.2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Funktionale bzw. deklarierte Einheit</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_Toc392507280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35</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81" w:history="1">
            <w:r w:rsidR="005126B6" w:rsidRPr="005126B6">
              <w:rPr>
                <w:rStyle w:val="Hyperlink"/>
                <w:rFonts w:asciiTheme="minorHAnsi" w:hAnsiTheme="minorHAnsi"/>
                <w:noProof/>
              </w:rPr>
              <w:t>4.3.3</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Durchschnittsbildung</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_Toc392507281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37</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82" w:history="1">
            <w:r w:rsidR="005126B6" w:rsidRPr="005126B6">
              <w:rPr>
                <w:rStyle w:val="Hyperlink"/>
                <w:rFonts w:asciiTheme="minorHAnsi" w:hAnsiTheme="minorHAnsi"/>
                <w:noProof/>
              </w:rPr>
              <w:t>4.3.4</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Abschätzungen und Annahmen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_Toc392507282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38</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83" w:history="1">
            <w:r w:rsidR="005126B6" w:rsidRPr="005126B6">
              <w:rPr>
                <w:rStyle w:val="Hyperlink"/>
                <w:rFonts w:asciiTheme="minorHAnsi" w:hAnsiTheme="minorHAnsi"/>
                <w:noProof/>
              </w:rPr>
              <w:t>4.3.5</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Abschneidekriterien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_Toc392507283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38</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84" w:history="1">
            <w:r w:rsidR="005126B6" w:rsidRPr="005126B6">
              <w:rPr>
                <w:rStyle w:val="Hyperlink"/>
                <w:rFonts w:asciiTheme="minorHAnsi" w:hAnsiTheme="minorHAnsi"/>
                <w:noProof/>
              </w:rPr>
              <w:t>4.3.6</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Daten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_Toc392507284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39</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85" w:history="1">
            <w:r w:rsidR="005126B6" w:rsidRPr="005126B6">
              <w:rPr>
                <w:rStyle w:val="Hyperlink"/>
                <w:rFonts w:asciiTheme="minorHAnsi" w:hAnsiTheme="minorHAnsi" w:cs="Arial"/>
                <w:noProof/>
              </w:rPr>
              <w:t>4.3.7</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Betrachtungszeitraum</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_Toc392507285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39</w:t>
            </w:r>
            <w:r w:rsidR="005126B6" w:rsidRPr="005126B6">
              <w:rPr>
                <w:rFonts w:asciiTheme="minorHAnsi" w:hAnsiTheme="minorHAnsi"/>
                <w:noProof/>
                <w:webHidden/>
              </w:rPr>
              <w:fldChar w:fldCharType="end"/>
            </w:r>
          </w:hyperlink>
        </w:p>
        <w:p w:rsidR="005126B6" w:rsidRPr="005126B6" w:rsidRDefault="00A26F6B">
          <w:pPr>
            <w:pStyle w:val="Verzeichnis3"/>
            <w:tabs>
              <w:tab w:val="left" w:pos="1100"/>
              <w:tab w:val="right" w:leader="dot" w:pos="9061"/>
            </w:tabs>
            <w:rPr>
              <w:rFonts w:asciiTheme="minorHAnsi" w:eastAsiaTheme="minorEastAsia" w:hAnsiTheme="minorHAnsi" w:cstheme="minorBidi"/>
              <w:noProof/>
              <w:sz w:val="22"/>
              <w:lang w:val="de-AT" w:eastAsia="de-AT"/>
            </w:rPr>
          </w:pPr>
          <w:hyperlink w:anchor="_Toc392507286" w:history="1">
            <w:r w:rsidR="005126B6" w:rsidRPr="005126B6">
              <w:rPr>
                <w:rStyle w:val="Hyperlink"/>
                <w:rFonts w:asciiTheme="minorHAnsi" w:hAnsiTheme="minorHAnsi"/>
                <w:noProof/>
              </w:rPr>
              <w:t>4.3.8</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Allokation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_Toc392507286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39</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87" w:history="1">
            <w:r w:rsidR="005126B6" w:rsidRPr="005126B6">
              <w:rPr>
                <w:rStyle w:val="Hyperlink"/>
                <w:rFonts w:asciiTheme="minorHAnsi" w:hAnsiTheme="minorHAnsi"/>
                <w:noProof/>
              </w:rPr>
              <w:t>4.4</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Angaben zum Lebenszyklus für die Ökobilanz</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_Toc392507287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39</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88" w:history="1">
            <w:r w:rsidR="005126B6" w:rsidRPr="005126B6">
              <w:rPr>
                <w:rStyle w:val="Hyperlink"/>
                <w:rFonts w:asciiTheme="minorHAnsi" w:hAnsiTheme="minorHAnsi"/>
                <w:noProof/>
              </w:rPr>
              <w:t>4.5</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Deklaration der Umweltindikatoren</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_Toc392507288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45</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89" w:history="1">
            <w:r w:rsidR="005126B6" w:rsidRPr="005126B6">
              <w:rPr>
                <w:rStyle w:val="Hyperlink"/>
                <w:rFonts w:asciiTheme="minorHAnsi" w:hAnsiTheme="minorHAnsi"/>
                <w:noProof/>
              </w:rPr>
              <w:t>4.6</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Interpretation der LCA-Ergebnisse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_Toc392507289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46</w:t>
            </w:r>
            <w:r w:rsidR="005126B6" w:rsidRPr="005126B6">
              <w:rPr>
                <w:rFonts w:asciiTheme="minorHAnsi" w:hAnsiTheme="minorHAnsi"/>
                <w:noProof/>
                <w:webHidden/>
              </w:rPr>
              <w:fldChar w:fldCharType="end"/>
            </w:r>
          </w:hyperlink>
        </w:p>
        <w:p w:rsidR="005126B6" w:rsidRPr="005126B6" w:rsidRDefault="00A26F6B">
          <w:pPr>
            <w:pStyle w:val="Verzeichnis1"/>
            <w:rPr>
              <w:rFonts w:asciiTheme="minorHAnsi" w:eastAsiaTheme="minorEastAsia" w:hAnsiTheme="minorHAnsi" w:cstheme="minorBidi"/>
              <w:noProof/>
              <w:sz w:val="22"/>
              <w:lang w:val="de-AT" w:eastAsia="de-AT"/>
            </w:rPr>
          </w:pPr>
          <w:hyperlink w:anchor="_Toc392507290" w:history="1">
            <w:r w:rsidR="005126B6" w:rsidRPr="005126B6">
              <w:rPr>
                <w:rStyle w:val="Hyperlink"/>
                <w:rFonts w:asciiTheme="minorHAnsi" w:hAnsiTheme="minorHAnsi"/>
                <w:noProof/>
              </w:rPr>
              <w:t>5</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Gefährliche Stoffe und Emissionen in Raumluft und Umwelt</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_Toc392507290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47</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91" w:history="1">
            <w:r w:rsidR="005126B6" w:rsidRPr="005126B6">
              <w:rPr>
                <w:rStyle w:val="Hyperlink"/>
                <w:rFonts w:asciiTheme="minorHAnsi" w:hAnsiTheme="minorHAnsi"/>
                <w:noProof/>
              </w:rPr>
              <w:t>5.1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Emissionen in die Innenraumluft</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_Toc392507291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47</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92" w:history="1">
            <w:r w:rsidR="005126B6" w:rsidRPr="005126B6">
              <w:rPr>
                <w:rStyle w:val="Hyperlink"/>
                <w:rFonts w:asciiTheme="minorHAnsi" w:hAnsiTheme="minorHAnsi"/>
                <w:noProof/>
              </w:rPr>
              <w:t>5.2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Emissionen in Boden und Wasser</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_Toc392507292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47</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93" w:history="1">
            <w:r w:rsidR="005126B6" w:rsidRPr="005126B6">
              <w:rPr>
                <w:rStyle w:val="Hyperlink"/>
                <w:rFonts w:asciiTheme="minorHAnsi" w:hAnsiTheme="minorHAnsi"/>
                <w:noProof/>
              </w:rPr>
              <w:t>5.3</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Radioaktivität</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_Toc392507293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47</w:t>
            </w:r>
            <w:r w:rsidR="005126B6" w:rsidRPr="005126B6">
              <w:rPr>
                <w:rFonts w:asciiTheme="minorHAnsi" w:hAnsiTheme="minorHAnsi"/>
                <w:noProof/>
                <w:webHidden/>
              </w:rPr>
              <w:fldChar w:fldCharType="end"/>
            </w:r>
          </w:hyperlink>
        </w:p>
        <w:p w:rsidR="005126B6" w:rsidRPr="005126B6" w:rsidRDefault="00A26F6B">
          <w:pPr>
            <w:pStyle w:val="Verzeichnis1"/>
            <w:rPr>
              <w:rFonts w:asciiTheme="minorHAnsi" w:eastAsiaTheme="minorEastAsia" w:hAnsiTheme="minorHAnsi" w:cstheme="minorBidi"/>
              <w:noProof/>
              <w:sz w:val="22"/>
              <w:lang w:val="de-AT" w:eastAsia="de-AT"/>
            </w:rPr>
          </w:pPr>
          <w:hyperlink w:anchor="_Toc392507294" w:history="1">
            <w:r w:rsidR="005126B6" w:rsidRPr="005126B6">
              <w:rPr>
                <w:rStyle w:val="Hyperlink"/>
                <w:rFonts w:asciiTheme="minorHAnsi" w:hAnsiTheme="minorHAnsi"/>
                <w:noProof/>
              </w:rPr>
              <w:t>6</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Literaturhinweise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_Toc392507294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48</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95" w:history="1">
            <w:r w:rsidR="005126B6" w:rsidRPr="005126B6">
              <w:rPr>
                <w:rStyle w:val="Hyperlink"/>
                <w:rFonts w:asciiTheme="minorHAnsi" w:hAnsiTheme="minorHAnsi"/>
                <w:noProof/>
              </w:rPr>
              <w:t>6.1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Literaturhinweise in der EPD</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_Toc392507295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48</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96" w:history="1">
            <w:r w:rsidR="005126B6" w:rsidRPr="005126B6">
              <w:rPr>
                <w:rStyle w:val="Hyperlink"/>
                <w:rFonts w:asciiTheme="minorHAnsi" w:hAnsiTheme="minorHAnsi"/>
                <w:noProof/>
                <w:lang w:val="de-AT"/>
              </w:rPr>
              <w:t>6.2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lang w:val="de-AT"/>
              </w:rPr>
              <w:t>Referenzen für das PKR-Dokument</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_Toc392507296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48</w:t>
            </w:r>
            <w:r w:rsidR="005126B6" w:rsidRPr="005126B6">
              <w:rPr>
                <w:rFonts w:asciiTheme="minorHAnsi" w:hAnsiTheme="minorHAnsi"/>
                <w:noProof/>
                <w:webHidden/>
              </w:rPr>
              <w:fldChar w:fldCharType="end"/>
            </w:r>
          </w:hyperlink>
        </w:p>
        <w:p w:rsidR="005126B6" w:rsidRPr="005126B6" w:rsidRDefault="00A26F6B">
          <w:pPr>
            <w:pStyle w:val="Verzeichnis1"/>
            <w:rPr>
              <w:rFonts w:asciiTheme="minorHAnsi" w:eastAsiaTheme="minorEastAsia" w:hAnsiTheme="minorHAnsi" w:cstheme="minorBidi"/>
              <w:noProof/>
              <w:sz w:val="22"/>
              <w:lang w:val="de-AT" w:eastAsia="de-AT"/>
            </w:rPr>
          </w:pPr>
          <w:hyperlink w:anchor="_Toc392507297" w:history="1">
            <w:r w:rsidR="005126B6" w:rsidRPr="005126B6">
              <w:rPr>
                <w:rStyle w:val="Hyperlink"/>
                <w:rFonts w:asciiTheme="minorHAnsi" w:hAnsiTheme="minorHAnsi"/>
                <w:noProof/>
              </w:rPr>
              <w:t>7</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rPr>
              <w:t>Verzeichnisse</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_Toc392507297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50</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98" w:history="1">
            <w:r w:rsidR="005126B6" w:rsidRPr="005126B6">
              <w:rPr>
                <w:rStyle w:val="Hyperlink"/>
                <w:rFonts w:asciiTheme="minorHAnsi" w:hAnsiTheme="minorHAnsi"/>
                <w:noProof/>
                <w:lang w:val="de-AT"/>
              </w:rPr>
              <w:t>7.1</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lang w:val="de-AT"/>
              </w:rPr>
              <w:t>Abbildungsverzeichnis</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_Toc392507298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50</w:t>
            </w:r>
            <w:r w:rsidR="005126B6" w:rsidRPr="005126B6">
              <w:rPr>
                <w:rFonts w:asciiTheme="minorHAnsi" w:hAnsiTheme="minorHAnsi"/>
                <w:noProof/>
                <w:webHidden/>
              </w:rPr>
              <w:fldChar w:fldCharType="end"/>
            </w:r>
          </w:hyperlink>
        </w:p>
        <w:p w:rsidR="005126B6" w:rsidRPr="005126B6" w:rsidRDefault="00A26F6B">
          <w:pPr>
            <w:pStyle w:val="Verzeichnis2"/>
            <w:rPr>
              <w:rFonts w:asciiTheme="minorHAnsi" w:eastAsiaTheme="minorEastAsia" w:hAnsiTheme="minorHAnsi" w:cstheme="minorBidi"/>
              <w:noProof/>
              <w:sz w:val="22"/>
              <w:lang w:val="de-AT" w:eastAsia="de-AT"/>
            </w:rPr>
          </w:pPr>
          <w:hyperlink w:anchor="_Toc392507299" w:history="1">
            <w:r w:rsidR="005126B6" w:rsidRPr="005126B6">
              <w:rPr>
                <w:rStyle w:val="Hyperlink"/>
                <w:rFonts w:asciiTheme="minorHAnsi" w:hAnsiTheme="minorHAnsi"/>
                <w:noProof/>
                <w:lang w:val="de-AT"/>
              </w:rPr>
              <w:t>7.2</w:t>
            </w:r>
            <w:r w:rsidR="005126B6" w:rsidRPr="005126B6">
              <w:rPr>
                <w:rFonts w:asciiTheme="minorHAnsi" w:eastAsiaTheme="minorEastAsia" w:hAnsiTheme="minorHAnsi" w:cstheme="minorBidi"/>
                <w:noProof/>
                <w:sz w:val="22"/>
                <w:lang w:val="de-AT" w:eastAsia="de-AT"/>
              </w:rPr>
              <w:tab/>
            </w:r>
            <w:r w:rsidR="005126B6" w:rsidRPr="005126B6">
              <w:rPr>
                <w:rStyle w:val="Hyperlink"/>
                <w:rFonts w:asciiTheme="minorHAnsi" w:hAnsiTheme="minorHAnsi"/>
                <w:noProof/>
                <w:lang w:val="de-AT"/>
              </w:rPr>
              <w:t>Tabellenverzeichnis</w:t>
            </w:r>
            <w:r w:rsidR="005126B6" w:rsidRPr="005126B6">
              <w:rPr>
                <w:rFonts w:asciiTheme="minorHAnsi" w:hAnsiTheme="minorHAnsi"/>
                <w:noProof/>
                <w:webHidden/>
              </w:rPr>
              <w:tab/>
            </w:r>
            <w:r w:rsidR="005126B6" w:rsidRPr="005126B6">
              <w:rPr>
                <w:rFonts w:asciiTheme="minorHAnsi" w:hAnsiTheme="minorHAnsi"/>
                <w:noProof/>
                <w:webHidden/>
              </w:rPr>
              <w:fldChar w:fldCharType="begin"/>
            </w:r>
            <w:r w:rsidR="005126B6" w:rsidRPr="005126B6">
              <w:rPr>
                <w:rFonts w:asciiTheme="minorHAnsi" w:hAnsiTheme="minorHAnsi"/>
                <w:noProof/>
                <w:webHidden/>
              </w:rPr>
              <w:instrText xml:space="preserve"> PAGEREF _Toc392507299 \h </w:instrText>
            </w:r>
            <w:r w:rsidR="005126B6" w:rsidRPr="005126B6">
              <w:rPr>
                <w:rFonts w:asciiTheme="minorHAnsi" w:hAnsiTheme="minorHAnsi"/>
                <w:noProof/>
                <w:webHidden/>
              </w:rPr>
            </w:r>
            <w:r w:rsidR="005126B6" w:rsidRPr="005126B6">
              <w:rPr>
                <w:rFonts w:asciiTheme="minorHAnsi" w:hAnsiTheme="minorHAnsi"/>
                <w:noProof/>
                <w:webHidden/>
              </w:rPr>
              <w:fldChar w:fldCharType="separate"/>
            </w:r>
            <w:r w:rsidR="000326C7">
              <w:rPr>
                <w:rFonts w:asciiTheme="minorHAnsi" w:hAnsiTheme="minorHAnsi"/>
                <w:noProof/>
                <w:webHidden/>
              </w:rPr>
              <w:t>50</w:t>
            </w:r>
            <w:r w:rsidR="005126B6" w:rsidRPr="005126B6">
              <w:rPr>
                <w:rFonts w:asciiTheme="minorHAnsi" w:hAnsiTheme="minorHAnsi"/>
                <w:noProof/>
                <w:webHidden/>
              </w:rPr>
              <w:fldChar w:fldCharType="end"/>
            </w:r>
          </w:hyperlink>
        </w:p>
        <w:p w:rsidR="0002418F" w:rsidRPr="00FC3376" w:rsidRDefault="006E29D9" w:rsidP="00A96C79">
          <w:pPr>
            <w:spacing w:line="276" w:lineRule="auto"/>
            <w:rPr>
              <w:rFonts w:asciiTheme="minorHAnsi" w:hAnsiTheme="minorHAnsi"/>
              <w:szCs w:val="18"/>
            </w:rPr>
          </w:pPr>
          <w:r w:rsidRPr="00FC3376">
            <w:rPr>
              <w:rFonts w:asciiTheme="minorHAnsi" w:hAnsiTheme="minorHAnsi"/>
              <w:szCs w:val="18"/>
            </w:rPr>
            <w:fldChar w:fldCharType="end"/>
          </w:r>
        </w:p>
      </w:sdtContent>
    </w:sdt>
    <w:p w:rsidR="00B3179C" w:rsidRDefault="00976C67">
      <w:pPr>
        <w:spacing w:after="200" w:line="276" w:lineRule="auto"/>
      </w:pPr>
      <w:r>
        <w:br w:type="page"/>
      </w:r>
    </w:p>
    <w:p w:rsidR="00264EB9" w:rsidRPr="008E73F7" w:rsidRDefault="00264EB9" w:rsidP="00D5781A">
      <w:pPr>
        <w:pStyle w:val="berschrift1"/>
      </w:pPr>
      <w:bookmarkStart w:id="1" w:name="_Toc392507251"/>
      <w:r w:rsidRPr="008E73F7">
        <w:lastRenderedPageBreak/>
        <w:t>Geltungsbereich</w:t>
      </w:r>
      <w:bookmarkEnd w:id="1"/>
    </w:p>
    <w:p w:rsidR="0089170F" w:rsidRPr="008E73F7" w:rsidRDefault="00264EB9" w:rsidP="008E73F7">
      <w:pPr>
        <w:spacing w:after="120" w:line="276" w:lineRule="auto"/>
        <w:jc w:val="both"/>
        <w:rPr>
          <w:rFonts w:asciiTheme="minorHAnsi" w:hAnsiTheme="minorHAnsi" w:cs="Arial"/>
          <w:szCs w:val="18"/>
        </w:rPr>
      </w:pPr>
      <w:r w:rsidRPr="008E73F7">
        <w:rPr>
          <w:rFonts w:asciiTheme="minorHAnsi" w:hAnsiTheme="minorHAnsi" w:cs="Arial"/>
          <w:szCs w:val="18"/>
        </w:rPr>
        <w:t xml:space="preserve">Dieses Dokument enthält die </w:t>
      </w:r>
      <w:r w:rsidRPr="008E73F7">
        <w:rPr>
          <w:rFonts w:asciiTheme="minorHAnsi" w:hAnsiTheme="minorHAnsi" w:cs="Arial"/>
          <w:b/>
          <w:szCs w:val="18"/>
        </w:rPr>
        <w:t>Anforderungen an eine Umwelt-Produktdeklaration (EPD)</w:t>
      </w:r>
      <w:r w:rsidR="00DA2C19">
        <w:rPr>
          <w:rFonts w:asciiTheme="minorHAnsi" w:hAnsiTheme="minorHAnsi" w:cs="Arial"/>
          <w:szCs w:val="18"/>
        </w:rPr>
        <w:t xml:space="preserve"> der Bau </w:t>
      </w:r>
      <w:r w:rsidRPr="008E73F7">
        <w:rPr>
          <w:rFonts w:asciiTheme="minorHAnsi" w:hAnsiTheme="minorHAnsi" w:cs="Arial"/>
          <w:szCs w:val="18"/>
        </w:rPr>
        <w:t xml:space="preserve">EPD GmbH für Bauprodukte basierend auf der ÖNORM EN 15804. </w:t>
      </w:r>
    </w:p>
    <w:p w:rsidR="00264EB9" w:rsidRPr="008E73F7" w:rsidRDefault="00264EB9" w:rsidP="008E73F7">
      <w:pPr>
        <w:spacing w:line="276" w:lineRule="auto"/>
        <w:jc w:val="both"/>
        <w:rPr>
          <w:rFonts w:asciiTheme="minorHAnsi" w:hAnsiTheme="minorHAnsi" w:cs="Arial"/>
          <w:szCs w:val="18"/>
        </w:rPr>
      </w:pPr>
      <w:r w:rsidRPr="008E73F7">
        <w:rPr>
          <w:rFonts w:asciiTheme="minorHAnsi" w:hAnsiTheme="minorHAnsi" w:cs="Arial"/>
          <w:szCs w:val="18"/>
        </w:rPr>
        <w:t>D</w:t>
      </w:r>
      <w:r w:rsidR="0089170F" w:rsidRPr="008E73F7">
        <w:rPr>
          <w:rFonts w:asciiTheme="minorHAnsi" w:hAnsiTheme="minorHAnsi" w:cs="Arial"/>
          <w:szCs w:val="18"/>
        </w:rPr>
        <w:t>iese</w:t>
      </w:r>
      <w:r w:rsidR="00A87D48" w:rsidRPr="008E73F7">
        <w:rPr>
          <w:rFonts w:asciiTheme="minorHAnsi" w:hAnsiTheme="minorHAnsi" w:cs="Arial"/>
          <w:szCs w:val="18"/>
        </w:rPr>
        <w:t xml:space="preserve">s Dokument gilt für </w:t>
      </w:r>
      <w:r w:rsidR="00AB475E" w:rsidRPr="008E73F7">
        <w:rPr>
          <w:rFonts w:asciiTheme="minorHAnsi" w:hAnsiTheme="minorHAnsi" w:cs="Arial"/>
          <w:szCs w:val="18"/>
        </w:rPr>
        <w:t xml:space="preserve">Bauprodukte aus gebranntem Ton, welche folgenden </w:t>
      </w:r>
      <w:r w:rsidR="00A87D48" w:rsidRPr="008E73F7">
        <w:rPr>
          <w:rFonts w:asciiTheme="minorHAnsi" w:hAnsiTheme="minorHAnsi" w:cs="Arial"/>
          <w:szCs w:val="18"/>
        </w:rPr>
        <w:t>Produktgruppen</w:t>
      </w:r>
      <w:r w:rsidR="00AB475E" w:rsidRPr="008E73F7">
        <w:rPr>
          <w:rFonts w:asciiTheme="minorHAnsi" w:hAnsiTheme="minorHAnsi" w:cs="Arial"/>
          <w:szCs w:val="18"/>
        </w:rPr>
        <w:t xml:space="preserve"> zugeordnet werden können</w:t>
      </w:r>
      <w:r w:rsidR="00A87D48" w:rsidRPr="008E73F7">
        <w:rPr>
          <w:rFonts w:asciiTheme="minorHAnsi" w:hAnsiTheme="minorHAnsi" w:cs="Arial"/>
          <w:szCs w:val="18"/>
        </w:rPr>
        <w:t>:</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bookmarkStart w:id="2" w:name="PCR_Geltungsbereich"/>
      <w:r w:rsidRPr="00525A4C">
        <w:rPr>
          <w:rFonts w:asciiTheme="minorHAnsi" w:eastAsia="Times New Roman" w:hAnsiTheme="minorHAnsi" w:cs="Arial"/>
          <w:noProof/>
          <w:sz w:val="18"/>
          <w:szCs w:val="18"/>
          <w:lang w:eastAsia="de-DE"/>
        </w:rPr>
        <w:t xml:space="preserve">Dachziegel </w:t>
      </w:r>
      <w:r w:rsidR="00AB475E" w:rsidRPr="00525A4C">
        <w:rPr>
          <w:rFonts w:asciiTheme="minorHAnsi" w:eastAsia="Times New Roman" w:hAnsiTheme="minorHAnsi" w:cs="Arial"/>
          <w:noProof/>
          <w:sz w:val="18"/>
          <w:szCs w:val="18"/>
          <w:lang w:eastAsia="de-DE"/>
        </w:rPr>
        <w:t>inkl. Form</w:t>
      </w:r>
      <w:r w:rsidR="00A437D5">
        <w:rPr>
          <w:rFonts w:asciiTheme="minorHAnsi" w:eastAsia="Times New Roman" w:hAnsiTheme="minorHAnsi" w:cs="Arial"/>
          <w:noProof/>
          <w:sz w:val="18"/>
          <w:szCs w:val="18"/>
          <w:lang w:eastAsia="de-DE"/>
        </w:rPr>
        <w:t>ziegel</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 xml:space="preserve">Geschützte Mauerziegel inkl. </w:t>
      </w:r>
      <w:r w:rsidR="00430A5B">
        <w:rPr>
          <w:rFonts w:asciiTheme="minorHAnsi" w:eastAsia="Times New Roman" w:hAnsiTheme="minorHAnsi" w:cs="Arial"/>
          <w:noProof/>
          <w:sz w:val="18"/>
          <w:szCs w:val="18"/>
          <w:lang w:eastAsia="de-DE"/>
        </w:rPr>
        <w:t>Formziegel</w:t>
      </w:r>
      <w:r w:rsidRPr="00525A4C">
        <w:rPr>
          <w:rFonts w:asciiTheme="minorHAnsi" w:eastAsia="Times New Roman" w:hAnsiTheme="minorHAnsi" w:cs="Arial"/>
          <w:noProof/>
          <w:sz w:val="18"/>
          <w:szCs w:val="18"/>
          <w:lang w:eastAsia="de-DE"/>
        </w:rPr>
        <w:t xml:space="preserve"> (</w:t>
      </w:r>
      <w:r w:rsidR="00AB475E" w:rsidRPr="00525A4C">
        <w:rPr>
          <w:rFonts w:asciiTheme="minorHAnsi" w:eastAsia="Times New Roman" w:hAnsiTheme="minorHAnsi" w:cs="Arial"/>
          <w:noProof/>
          <w:sz w:val="18"/>
          <w:szCs w:val="18"/>
          <w:lang w:eastAsia="de-DE"/>
        </w:rPr>
        <w:t>Hintermauerziegel</w:t>
      </w:r>
      <w:r w:rsidRPr="00525A4C">
        <w:rPr>
          <w:rFonts w:asciiTheme="minorHAnsi" w:eastAsia="Times New Roman" w:hAnsiTheme="minorHAnsi" w:cs="Arial"/>
          <w:noProof/>
          <w:sz w:val="18"/>
          <w:szCs w:val="18"/>
          <w:lang w:eastAsia="de-DE"/>
        </w:rPr>
        <w:t>)</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 xml:space="preserve">Ungeschützte Mauerziegel inkl. </w:t>
      </w:r>
      <w:r w:rsidR="00430A5B">
        <w:rPr>
          <w:rFonts w:asciiTheme="minorHAnsi" w:eastAsia="Times New Roman" w:hAnsiTheme="minorHAnsi" w:cs="Arial"/>
          <w:noProof/>
          <w:sz w:val="18"/>
          <w:szCs w:val="18"/>
          <w:lang w:eastAsia="de-DE"/>
        </w:rPr>
        <w:t>Formziegel</w:t>
      </w:r>
      <w:r w:rsidRPr="00525A4C">
        <w:rPr>
          <w:rFonts w:asciiTheme="minorHAnsi" w:eastAsia="Times New Roman" w:hAnsiTheme="minorHAnsi" w:cs="Arial"/>
          <w:noProof/>
          <w:sz w:val="18"/>
          <w:szCs w:val="18"/>
          <w:lang w:eastAsia="de-DE"/>
        </w:rPr>
        <w:t xml:space="preserve"> (Vormauerziegel)</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Fassadenplatten aus gebranntem Ton</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 xml:space="preserve">Pflasterklinker inkl. </w:t>
      </w:r>
      <w:r w:rsidR="00430A5B">
        <w:rPr>
          <w:rFonts w:asciiTheme="minorHAnsi" w:eastAsia="Times New Roman" w:hAnsiTheme="minorHAnsi" w:cs="Arial"/>
          <w:noProof/>
          <w:sz w:val="18"/>
          <w:szCs w:val="18"/>
          <w:lang w:eastAsia="de-DE"/>
        </w:rPr>
        <w:t>Formziegel</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Deckenziegel und Einhängziegel für Ziegeldecken</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Kaminziegel</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Ziegelschalen für Überlager</w:t>
      </w:r>
      <w:r w:rsidR="00454ABA" w:rsidRPr="00525A4C">
        <w:rPr>
          <w:rFonts w:asciiTheme="minorHAnsi" w:eastAsia="Times New Roman" w:hAnsiTheme="minorHAnsi" w:cs="Arial"/>
          <w:noProof/>
          <w:sz w:val="18"/>
          <w:szCs w:val="18"/>
          <w:lang w:eastAsia="de-DE"/>
        </w:rPr>
        <w:t xml:space="preserve"> und Deckenträger</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Ziegelfertigteile</w:t>
      </w:r>
      <w:r w:rsidR="003313BA" w:rsidRPr="00525A4C">
        <w:rPr>
          <w:rFonts w:asciiTheme="minorHAnsi" w:eastAsia="Times New Roman" w:hAnsiTheme="minorHAnsi" w:cs="Arial"/>
          <w:noProof/>
          <w:sz w:val="18"/>
          <w:szCs w:val="18"/>
          <w:lang w:eastAsia="de-DE"/>
        </w:rPr>
        <w:t xml:space="preserve">, keramische </w:t>
      </w:r>
      <w:r w:rsidR="0061216E" w:rsidRPr="00525A4C">
        <w:rPr>
          <w:rFonts w:asciiTheme="minorHAnsi" w:eastAsia="Times New Roman" w:hAnsiTheme="minorHAnsi" w:cs="Arial"/>
          <w:noProof/>
          <w:sz w:val="18"/>
          <w:szCs w:val="18"/>
          <w:lang w:eastAsia="de-DE"/>
        </w:rPr>
        <w:t>Unterdachkonstru</w:t>
      </w:r>
      <w:r w:rsidR="002F7F2A" w:rsidRPr="00525A4C">
        <w:rPr>
          <w:rFonts w:asciiTheme="minorHAnsi" w:eastAsia="Times New Roman" w:hAnsiTheme="minorHAnsi" w:cs="Arial"/>
          <w:noProof/>
          <w:sz w:val="18"/>
          <w:szCs w:val="18"/>
          <w:lang w:eastAsia="de-DE"/>
        </w:rPr>
        <w:t>k</w:t>
      </w:r>
      <w:r w:rsidR="0061216E" w:rsidRPr="00525A4C">
        <w:rPr>
          <w:rFonts w:asciiTheme="minorHAnsi" w:eastAsia="Times New Roman" w:hAnsiTheme="minorHAnsi" w:cs="Arial"/>
          <w:noProof/>
          <w:sz w:val="18"/>
          <w:szCs w:val="18"/>
          <w:lang w:eastAsia="de-DE"/>
        </w:rPr>
        <w:t>tionen</w:t>
      </w:r>
      <w:r w:rsidR="00D22A75" w:rsidRPr="00525A4C">
        <w:rPr>
          <w:rFonts w:asciiTheme="minorHAnsi" w:eastAsia="Times New Roman" w:hAnsiTheme="minorHAnsi" w:cs="Arial"/>
          <w:noProof/>
          <w:sz w:val="18"/>
          <w:szCs w:val="18"/>
          <w:lang w:eastAsia="de-DE"/>
        </w:rPr>
        <w:t xml:space="preserve"> </w:t>
      </w:r>
      <w:r w:rsidR="00FA09C9" w:rsidRPr="00525A4C">
        <w:rPr>
          <w:rFonts w:asciiTheme="minorHAnsi" w:eastAsia="Times New Roman" w:hAnsiTheme="minorHAnsi" w:cs="Arial"/>
          <w:noProof/>
          <w:sz w:val="18"/>
          <w:szCs w:val="18"/>
          <w:lang w:eastAsia="de-DE"/>
        </w:rPr>
        <w:t>(Sargdeckelkonstruktion)</w:t>
      </w:r>
    </w:p>
    <w:p w:rsidR="00C753DE" w:rsidRPr="00525A4C" w:rsidRDefault="00C753DE"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 xml:space="preserve">Sonstige </w:t>
      </w:r>
      <w:r w:rsidR="00703C19">
        <w:rPr>
          <w:rFonts w:asciiTheme="minorHAnsi" w:eastAsia="Times New Roman" w:hAnsiTheme="minorHAnsi" w:cs="Arial"/>
          <w:noProof/>
          <w:sz w:val="18"/>
          <w:szCs w:val="18"/>
          <w:lang w:eastAsia="de-DE"/>
        </w:rPr>
        <w:t>Produkte aus gebranntem Ton</w:t>
      </w:r>
      <w:r w:rsidR="006E371C">
        <w:rPr>
          <w:rFonts w:asciiTheme="minorHAnsi" w:eastAsia="Times New Roman" w:hAnsiTheme="minorHAnsi" w:cs="Arial"/>
          <w:noProof/>
          <w:sz w:val="18"/>
          <w:szCs w:val="18"/>
          <w:lang w:eastAsia="de-DE"/>
        </w:rPr>
        <w:t xml:space="preserve"> </w:t>
      </w:r>
      <w:r w:rsidR="006E371C" w:rsidRPr="00525A4C">
        <w:rPr>
          <w:rFonts w:asciiTheme="minorHAnsi" w:eastAsia="Times New Roman" w:hAnsiTheme="minorHAnsi" w:cs="Arial"/>
          <w:noProof/>
          <w:sz w:val="18"/>
          <w:szCs w:val="18"/>
          <w:lang w:eastAsia="de-DE"/>
        </w:rPr>
        <w:t>(Sonderformen etc.)</w:t>
      </w:r>
    </w:p>
    <w:p w:rsidR="00264EB9" w:rsidRPr="00525A4C" w:rsidRDefault="00264EB9" w:rsidP="00A420C6">
      <w:pPr>
        <w:pStyle w:val="Normal2"/>
        <w:numPr>
          <w:ilvl w:val="0"/>
          <w:numId w:val="7"/>
        </w:numPr>
        <w:spacing w:after="0"/>
        <w:rPr>
          <w:rFonts w:asciiTheme="minorHAnsi" w:eastAsia="Times New Roman" w:hAnsiTheme="minorHAnsi" w:cs="Arial"/>
          <w:noProof/>
          <w:sz w:val="18"/>
          <w:szCs w:val="18"/>
          <w:lang w:eastAsia="de-DE"/>
        </w:rPr>
      </w:pPr>
      <w:r w:rsidRPr="00525A4C">
        <w:rPr>
          <w:rFonts w:asciiTheme="minorHAnsi" w:eastAsia="Times New Roman" w:hAnsiTheme="minorHAnsi" w:cs="Arial"/>
          <w:noProof/>
          <w:sz w:val="18"/>
          <w:szCs w:val="18"/>
          <w:lang w:eastAsia="de-DE"/>
        </w:rPr>
        <w:t>Dämmstoffgefüllte Ziegel</w:t>
      </w:r>
    </w:p>
    <w:bookmarkEnd w:id="2"/>
    <w:p w:rsidR="00264EB9" w:rsidRPr="008E73F7" w:rsidRDefault="00264EB9" w:rsidP="008E73F7">
      <w:pPr>
        <w:pStyle w:val="Aufzhlung"/>
        <w:numPr>
          <w:ilvl w:val="0"/>
          <w:numId w:val="0"/>
        </w:numPr>
        <w:spacing w:after="0" w:line="276" w:lineRule="auto"/>
        <w:contextualSpacing w:val="0"/>
        <w:rPr>
          <w:rFonts w:asciiTheme="minorHAnsi" w:hAnsiTheme="minorHAnsi"/>
          <w:szCs w:val="18"/>
        </w:rPr>
      </w:pPr>
      <w:r w:rsidRPr="008E73F7">
        <w:rPr>
          <w:rFonts w:asciiTheme="minorHAnsi" w:hAnsiTheme="minorHAnsi"/>
          <w:szCs w:val="18"/>
        </w:rPr>
        <w:t>Die Anforderungen an die EPD umfassen:</w:t>
      </w:r>
    </w:p>
    <w:p w:rsidR="00264EB9" w:rsidRPr="008E73F7" w:rsidRDefault="00264EB9" w:rsidP="008E73F7">
      <w:pPr>
        <w:pStyle w:val="Aufzhlung"/>
        <w:spacing w:line="276" w:lineRule="auto"/>
        <w:rPr>
          <w:rFonts w:asciiTheme="minorHAnsi" w:hAnsiTheme="minorHAnsi"/>
          <w:szCs w:val="18"/>
        </w:rPr>
      </w:pPr>
      <w:r w:rsidRPr="008E73F7">
        <w:rPr>
          <w:rFonts w:asciiTheme="minorHAnsi" w:hAnsiTheme="minorHAnsi"/>
          <w:szCs w:val="18"/>
        </w:rPr>
        <w:t>Anforderungen aus der ÖNORM EN 15804 als Europäische Kern-EPD</w:t>
      </w:r>
    </w:p>
    <w:p w:rsidR="00264EB9" w:rsidRPr="008E73F7" w:rsidRDefault="00264EB9" w:rsidP="008E73F7">
      <w:pPr>
        <w:pStyle w:val="Aufzhlung"/>
        <w:spacing w:line="276" w:lineRule="auto"/>
        <w:ind w:left="697" w:hanging="357"/>
        <w:rPr>
          <w:rFonts w:asciiTheme="minorHAnsi" w:hAnsiTheme="minorHAnsi"/>
          <w:color w:val="auto"/>
          <w:szCs w:val="18"/>
        </w:rPr>
      </w:pPr>
      <w:r w:rsidRPr="008E73F7">
        <w:rPr>
          <w:rFonts w:asciiTheme="minorHAnsi" w:hAnsiTheme="minorHAnsi"/>
          <w:color w:val="auto"/>
          <w:szCs w:val="18"/>
        </w:rPr>
        <w:t xml:space="preserve">Komplementäre Anforderungen an EPD der </w:t>
      </w:r>
      <w:r w:rsidR="00627020" w:rsidRPr="008E73F7">
        <w:rPr>
          <w:rFonts w:asciiTheme="minorHAnsi" w:hAnsiTheme="minorHAnsi"/>
          <w:color w:val="auto"/>
          <w:szCs w:val="18"/>
        </w:rPr>
        <w:t xml:space="preserve">österreichischen </w:t>
      </w:r>
      <w:r w:rsidRPr="008E73F7">
        <w:rPr>
          <w:rFonts w:asciiTheme="minorHAnsi" w:hAnsiTheme="minorHAnsi"/>
          <w:color w:val="auto"/>
          <w:szCs w:val="18"/>
        </w:rPr>
        <w:t>Bau EPD GmbH</w:t>
      </w:r>
    </w:p>
    <w:p w:rsidR="00D60B51" w:rsidRDefault="00CF22C8" w:rsidP="003C4F47">
      <w:pPr>
        <w:pStyle w:val="Aufzhlung"/>
        <w:spacing w:line="276" w:lineRule="auto"/>
        <w:ind w:left="697" w:hanging="357"/>
        <w:jc w:val="both"/>
        <w:rPr>
          <w:rFonts w:asciiTheme="minorHAnsi" w:hAnsiTheme="minorHAnsi"/>
          <w:szCs w:val="18"/>
        </w:rPr>
      </w:pPr>
      <w:r w:rsidRPr="009C7F8D">
        <w:rPr>
          <w:rFonts w:asciiTheme="minorHAnsi" w:hAnsiTheme="minorHAnsi"/>
          <w:color w:val="auto"/>
          <w:szCs w:val="18"/>
        </w:rPr>
        <w:t>Anforderungen aus dem TBE-Dokument Stand 21.01.2014 der Organisation „Tiles and Bricks Europe“</w:t>
      </w:r>
      <w:r w:rsidR="004C16D8" w:rsidRPr="009C7F8D">
        <w:rPr>
          <w:rFonts w:asciiTheme="minorHAnsi" w:hAnsiTheme="minorHAnsi"/>
          <w:color w:val="auto"/>
          <w:szCs w:val="18"/>
        </w:rPr>
        <w:t xml:space="preserve"> </w:t>
      </w:r>
      <w:r w:rsidRPr="009C7F8D">
        <w:rPr>
          <w:rFonts w:asciiTheme="minorHAnsi" w:hAnsiTheme="minorHAnsi"/>
          <w:color w:val="auto"/>
          <w:szCs w:val="18"/>
        </w:rPr>
        <w:t>erstellt durch das belgische Forschungsinstitut „VITO“ (siehe Literaturverzeichnis)</w:t>
      </w:r>
      <w:r w:rsidR="00DD4E98" w:rsidRPr="006457FF">
        <w:rPr>
          <w:rFonts w:asciiTheme="minorHAnsi" w:hAnsiTheme="minorHAnsi"/>
          <w:color w:val="auto"/>
          <w:szCs w:val="18"/>
        </w:rPr>
        <w:t xml:space="preserve">. </w:t>
      </w:r>
      <w:r w:rsidR="00264EB9" w:rsidRPr="009C7F8D">
        <w:rPr>
          <w:rFonts w:asciiTheme="minorHAnsi" w:hAnsiTheme="minorHAnsi"/>
          <w:szCs w:val="18"/>
        </w:rPr>
        <w:t>Die Rechenregeln für die Ökobilanz und Anforderungen an den Hintergrundbericht sind im Dokument „Allgemeine Regeln für Ökobilanzen und Anforderungen an den Hintergrundbericht</w:t>
      </w:r>
      <w:r w:rsidR="0002418F" w:rsidRPr="006457FF">
        <w:rPr>
          <w:rFonts w:asciiTheme="minorHAnsi" w:hAnsiTheme="minorHAnsi"/>
          <w:szCs w:val="18"/>
        </w:rPr>
        <w:t xml:space="preserve"> – PKR-Teil A</w:t>
      </w:r>
      <w:r w:rsidR="00264EB9" w:rsidRPr="006457FF">
        <w:rPr>
          <w:rFonts w:asciiTheme="minorHAnsi" w:hAnsiTheme="minorHAnsi"/>
          <w:szCs w:val="18"/>
        </w:rPr>
        <w:t xml:space="preserve">“ der Bau EPD GmbH festgelegt. Zusätzlich gilt das </w:t>
      </w:r>
      <w:r w:rsidR="004C16D8" w:rsidRPr="00694AB0">
        <w:rPr>
          <w:rFonts w:asciiTheme="minorHAnsi" w:hAnsiTheme="minorHAnsi"/>
          <w:szCs w:val="18"/>
        </w:rPr>
        <w:t>„</w:t>
      </w:r>
      <w:r w:rsidR="00264EB9" w:rsidRPr="00694AB0">
        <w:rPr>
          <w:rFonts w:asciiTheme="minorHAnsi" w:hAnsiTheme="minorHAnsi"/>
          <w:szCs w:val="18"/>
        </w:rPr>
        <w:t>Basisdokument</w:t>
      </w:r>
      <w:r w:rsidR="004C16D8" w:rsidRPr="00694AB0">
        <w:rPr>
          <w:rFonts w:asciiTheme="minorHAnsi" w:hAnsiTheme="minorHAnsi"/>
          <w:szCs w:val="18"/>
        </w:rPr>
        <w:t>“</w:t>
      </w:r>
      <w:r w:rsidR="00264EB9" w:rsidRPr="00694AB0">
        <w:rPr>
          <w:rFonts w:asciiTheme="minorHAnsi" w:hAnsiTheme="minorHAnsi"/>
          <w:szCs w:val="18"/>
        </w:rPr>
        <w:t xml:space="preserve"> für das EPD-Programm der Bau EPD GmbH</w:t>
      </w:r>
      <w:r w:rsidR="001C696E" w:rsidRPr="00694AB0">
        <w:rPr>
          <w:rFonts w:asciiTheme="minorHAnsi" w:hAnsiTheme="minorHAnsi"/>
          <w:szCs w:val="18"/>
        </w:rPr>
        <w:t>.</w:t>
      </w:r>
    </w:p>
    <w:p w:rsidR="00CB275E" w:rsidRPr="008E73F7" w:rsidRDefault="00CB275E" w:rsidP="008E73F7">
      <w:pPr>
        <w:spacing w:after="120" w:line="276" w:lineRule="auto"/>
        <w:jc w:val="both"/>
        <w:rPr>
          <w:rFonts w:asciiTheme="minorHAnsi" w:hAnsiTheme="minorHAnsi" w:cs="Arial"/>
          <w:szCs w:val="18"/>
        </w:rPr>
      </w:pPr>
      <w:r>
        <w:rPr>
          <w:rFonts w:asciiTheme="minorHAnsi" w:hAnsiTheme="minorHAnsi" w:cs="Arial"/>
          <w:szCs w:val="18"/>
        </w:rPr>
        <w:t>Sämtliche Normen sind zum Zeitpunkt der EPD-Erstellung in der jeweils gültigen Fassung zu berücksichtigen. Die jeweils verwendete Fassung ist in der EPD anzugeben.</w:t>
      </w:r>
    </w:p>
    <w:p w:rsidR="00CB3C0B" w:rsidRPr="008E73F7" w:rsidRDefault="00CB3C0B" w:rsidP="00D5781A">
      <w:pPr>
        <w:pStyle w:val="berschrift1"/>
      </w:pPr>
      <w:bookmarkStart w:id="3" w:name="_Toc392507252"/>
      <w:r w:rsidRPr="008E73F7">
        <w:t>Produkt- / Systembeschreibung</w:t>
      </w:r>
      <w:bookmarkEnd w:id="3"/>
    </w:p>
    <w:p w:rsidR="00DE110E" w:rsidRPr="008E73F7" w:rsidRDefault="00DE110E" w:rsidP="008E73F7">
      <w:pPr>
        <w:spacing w:line="276" w:lineRule="auto"/>
        <w:rPr>
          <w:rFonts w:asciiTheme="minorHAnsi" w:hAnsiTheme="minorHAnsi"/>
        </w:rPr>
      </w:pPr>
    </w:p>
    <w:p w:rsidR="00972451" w:rsidRPr="008E73F7" w:rsidRDefault="00DE110E" w:rsidP="00D5781A">
      <w:pPr>
        <w:pStyle w:val="berschrift2"/>
      </w:pPr>
      <w:bookmarkStart w:id="4" w:name="_Toc392507253"/>
      <w:r w:rsidRPr="008E73F7">
        <w:t xml:space="preserve">Allgemeine </w:t>
      </w:r>
      <w:r w:rsidR="00CB3C0B" w:rsidRPr="008E73F7">
        <w:t>Produktbeschreibung</w:t>
      </w:r>
      <w:bookmarkEnd w:id="4"/>
    </w:p>
    <w:p w:rsidR="008C2773" w:rsidRPr="008E73F7" w:rsidRDefault="00925DA9" w:rsidP="00786BC0">
      <w:pPr>
        <w:spacing w:before="120" w:line="276" w:lineRule="auto"/>
        <w:jc w:val="both"/>
        <w:rPr>
          <w:rFonts w:asciiTheme="minorHAnsi" w:hAnsiTheme="minorHAnsi" w:cs="Arial"/>
        </w:rPr>
      </w:pPr>
      <w:r w:rsidRPr="008E73F7">
        <w:rPr>
          <w:rFonts w:asciiTheme="minorHAnsi" w:hAnsiTheme="minorHAnsi" w:cs="Arial"/>
        </w:rPr>
        <w:t>Die deklarierten</w:t>
      </w:r>
      <w:r w:rsidR="008C2773" w:rsidRPr="008E73F7">
        <w:rPr>
          <w:rFonts w:asciiTheme="minorHAnsi" w:hAnsiTheme="minorHAnsi" w:cs="Arial"/>
        </w:rPr>
        <w:t xml:space="preserve"> </w:t>
      </w:r>
      <w:r w:rsidRPr="008E73F7">
        <w:rPr>
          <w:rFonts w:asciiTheme="minorHAnsi" w:hAnsiTheme="minorHAnsi" w:cs="Arial"/>
        </w:rPr>
        <w:t>Ziegelp</w:t>
      </w:r>
      <w:r w:rsidR="008C2773" w:rsidRPr="008E73F7">
        <w:rPr>
          <w:rFonts w:asciiTheme="minorHAnsi" w:hAnsiTheme="minorHAnsi" w:cs="Arial"/>
        </w:rPr>
        <w:t>rodukt</w:t>
      </w:r>
      <w:r w:rsidRPr="008E73F7">
        <w:rPr>
          <w:rFonts w:asciiTheme="minorHAnsi" w:hAnsiTheme="minorHAnsi" w:cs="Arial"/>
        </w:rPr>
        <w:t>e</w:t>
      </w:r>
      <w:r w:rsidR="008C2773" w:rsidRPr="008E73F7">
        <w:rPr>
          <w:rFonts w:asciiTheme="minorHAnsi" w:hAnsiTheme="minorHAnsi" w:cs="Arial"/>
        </w:rPr>
        <w:t xml:space="preserve"> müssen spezifiziert werden</w:t>
      </w:r>
      <w:r w:rsidR="00873BAC" w:rsidRPr="008E73F7">
        <w:rPr>
          <w:rFonts w:asciiTheme="minorHAnsi" w:hAnsiTheme="minorHAnsi" w:cs="Arial"/>
        </w:rPr>
        <w:t xml:space="preserve"> nach</w:t>
      </w:r>
      <w:r w:rsidR="008C2773" w:rsidRPr="008E73F7">
        <w:rPr>
          <w:rFonts w:asciiTheme="minorHAnsi" w:hAnsiTheme="minorHAnsi" w:cs="Arial"/>
        </w:rPr>
        <w:t xml:space="preserve">: </w:t>
      </w:r>
    </w:p>
    <w:p w:rsidR="00873BAC" w:rsidRPr="008E73F7" w:rsidRDefault="00873BAC" w:rsidP="00A420C6">
      <w:pPr>
        <w:pStyle w:val="Listenabsatz"/>
        <w:numPr>
          <w:ilvl w:val="0"/>
          <w:numId w:val="6"/>
        </w:numPr>
        <w:spacing w:before="0"/>
        <w:jc w:val="both"/>
        <w:rPr>
          <w:rFonts w:asciiTheme="minorHAnsi" w:hAnsiTheme="minorHAnsi" w:cs="Arial"/>
          <w:color w:val="auto"/>
        </w:rPr>
      </w:pPr>
      <w:r w:rsidRPr="008E73F7">
        <w:rPr>
          <w:rFonts w:asciiTheme="minorHAnsi" w:hAnsiTheme="minorHAnsi" w:cs="Arial"/>
          <w:color w:val="auto"/>
        </w:rPr>
        <w:t>Produktgruppe laut Geltungsbereich</w:t>
      </w:r>
    </w:p>
    <w:p w:rsidR="008C2773" w:rsidRPr="008E73F7" w:rsidRDefault="008C2773" w:rsidP="00A420C6">
      <w:pPr>
        <w:pStyle w:val="Listenabsatz"/>
        <w:numPr>
          <w:ilvl w:val="0"/>
          <w:numId w:val="6"/>
        </w:numPr>
        <w:spacing w:before="0"/>
        <w:jc w:val="both"/>
        <w:rPr>
          <w:rFonts w:asciiTheme="minorHAnsi" w:hAnsiTheme="minorHAnsi" w:cs="Arial"/>
          <w:color w:val="auto"/>
        </w:rPr>
      </w:pPr>
      <w:r w:rsidRPr="008E73F7">
        <w:rPr>
          <w:rFonts w:asciiTheme="minorHAnsi" w:hAnsiTheme="minorHAnsi" w:cs="Arial"/>
          <w:color w:val="auto"/>
        </w:rPr>
        <w:t xml:space="preserve">Produktname und </w:t>
      </w:r>
      <w:r w:rsidR="00873BAC" w:rsidRPr="008E73F7">
        <w:rPr>
          <w:rFonts w:asciiTheme="minorHAnsi" w:hAnsiTheme="minorHAnsi" w:cs="Arial"/>
          <w:color w:val="auto"/>
        </w:rPr>
        <w:t xml:space="preserve">ggf. </w:t>
      </w:r>
      <w:r w:rsidRPr="008E73F7">
        <w:rPr>
          <w:rFonts w:asciiTheme="minorHAnsi" w:hAnsiTheme="minorHAnsi" w:cs="Arial"/>
          <w:color w:val="auto"/>
        </w:rPr>
        <w:t>Bezeichnungsschlüssel bei Einzeldeklarationen</w:t>
      </w:r>
    </w:p>
    <w:p w:rsidR="00246792" w:rsidRPr="008E73F7" w:rsidRDefault="008C2773" w:rsidP="00A420C6">
      <w:pPr>
        <w:pStyle w:val="Listenabsatz"/>
        <w:numPr>
          <w:ilvl w:val="0"/>
          <w:numId w:val="6"/>
        </w:numPr>
        <w:jc w:val="both"/>
        <w:rPr>
          <w:rFonts w:asciiTheme="minorHAnsi" w:hAnsiTheme="minorHAnsi" w:cs="Arial"/>
          <w:color w:val="auto"/>
        </w:rPr>
      </w:pPr>
      <w:r w:rsidRPr="008E73F7">
        <w:rPr>
          <w:rFonts w:asciiTheme="minorHAnsi" w:hAnsiTheme="minorHAnsi" w:cs="Arial"/>
          <w:color w:val="auto"/>
        </w:rPr>
        <w:t>Beschreibung des Produktes bzw. der Produktgruppe</w:t>
      </w:r>
    </w:p>
    <w:p w:rsidR="00246792" w:rsidRPr="008E73F7" w:rsidRDefault="008C2773" w:rsidP="00A420C6">
      <w:pPr>
        <w:pStyle w:val="Listenabsatz"/>
        <w:numPr>
          <w:ilvl w:val="0"/>
          <w:numId w:val="6"/>
        </w:numPr>
        <w:jc w:val="both"/>
        <w:rPr>
          <w:rFonts w:asciiTheme="minorHAnsi" w:hAnsiTheme="minorHAnsi" w:cs="Arial"/>
          <w:color w:val="auto"/>
        </w:rPr>
      </w:pPr>
      <w:r w:rsidRPr="008E73F7">
        <w:rPr>
          <w:rFonts w:asciiTheme="minorHAnsi" w:hAnsiTheme="minorHAnsi" w:cs="Arial"/>
          <w:color w:val="auto"/>
        </w:rPr>
        <w:t xml:space="preserve">Herstellungsverfahren </w:t>
      </w:r>
      <w:r w:rsidR="00246792" w:rsidRPr="008E73F7">
        <w:rPr>
          <w:rFonts w:asciiTheme="minorHAnsi" w:hAnsiTheme="minorHAnsi" w:cs="Arial"/>
          <w:color w:val="auto"/>
        </w:rPr>
        <w:t>des Bauproduktes</w:t>
      </w:r>
    </w:p>
    <w:p w:rsidR="00246792" w:rsidRPr="008E73F7" w:rsidRDefault="00246792" w:rsidP="00A420C6">
      <w:pPr>
        <w:pStyle w:val="Listenabsatz"/>
        <w:numPr>
          <w:ilvl w:val="0"/>
          <w:numId w:val="6"/>
        </w:numPr>
        <w:jc w:val="both"/>
        <w:rPr>
          <w:rFonts w:asciiTheme="minorHAnsi" w:hAnsiTheme="minorHAnsi" w:cs="Arial"/>
          <w:color w:val="auto"/>
        </w:rPr>
      </w:pPr>
      <w:r w:rsidRPr="008E73F7">
        <w:rPr>
          <w:rFonts w:asciiTheme="minorHAnsi" w:hAnsiTheme="minorHAnsi" w:cs="Arial"/>
          <w:color w:val="auto"/>
        </w:rPr>
        <w:t>Oberflächenbeschichtung</w:t>
      </w:r>
    </w:p>
    <w:p w:rsidR="008C2773" w:rsidRPr="008E73F7" w:rsidRDefault="00873BAC" w:rsidP="00A420C6">
      <w:pPr>
        <w:pStyle w:val="Listenabsatz"/>
        <w:numPr>
          <w:ilvl w:val="0"/>
          <w:numId w:val="6"/>
        </w:numPr>
        <w:jc w:val="both"/>
        <w:rPr>
          <w:rFonts w:asciiTheme="minorHAnsi" w:hAnsiTheme="minorHAnsi" w:cs="Arial"/>
          <w:color w:val="auto"/>
        </w:rPr>
      </w:pPr>
      <w:r w:rsidRPr="008E73F7">
        <w:rPr>
          <w:rFonts w:asciiTheme="minorHAnsi" w:hAnsiTheme="minorHAnsi" w:cs="Arial"/>
          <w:color w:val="auto"/>
        </w:rPr>
        <w:t>Systemkomponenten</w:t>
      </w:r>
    </w:p>
    <w:p w:rsidR="00AC28E6" w:rsidRPr="008E73F7" w:rsidRDefault="00CB3C0B" w:rsidP="00F20C60">
      <w:pPr>
        <w:spacing w:before="120" w:line="276" w:lineRule="auto"/>
        <w:jc w:val="both"/>
        <w:rPr>
          <w:rFonts w:asciiTheme="minorHAnsi" w:hAnsiTheme="minorHAnsi" w:cs="Arial"/>
        </w:rPr>
      </w:pPr>
      <w:r w:rsidRPr="008E73F7">
        <w:rPr>
          <w:rFonts w:asciiTheme="minorHAnsi" w:hAnsiTheme="minorHAnsi" w:cs="Arial"/>
        </w:rPr>
        <w:t>Falls Durchschnitte über verschiedene Produkte deklariert werden, ist die Dur</w:t>
      </w:r>
      <w:r w:rsidR="00385B10" w:rsidRPr="008E73F7">
        <w:rPr>
          <w:rFonts w:asciiTheme="minorHAnsi" w:hAnsiTheme="minorHAnsi" w:cs="Arial"/>
        </w:rPr>
        <w:t>chschnittsbildung zu erläutern</w:t>
      </w:r>
      <w:r w:rsidR="004C16D8" w:rsidRPr="008E73F7">
        <w:rPr>
          <w:rFonts w:asciiTheme="minorHAnsi" w:hAnsiTheme="minorHAnsi" w:cs="Arial"/>
        </w:rPr>
        <w:t>, wobei die</w:t>
      </w:r>
      <w:r w:rsidR="00246792" w:rsidRPr="008E73F7">
        <w:rPr>
          <w:rFonts w:asciiTheme="minorHAnsi" w:hAnsiTheme="minorHAnsi" w:cs="Arial"/>
        </w:rPr>
        <w:t xml:space="preserve"> Mittelwertbildung </w:t>
      </w:r>
      <w:r w:rsidR="00925DA9" w:rsidRPr="008E73F7">
        <w:rPr>
          <w:rFonts w:asciiTheme="minorHAnsi" w:hAnsiTheme="minorHAnsi" w:cs="Arial"/>
        </w:rPr>
        <w:t xml:space="preserve">auf </w:t>
      </w:r>
      <w:r w:rsidR="004C16D8" w:rsidRPr="008E73F7">
        <w:rPr>
          <w:rFonts w:asciiTheme="minorHAnsi" w:hAnsiTheme="minorHAnsi" w:cs="Arial"/>
        </w:rPr>
        <w:t xml:space="preserve">eine </w:t>
      </w:r>
      <w:r w:rsidR="00246792" w:rsidRPr="008E73F7">
        <w:rPr>
          <w:rFonts w:asciiTheme="minorHAnsi" w:hAnsiTheme="minorHAnsi" w:cs="Arial"/>
        </w:rPr>
        <w:t>Tonnage gebrannte Ziegel</w:t>
      </w:r>
      <w:r w:rsidR="004C16D8" w:rsidRPr="008E73F7">
        <w:rPr>
          <w:rFonts w:asciiTheme="minorHAnsi" w:hAnsiTheme="minorHAnsi" w:cs="Arial"/>
        </w:rPr>
        <w:t xml:space="preserve"> </w:t>
      </w:r>
      <w:r w:rsidR="003C5FDE">
        <w:rPr>
          <w:rFonts w:asciiTheme="minorHAnsi" w:hAnsiTheme="minorHAnsi" w:cs="Arial"/>
        </w:rPr>
        <w:t xml:space="preserve">aus dem betroffenen Werk bzw. den betroffenen Werken </w:t>
      </w:r>
      <w:r w:rsidR="004C16D8" w:rsidRPr="008E73F7">
        <w:rPr>
          <w:rFonts w:asciiTheme="minorHAnsi" w:hAnsiTheme="minorHAnsi" w:cs="Arial"/>
        </w:rPr>
        <w:t>bezogen werden muss</w:t>
      </w:r>
      <w:r w:rsidR="00246792" w:rsidRPr="008E73F7">
        <w:rPr>
          <w:rFonts w:asciiTheme="minorHAnsi" w:hAnsiTheme="minorHAnsi" w:cs="Arial"/>
        </w:rPr>
        <w:t>.</w:t>
      </w:r>
    </w:p>
    <w:p w:rsidR="004C5776" w:rsidRDefault="004C5776" w:rsidP="00F20C60">
      <w:pPr>
        <w:spacing w:before="120" w:line="276" w:lineRule="auto"/>
        <w:jc w:val="both"/>
        <w:rPr>
          <w:rFonts w:asciiTheme="minorHAnsi" w:hAnsiTheme="minorHAnsi" w:cs="Arial"/>
        </w:rPr>
      </w:pPr>
      <w:r w:rsidRPr="008E73F7">
        <w:rPr>
          <w:rFonts w:asciiTheme="minorHAnsi" w:hAnsiTheme="minorHAnsi" w:cs="Arial"/>
        </w:rPr>
        <w:t>Sämtliche Werksstandorte zu den jeweiligen Produktkategorien sind gemäß Muster-EPD auf Seite 2 anzugeben, alternativ kann auf eine Übersicht im Anhang verwiesen werden.</w:t>
      </w:r>
    </w:p>
    <w:p w:rsidR="006F2E8C" w:rsidRDefault="006F2E8C">
      <w:pPr>
        <w:spacing w:after="200" w:line="276" w:lineRule="auto"/>
        <w:rPr>
          <w:rFonts w:asciiTheme="minorHAnsi" w:hAnsiTheme="minorHAnsi" w:cs="Arial"/>
        </w:rPr>
      </w:pPr>
      <w:r>
        <w:rPr>
          <w:rFonts w:asciiTheme="minorHAnsi" w:hAnsiTheme="minorHAnsi" w:cs="Arial"/>
        </w:rPr>
        <w:br w:type="page"/>
      </w:r>
    </w:p>
    <w:p w:rsidR="002476B4" w:rsidRPr="008E73F7" w:rsidRDefault="00AC28E6" w:rsidP="00D5781A">
      <w:pPr>
        <w:pStyle w:val="berschrift2"/>
      </w:pPr>
      <w:bookmarkStart w:id="5" w:name="_Toc392507254"/>
      <w:r w:rsidRPr="008E73F7">
        <w:lastRenderedPageBreak/>
        <w:t xml:space="preserve">Inverkehrbringen und </w:t>
      </w:r>
      <w:r w:rsidR="001F1140" w:rsidRPr="008E73F7">
        <w:t>Bereitstellung auf dem Markt</w:t>
      </w:r>
      <w:bookmarkEnd w:id="5"/>
    </w:p>
    <w:p w:rsidR="00CB3C0B" w:rsidRPr="008E73F7" w:rsidRDefault="00BE57D5" w:rsidP="00786BC0">
      <w:pPr>
        <w:spacing w:before="120" w:line="276" w:lineRule="auto"/>
        <w:rPr>
          <w:rFonts w:asciiTheme="minorHAnsi" w:hAnsiTheme="minorHAnsi" w:cs="Arial"/>
          <w:szCs w:val="18"/>
        </w:rPr>
      </w:pPr>
      <w:r w:rsidRPr="008E73F7">
        <w:rPr>
          <w:rFonts w:asciiTheme="minorHAnsi" w:hAnsiTheme="minorHAnsi" w:cs="Arial"/>
          <w:szCs w:val="18"/>
        </w:rPr>
        <w:t>Textliche Beschreibung der Produktanwendung, Einsatzbereiche, udgl</w:t>
      </w:r>
      <w:r w:rsidR="0020017A" w:rsidRPr="008E73F7">
        <w:rPr>
          <w:rFonts w:asciiTheme="minorHAnsi" w:hAnsiTheme="minorHAnsi" w:cs="Arial"/>
          <w:szCs w:val="18"/>
        </w:rPr>
        <w:t>.</w:t>
      </w:r>
    </w:p>
    <w:p w:rsidR="002E02A8" w:rsidRPr="008E73F7" w:rsidRDefault="00AC28E6" w:rsidP="00F20C60">
      <w:pPr>
        <w:spacing w:line="276" w:lineRule="auto"/>
        <w:jc w:val="both"/>
        <w:rPr>
          <w:rFonts w:asciiTheme="minorHAnsi" w:eastAsia="Times New Roman" w:hAnsiTheme="minorHAnsi" w:cs="Arial"/>
          <w:szCs w:val="18"/>
          <w:u w:val="single"/>
        </w:rPr>
      </w:pPr>
      <w:r w:rsidRPr="008E73F7">
        <w:rPr>
          <w:rFonts w:asciiTheme="minorHAnsi" w:hAnsiTheme="minorHAnsi" w:cs="Arial"/>
          <w:szCs w:val="18"/>
        </w:rPr>
        <w:t>Die zutreffenden Normen bzw. die allgemeine bauaufsichtliche Zulassung oder die vergleichbare national</w:t>
      </w:r>
      <w:bookmarkStart w:id="6" w:name="PCR_2_4_Inverkehrbringung"/>
      <w:r w:rsidRPr="008E73F7">
        <w:rPr>
          <w:rFonts w:asciiTheme="minorHAnsi" w:hAnsiTheme="minorHAnsi" w:cs="Arial"/>
          <w:szCs w:val="18"/>
        </w:rPr>
        <w:t xml:space="preserve">e Regelung </w:t>
      </w:r>
      <w:r w:rsidR="008153DC" w:rsidRPr="008E73F7">
        <w:rPr>
          <w:rFonts w:asciiTheme="minorHAnsi" w:hAnsiTheme="minorHAnsi" w:cs="Arial"/>
          <w:szCs w:val="18"/>
        </w:rPr>
        <w:t>müssen</w:t>
      </w:r>
      <w:r w:rsidR="000C1445">
        <w:rPr>
          <w:rFonts w:asciiTheme="minorHAnsi" w:hAnsiTheme="minorHAnsi" w:cs="Arial"/>
          <w:szCs w:val="18"/>
        </w:rPr>
        <w:t xml:space="preserve"> genannt werden.</w:t>
      </w:r>
    </w:p>
    <w:p w:rsidR="00AC28E6" w:rsidRPr="008E73F7" w:rsidRDefault="00AC28E6" w:rsidP="00F20C60">
      <w:pPr>
        <w:spacing w:line="276" w:lineRule="auto"/>
        <w:jc w:val="both"/>
        <w:rPr>
          <w:rFonts w:asciiTheme="minorHAnsi" w:eastAsia="Times New Roman" w:hAnsiTheme="minorHAnsi" w:cs="Arial"/>
          <w:szCs w:val="18"/>
        </w:rPr>
      </w:pPr>
      <w:r w:rsidRPr="008E73F7">
        <w:rPr>
          <w:rFonts w:asciiTheme="minorHAnsi" w:eastAsia="Times New Roman" w:hAnsiTheme="minorHAnsi" w:cs="Arial"/>
          <w:szCs w:val="18"/>
          <w:u w:val="single"/>
        </w:rPr>
        <w:t>Beispiel</w:t>
      </w:r>
      <w:r w:rsidRPr="008E73F7">
        <w:rPr>
          <w:rFonts w:asciiTheme="minorHAnsi" w:eastAsia="Times New Roman" w:hAnsiTheme="minorHAnsi" w:cs="Arial"/>
          <w:szCs w:val="18"/>
        </w:rPr>
        <w:t>:</w:t>
      </w:r>
      <w:r w:rsidR="006838DE">
        <w:rPr>
          <w:rFonts w:asciiTheme="minorHAnsi" w:eastAsia="Times New Roman" w:hAnsiTheme="minorHAnsi" w:cs="Arial"/>
          <w:szCs w:val="18"/>
        </w:rPr>
        <w:t xml:space="preserve"> </w:t>
      </w:r>
      <w:r w:rsidR="006838DE">
        <w:rPr>
          <w:rFonts w:asciiTheme="minorHAnsi" w:eastAsia="Times New Roman" w:hAnsiTheme="minorHAnsi" w:cs="Arial"/>
          <w:szCs w:val="18"/>
          <w:lang w:val="de-AT" w:eastAsia="de-AT"/>
        </w:rPr>
        <w:t>Für das Inverkehrb</w:t>
      </w:r>
      <w:r w:rsidR="009F20B6" w:rsidRPr="008E73F7">
        <w:rPr>
          <w:rFonts w:asciiTheme="minorHAnsi" w:eastAsia="Times New Roman" w:hAnsiTheme="minorHAnsi" w:cs="Arial"/>
          <w:szCs w:val="18"/>
          <w:lang w:val="de-AT" w:eastAsia="de-AT"/>
        </w:rPr>
        <w:t xml:space="preserve">ringen gilt die Verordnung (EU) Nr. 305/2011. Die Produkte benötigen eine Leistungserklärung unter Berücksichtigung der harmonisierten </w:t>
      </w:r>
      <w:r w:rsidRPr="008E73F7">
        <w:rPr>
          <w:rFonts w:asciiTheme="minorHAnsi" w:eastAsia="Times New Roman" w:hAnsiTheme="minorHAnsi" w:cs="Arial"/>
          <w:szCs w:val="18"/>
        </w:rPr>
        <w:t>ÖNORM EN 771-1: 2011-06, Festlegungen für Mauersteine - Teil 1: Mauerziegel</w:t>
      </w:r>
      <w:bookmarkEnd w:id="6"/>
    </w:p>
    <w:p w:rsidR="009F20B6" w:rsidRPr="008E73F7" w:rsidRDefault="009F20B6" w:rsidP="008E73F7">
      <w:pPr>
        <w:spacing w:line="276" w:lineRule="auto"/>
        <w:rPr>
          <w:rFonts w:asciiTheme="minorHAnsi" w:eastAsia="Times New Roman" w:hAnsiTheme="minorHAnsi" w:cs="Arial"/>
          <w:szCs w:val="18"/>
          <w:lang w:val="de-AT" w:eastAsia="de-AT"/>
        </w:rPr>
      </w:pPr>
      <w:r w:rsidRPr="008E73F7">
        <w:rPr>
          <w:rFonts w:asciiTheme="minorHAnsi" w:eastAsia="Times New Roman" w:hAnsiTheme="minorHAnsi" w:cs="Arial"/>
          <w:szCs w:val="18"/>
          <w:lang w:val="de-AT" w:eastAsia="de-AT"/>
        </w:rPr>
        <w:t>und die CE Kennzeichnung</w:t>
      </w:r>
      <w:r w:rsidR="002C3C78" w:rsidRPr="008E73F7">
        <w:rPr>
          <w:rFonts w:asciiTheme="minorHAnsi" w:eastAsia="Times New Roman" w:hAnsiTheme="minorHAnsi" w:cs="Arial"/>
          <w:szCs w:val="18"/>
          <w:lang w:val="de-AT" w:eastAsia="de-AT"/>
        </w:rPr>
        <w:t>.</w:t>
      </w:r>
    </w:p>
    <w:p w:rsidR="00545203" w:rsidRPr="008E73F7" w:rsidRDefault="00545203" w:rsidP="008E73F7">
      <w:pPr>
        <w:spacing w:line="276" w:lineRule="auto"/>
        <w:rPr>
          <w:rFonts w:asciiTheme="minorHAnsi" w:hAnsiTheme="minorHAnsi"/>
        </w:rPr>
      </w:pPr>
    </w:p>
    <w:p w:rsidR="00545203" w:rsidRPr="008E73F7" w:rsidRDefault="001F1140" w:rsidP="00D5781A">
      <w:pPr>
        <w:pStyle w:val="berschrift2"/>
      </w:pPr>
      <w:bookmarkStart w:id="7" w:name="_Toc392507255"/>
      <w:r w:rsidRPr="008E73F7">
        <w:t>Anwendungsbereiche</w:t>
      </w:r>
      <w:bookmarkEnd w:id="7"/>
    </w:p>
    <w:p w:rsidR="00241CCF" w:rsidRPr="008E73F7" w:rsidRDefault="003014A0" w:rsidP="00F20C60">
      <w:pPr>
        <w:tabs>
          <w:tab w:val="right" w:pos="8460"/>
        </w:tabs>
        <w:spacing w:before="120" w:line="276" w:lineRule="auto"/>
        <w:jc w:val="both"/>
        <w:rPr>
          <w:rFonts w:asciiTheme="minorHAnsi" w:hAnsiTheme="minorHAnsi"/>
          <w:i/>
          <w:szCs w:val="18"/>
          <w:lang w:val="de-AT"/>
        </w:rPr>
      </w:pPr>
      <w:r w:rsidRPr="008E73F7">
        <w:rPr>
          <w:rFonts w:asciiTheme="minorHAnsi" w:hAnsiTheme="minorHAnsi"/>
          <w:i/>
          <w:szCs w:val="18"/>
          <w:lang w:val="de-AT"/>
        </w:rPr>
        <w:t>Im nächsten Abschnitt wird ein Überblick über die Begriffsbestimmungen mit Bezug auf die verschiedenen Produktgruppen des Geltungsbereichs in Kapite</w:t>
      </w:r>
      <w:r w:rsidR="00DD1DDB">
        <w:rPr>
          <w:rFonts w:asciiTheme="minorHAnsi" w:hAnsiTheme="minorHAnsi"/>
          <w:i/>
          <w:szCs w:val="18"/>
          <w:lang w:val="de-AT"/>
        </w:rPr>
        <w:t>l 1 und deren Anwendung gegeben</w:t>
      </w:r>
      <w:r w:rsidRPr="008E73F7">
        <w:rPr>
          <w:rFonts w:asciiTheme="minorHAnsi" w:hAnsiTheme="minorHAnsi"/>
          <w:i/>
          <w:szCs w:val="18"/>
          <w:lang w:val="de-AT"/>
        </w:rPr>
        <w:t xml:space="preserve"> (</w:t>
      </w:r>
      <w:r w:rsidR="00DD1DDB">
        <w:rPr>
          <w:rFonts w:asciiTheme="minorHAnsi" w:hAnsiTheme="minorHAnsi"/>
          <w:i/>
          <w:szCs w:val="18"/>
          <w:lang w:val="de-AT"/>
        </w:rPr>
        <w:t>vgl.</w:t>
      </w:r>
      <w:r w:rsidRPr="008E73F7">
        <w:rPr>
          <w:rFonts w:asciiTheme="minorHAnsi" w:hAnsiTheme="minorHAnsi"/>
          <w:i/>
          <w:szCs w:val="18"/>
          <w:lang w:val="de-AT"/>
        </w:rPr>
        <w:t xml:space="preserve"> TBE-Dokument Seite 16-18)</w:t>
      </w:r>
      <w:r w:rsidR="00DD1DDB">
        <w:rPr>
          <w:rFonts w:asciiTheme="minorHAnsi" w:hAnsiTheme="minorHAnsi"/>
          <w:i/>
          <w:szCs w:val="18"/>
          <w:lang w:val="de-AT"/>
        </w:rPr>
        <w:t>.</w:t>
      </w:r>
    </w:p>
    <w:p w:rsidR="00241CCF" w:rsidRPr="008E73F7" w:rsidRDefault="002C3C78"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8E73F7">
        <w:rPr>
          <w:rFonts w:asciiTheme="minorHAnsi" w:hAnsiTheme="minorHAnsi"/>
          <w:b/>
          <w:i/>
          <w:color w:val="auto"/>
          <w:szCs w:val="18"/>
          <w:u w:val="single"/>
        </w:rPr>
        <w:t xml:space="preserve">Dachziegel inkl. </w:t>
      </w:r>
      <w:r w:rsidR="00430A5B">
        <w:rPr>
          <w:rFonts w:asciiTheme="minorHAnsi" w:hAnsiTheme="minorHAnsi"/>
          <w:b/>
          <w:i/>
          <w:color w:val="auto"/>
          <w:szCs w:val="18"/>
          <w:u w:val="single"/>
        </w:rPr>
        <w:t>Formziegel</w:t>
      </w:r>
      <w:r w:rsidRPr="008E73F7">
        <w:rPr>
          <w:rFonts w:asciiTheme="minorHAnsi" w:hAnsiTheme="minorHAnsi"/>
          <w:b/>
          <w:i/>
          <w:color w:val="auto"/>
          <w:szCs w:val="18"/>
          <w:u w:val="single"/>
        </w:rPr>
        <w:t xml:space="preserve"> und Zubehör</w:t>
      </w:r>
    </w:p>
    <w:p w:rsidR="00241CCF" w:rsidRPr="008E73F7" w:rsidRDefault="00FA0675" w:rsidP="00F20C60">
      <w:pPr>
        <w:autoSpaceDE w:val="0"/>
        <w:autoSpaceDN w:val="0"/>
        <w:adjustRightInd w:val="0"/>
        <w:spacing w:line="276" w:lineRule="auto"/>
        <w:jc w:val="both"/>
        <w:rPr>
          <w:rFonts w:asciiTheme="minorHAnsi" w:hAnsiTheme="minorHAnsi"/>
          <w:i/>
          <w:szCs w:val="18"/>
          <w:lang w:val="de-AT"/>
        </w:rPr>
      </w:pPr>
      <w:r w:rsidRPr="00DD1DDB">
        <w:rPr>
          <w:rFonts w:asciiTheme="minorHAnsi" w:hAnsiTheme="minorHAnsi"/>
          <w:b/>
          <w:i/>
          <w:szCs w:val="18"/>
          <w:lang w:val="de-AT"/>
        </w:rPr>
        <w:t>Tondach</w:t>
      </w:r>
      <w:r w:rsidR="002C3C78" w:rsidRPr="00DD1DDB">
        <w:rPr>
          <w:rFonts w:asciiTheme="minorHAnsi" w:hAnsiTheme="minorHAnsi"/>
          <w:b/>
          <w:i/>
          <w:szCs w:val="18"/>
          <w:lang w:val="de-AT"/>
        </w:rPr>
        <w:t xml:space="preserve">ziegel inkl. </w:t>
      </w:r>
      <w:r w:rsidR="00430A5B">
        <w:rPr>
          <w:rFonts w:asciiTheme="minorHAnsi" w:hAnsiTheme="minorHAnsi"/>
          <w:b/>
          <w:i/>
          <w:szCs w:val="18"/>
          <w:lang w:val="de-AT"/>
        </w:rPr>
        <w:t>Formziegel</w:t>
      </w:r>
      <w:r w:rsidR="00F20EC0" w:rsidRPr="00F20EC0">
        <w:rPr>
          <w:rFonts w:asciiTheme="minorHAnsi" w:hAnsiTheme="minorHAnsi"/>
          <w:i/>
          <w:szCs w:val="18"/>
          <w:lang w:val="de-AT"/>
        </w:rPr>
        <w:t>:</w:t>
      </w:r>
      <w:r w:rsidR="00F20EC0">
        <w:rPr>
          <w:rFonts w:asciiTheme="minorHAnsi" w:hAnsiTheme="minorHAnsi"/>
          <w:b/>
          <w:i/>
          <w:szCs w:val="18"/>
          <w:lang w:val="de-AT"/>
        </w:rPr>
        <w:t xml:space="preserve"> </w:t>
      </w:r>
      <w:r w:rsidRPr="008E73F7">
        <w:rPr>
          <w:rFonts w:asciiTheme="minorHAnsi" w:hAnsiTheme="minorHAnsi"/>
          <w:i/>
          <w:szCs w:val="18"/>
          <w:lang w:val="de-AT"/>
        </w:rPr>
        <w:t>Produkte für versetztes Verlegen auf Steildächern und für die Verkleidung von Fassaden, hergestellt durch Formgebung (Strangpressen oder Pressen), Trocknung und Brennen von vorbereitetem Tonmaterial mit oder ohne Zusatzstoffe. Ihre gesamte Oberfläche kann mit einer Engo</w:t>
      </w:r>
      <w:r w:rsidR="00673C57" w:rsidRPr="008E73F7">
        <w:rPr>
          <w:rFonts w:asciiTheme="minorHAnsi" w:hAnsiTheme="minorHAnsi"/>
          <w:i/>
          <w:szCs w:val="18"/>
          <w:lang w:val="de-AT"/>
        </w:rPr>
        <w:t>be oder Glasur überzogen werden</w:t>
      </w:r>
      <w:r w:rsidRPr="008E73F7">
        <w:rPr>
          <w:rFonts w:asciiTheme="minorHAnsi" w:hAnsiTheme="minorHAnsi"/>
          <w:i/>
          <w:szCs w:val="18"/>
          <w:lang w:val="de-AT"/>
        </w:rPr>
        <w:t xml:space="preserve"> </w:t>
      </w:r>
      <w:r w:rsidR="00241CCF" w:rsidRPr="008E73F7">
        <w:rPr>
          <w:rFonts w:asciiTheme="minorHAnsi" w:hAnsiTheme="minorHAnsi"/>
          <w:i/>
          <w:szCs w:val="18"/>
          <w:lang w:val="de-AT"/>
        </w:rPr>
        <w:t>[EN 1304]</w:t>
      </w:r>
      <w:r w:rsidR="00673C57" w:rsidRPr="008E73F7">
        <w:rPr>
          <w:rFonts w:asciiTheme="minorHAnsi" w:hAnsiTheme="minorHAnsi"/>
          <w:i/>
          <w:szCs w:val="18"/>
          <w:lang w:val="de-AT"/>
        </w:rPr>
        <w:t>.</w:t>
      </w:r>
    </w:p>
    <w:p w:rsidR="00241CCF" w:rsidRPr="008E73F7" w:rsidRDefault="00FA0675" w:rsidP="008E73F7">
      <w:pPr>
        <w:autoSpaceDE w:val="0"/>
        <w:autoSpaceDN w:val="0"/>
        <w:adjustRightInd w:val="0"/>
        <w:spacing w:line="276" w:lineRule="auto"/>
        <w:rPr>
          <w:rFonts w:asciiTheme="minorHAnsi" w:hAnsiTheme="minorHAnsi"/>
          <w:i/>
          <w:szCs w:val="18"/>
        </w:rPr>
      </w:pPr>
      <w:r w:rsidRPr="008E73F7">
        <w:rPr>
          <w:rFonts w:asciiTheme="minorHAnsi" w:hAnsiTheme="minorHAnsi"/>
          <w:b/>
          <w:i/>
          <w:szCs w:val="18"/>
          <w:lang w:val="de-AT"/>
        </w:rPr>
        <w:t>Zubehör für Tondachziegel</w:t>
      </w:r>
      <w:r w:rsidR="00F20EC0" w:rsidRPr="00F20EC0">
        <w:rPr>
          <w:rFonts w:asciiTheme="minorHAnsi" w:hAnsiTheme="minorHAnsi"/>
          <w:i/>
          <w:szCs w:val="18"/>
          <w:lang w:val="de-AT"/>
        </w:rPr>
        <w:t>:</w:t>
      </w:r>
      <w:r w:rsidR="00F20EC0">
        <w:rPr>
          <w:rFonts w:asciiTheme="minorHAnsi" w:hAnsiTheme="minorHAnsi"/>
          <w:b/>
          <w:i/>
          <w:szCs w:val="18"/>
          <w:lang w:val="de-AT"/>
        </w:rPr>
        <w:t xml:space="preserve"> </w:t>
      </w:r>
      <w:r w:rsidRPr="008E73F7">
        <w:rPr>
          <w:rFonts w:asciiTheme="minorHAnsi" w:hAnsiTheme="minorHAnsi"/>
          <w:i/>
          <w:szCs w:val="18"/>
          <w:lang w:val="de-AT"/>
        </w:rPr>
        <w:t>Produkte</w:t>
      </w:r>
      <w:r w:rsidR="00965111">
        <w:rPr>
          <w:rFonts w:asciiTheme="minorHAnsi" w:hAnsiTheme="minorHAnsi"/>
          <w:i/>
          <w:szCs w:val="18"/>
          <w:lang w:val="de-AT"/>
        </w:rPr>
        <w:t>,</w:t>
      </w:r>
      <w:r w:rsidRPr="008E73F7">
        <w:rPr>
          <w:rFonts w:asciiTheme="minorHAnsi" w:hAnsiTheme="minorHAnsi"/>
          <w:i/>
          <w:szCs w:val="18"/>
          <w:lang w:val="de-AT"/>
        </w:rPr>
        <w:t xml:space="preserve"> die im Rahmen einer technischen Funktion den Dachziegel ergänzen</w:t>
      </w:r>
      <w:r w:rsidR="00673C57" w:rsidRPr="008E73F7">
        <w:rPr>
          <w:rFonts w:asciiTheme="minorHAnsi" w:hAnsiTheme="minorHAnsi"/>
          <w:i/>
          <w:szCs w:val="18"/>
          <w:lang w:val="de-AT"/>
        </w:rPr>
        <w:t xml:space="preserve"> </w:t>
      </w:r>
      <w:r w:rsidR="00241CCF" w:rsidRPr="008E73F7">
        <w:rPr>
          <w:rFonts w:asciiTheme="minorHAnsi" w:hAnsiTheme="minorHAnsi"/>
          <w:i/>
          <w:szCs w:val="18"/>
        </w:rPr>
        <w:t>[EN 1304]</w:t>
      </w:r>
      <w:r w:rsidR="00673C57" w:rsidRPr="008E73F7">
        <w:rPr>
          <w:rFonts w:asciiTheme="minorHAnsi" w:hAnsiTheme="minorHAnsi"/>
          <w:i/>
          <w:szCs w:val="18"/>
        </w:rPr>
        <w:t>.</w:t>
      </w:r>
    </w:p>
    <w:p w:rsidR="00241CCF" w:rsidRPr="008E73F7" w:rsidRDefault="00B04EEB"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8E73F7">
        <w:rPr>
          <w:rFonts w:asciiTheme="minorHAnsi" w:hAnsiTheme="minorHAnsi"/>
          <w:b/>
          <w:i/>
          <w:color w:val="auto"/>
          <w:szCs w:val="18"/>
          <w:u w:val="single"/>
        </w:rPr>
        <w:t xml:space="preserve">Geschützte Mauerziegel inkl. </w:t>
      </w:r>
      <w:r w:rsidR="00430A5B">
        <w:rPr>
          <w:rFonts w:asciiTheme="minorHAnsi" w:hAnsiTheme="minorHAnsi"/>
          <w:b/>
          <w:i/>
          <w:color w:val="auto"/>
          <w:szCs w:val="18"/>
          <w:u w:val="single"/>
        </w:rPr>
        <w:t>Formziegel</w:t>
      </w:r>
      <w:r w:rsidRPr="008E73F7">
        <w:rPr>
          <w:rFonts w:asciiTheme="minorHAnsi" w:hAnsiTheme="minorHAnsi"/>
          <w:b/>
          <w:i/>
          <w:color w:val="auto"/>
          <w:szCs w:val="18"/>
          <w:u w:val="single"/>
        </w:rPr>
        <w:t xml:space="preserve"> (Hintermauerziegel)</w:t>
      </w:r>
    </w:p>
    <w:p w:rsidR="00241CCF" w:rsidRPr="00ED291B" w:rsidRDefault="00B04EEB" w:rsidP="00ED291B">
      <w:pPr>
        <w:pStyle w:val="Terms"/>
        <w:spacing w:line="276" w:lineRule="auto"/>
        <w:jc w:val="both"/>
        <w:rPr>
          <w:rFonts w:asciiTheme="minorHAnsi" w:eastAsia="Times New Roman" w:hAnsiTheme="minorHAnsi"/>
          <w:b w:val="0"/>
          <w:i/>
          <w:sz w:val="18"/>
          <w:szCs w:val="18"/>
          <w:lang w:val="de-AT" w:eastAsia="en-US"/>
        </w:rPr>
      </w:pPr>
      <w:r w:rsidRPr="00ED291B">
        <w:rPr>
          <w:rFonts w:asciiTheme="minorHAnsi" w:eastAsia="Times New Roman" w:hAnsiTheme="minorHAnsi"/>
          <w:i/>
          <w:sz w:val="18"/>
          <w:szCs w:val="18"/>
          <w:lang w:val="de-AT" w:eastAsia="en-US"/>
        </w:rPr>
        <w:t>Geschützte Mauerziegel</w:t>
      </w:r>
      <w:r w:rsidR="00ED291B" w:rsidRPr="00ED291B">
        <w:rPr>
          <w:rFonts w:asciiTheme="minorHAnsi" w:eastAsia="Times New Roman" w:hAnsiTheme="minorHAnsi"/>
          <w:b w:val="0"/>
          <w:i/>
          <w:sz w:val="18"/>
          <w:szCs w:val="18"/>
          <w:lang w:val="de-AT" w:eastAsia="en-US"/>
        </w:rPr>
        <w:t xml:space="preserve">: </w:t>
      </w:r>
      <w:r w:rsidRPr="00ED291B">
        <w:rPr>
          <w:rFonts w:asciiTheme="minorHAnsi" w:eastAsia="Times New Roman" w:hAnsiTheme="minorHAnsi"/>
          <w:b w:val="0"/>
          <w:i/>
          <w:sz w:val="18"/>
          <w:szCs w:val="18"/>
          <w:lang w:val="de-AT" w:eastAsia="en-US"/>
        </w:rPr>
        <w:t>Mauerziegel</w:t>
      </w:r>
      <w:r w:rsidR="00ED291B" w:rsidRPr="00ED291B">
        <w:rPr>
          <w:rFonts w:asciiTheme="minorHAnsi" w:eastAsia="Times New Roman" w:hAnsiTheme="minorHAnsi"/>
          <w:b w:val="0"/>
          <w:i/>
          <w:sz w:val="18"/>
          <w:szCs w:val="18"/>
          <w:lang w:val="de-AT" w:eastAsia="en-US"/>
        </w:rPr>
        <w:t>,</w:t>
      </w:r>
      <w:r w:rsidRPr="00ED291B">
        <w:rPr>
          <w:rFonts w:asciiTheme="minorHAnsi" w:eastAsia="Times New Roman" w:hAnsiTheme="minorHAnsi"/>
          <w:b w:val="0"/>
          <w:i/>
          <w:sz w:val="18"/>
          <w:szCs w:val="18"/>
          <w:lang w:val="de-AT" w:eastAsia="en-US"/>
        </w:rPr>
        <w:t xml:space="preserve"> die gegen das Eindringen von Wass</w:t>
      </w:r>
      <w:r w:rsidR="000D53E7" w:rsidRPr="00ED291B">
        <w:rPr>
          <w:rFonts w:asciiTheme="minorHAnsi" w:eastAsia="Times New Roman" w:hAnsiTheme="minorHAnsi"/>
          <w:b w:val="0"/>
          <w:i/>
          <w:sz w:val="18"/>
          <w:szCs w:val="18"/>
          <w:lang w:val="de-AT" w:eastAsia="en-US"/>
        </w:rPr>
        <w:t>e</w:t>
      </w:r>
      <w:r w:rsidRPr="00ED291B">
        <w:rPr>
          <w:rFonts w:asciiTheme="minorHAnsi" w:eastAsia="Times New Roman" w:hAnsiTheme="minorHAnsi"/>
          <w:b w:val="0"/>
          <w:i/>
          <w:sz w:val="18"/>
          <w:szCs w:val="18"/>
          <w:lang w:val="de-AT" w:eastAsia="en-US"/>
        </w:rPr>
        <w:t xml:space="preserve">r geschützt sind und nicht in Kontakt mit Boden und Grundwasser </w:t>
      </w:r>
      <w:r w:rsidR="000D53E7" w:rsidRPr="00ED291B">
        <w:rPr>
          <w:rFonts w:asciiTheme="minorHAnsi" w:eastAsia="Times New Roman" w:hAnsiTheme="minorHAnsi"/>
          <w:b w:val="0"/>
          <w:i/>
          <w:sz w:val="18"/>
          <w:szCs w:val="18"/>
          <w:lang w:val="de-AT" w:eastAsia="en-US"/>
        </w:rPr>
        <w:t>kommen</w:t>
      </w:r>
      <w:r w:rsidR="00976C67">
        <w:rPr>
          <w:rFonts w:asciiTheme="minorHAnsi" w:eastAsia="Times New Roman" w:hAnsiTheme="minorHAnsi"/>
          <w:b w:val="0"/>
          <w:i/>
          <w:sz w:val="18"/>
          <w:szCs w:val="18"/>
          <w:lang w:val="de-AT" w:eastAsia="en-US"/>
        </w:rPr>
        <w:t>.</w:t>
      </w:r>
    </w:p>
    <w:p w:rsidR="00241CCF" w:rsidRPr="008E73F7" w:rsidRDefault="000D53E7" w:rsidP="008E73F7">
      <w:pPr>
        <w:pStyle w:val="Note"/>
        <w:tabs>
          <w:tab w:val="clear" w:pos="960"/>
        </w:tabs>
        <w:spacing w:after="0" w:line="276" w:lineRule="auto"/>
        <w:ind w:left="1418" w:hanging="1418"/>
        <w:rPr>
          <w:rFonts w:asciiTheme="minorHAnsi" w:hAnsiTheme="minorHAnsi"/>
          <w:i/>
          <w:szCs w:val="18"/>
          <w:lang w:val="de-AT"/>
        </w:rPr>
      </w:pPr>
      <w:r w:rsidRPr="008E73F7">
        <w:rPr>
          <w:rFonts w:asciiTheme="minorHAnsi" w:eastAsia="Times New Roman" w:hAnsiTheme="minorHAnsi"/>
          <w:i/>
          <w:szCs w:val="18"/>
          <w:lang w:val="de-AT" w:eastAsia="en-US"/>
        </w:rPr>
        <w:t>Anmerkung:</w:t>
      </w:r>
      <w:r w:rsidR="00241CCF" w:rsidRPr="008E73F7">
        <w:rPr>
          <w:rFonts w:asciiTheme="minorHAnsi" w:eastAsia="Times New Roman" w:hAnsiTheme="minorHAnsi"/>
          <w:i/>
          <w:szCs w:val="18"/>
          <w:lang w:val="de-AT" w:eastAsia="en-US"/>
        </w:rPr>
        <w:tab/>
      </w:r>
      <w:r w:rsidRPr="008E73F7">
        <w:rPr>
          <w:rFonts w:asciiTheme="minorHAnsi" w:eastAsia="Times New Roman" w:hAnsiTheme="minorHAnsi"/>
          <w:i/>
          <w:szCs w:val="18"/>
          <w:lang w:val="de-AT" w:eastAsia="en-US"/>
        </w:rPr>
        <w:t>Es kann sich dabei um Mauerziegel in Außenwänden, die geschützt sind</w:t>
      </w:r>
      <w:r w:rsidR="00965111">
        <w:rPr>
          <w:rFonts w:asciiTheme="minorHAnsi" w:eastAsia="Times New Roman" w:hAnsiTheme="minorHAnsi"/>
          <w:i/>
          <w:szCs w:val="18"/>
          <w:lang w:val="de-AT" w:eastAsia="en-US"/>
        </w:rPr>
        <w:t>,</w:t>
      </w:r>
      <w:r w:rsidRPr="008E73F7">
        <w:rPr>
          <w:rFonts w:asciiTheme="minorHAnsi" w:eastAsia="Times New Roman" w:hAnsiTheme="minorHAnsi"/>
          <w:i/>
          <w:szCs w:val="18"/>
          <w:lang w:val="de-AT" w:eastAsia="en-US"/>
        </w:rPr>
        <w:t xml:space="preserve"> handeln </w:t>
      </w:r>
      <w:r w:rsidR="00241CCF" w:rsidRPr="008E73F7">
        <w:rPr>
          <w:rFonts w:asciiTheme="minorHAnsi" w:eastAsia="Times New Roman" w:hAnsiTheme="minorHAnsi"/>
          <w:i/>
          <w:szCs w:val="18"/>
          <w:lang w:val="de-AT" w:eastAsia="en-US"/>
        </w:rPr>
        <w:t>(</w:t>
      </w:r>
      <w:r w:rsidRPr="008E73F7">
        <w:rPr>
          <w:rFonts w:asciiTheme="minorHAnsi" w:eastAsia="Times New Roman" w:hAnsiTheme="minorHAnsi"/>
          <w:i/>
          <w:szCs w:val="18"/>
          <w:lang w:val="de-AT" w:eastAsia="en-US"/>
        </w:rPr>
        <w:t>z.B. von einer Schicht  geeigneten Verputzes oder Fassadenverkleidung</w:t>
      </w:r>
      <w:r w:rsidR="00241CCF" w:rsidRPr="008E73F7">
        <w:rPr>
          <w:rFonts w:asciiTheme="minorHAnsi" w:eastAsia="Times New Roman" w:hAnsiTheme="minorHAnsi"/>
          <w:i/>
          <w:szCs w:val="18"/>
          <w:lang w:val="de-AT" w:eastAsia="en-US"/>
        </w:rPr>
        <w:t xml:space="preserve">), </w:t>
      </w:r>
      <w:r w:rsidRPr="008E73F7">
        <w:rPr>
          <w:rFonts w:asciiTheme="minorHAnsi" w:eastAsia="Times New Roman" w:hAnsiTheme="minorHAnsi"/>
          <w:i/>
          <w:szCs w:val="18"/>
          <w:lang w:val="de-AT" w:eastAsia="en-US"/>
        </w:rPr>
        <w:t xml:space="preserve">oder um die innere Schicht einer hinterlüfteten Fassade oder um Innenwände. Es kann sich um tragende oder nichttragende Elemente handeln </w:t>
      </w:r>
      <w:r w:rsidR="00241CCF" w:rsidRPr="008E73F7">
        <w:rPr>
          <w:rFonts w:asciiTheme="minorHAnsi" w:hAnsiTheme="minorHAnsi"/>
          <w:i/>
          <w:szCs w:val="18"/>
          <w:lang w:val="de-AT"/>
        </w:rPr>
        <w:t xml:space="preserve">[EN 771-1] </w:t>
      </w:r>
      <w:r w:rsidRPr="008E73F7">
        <w:rPr>
          <w:rFonts w:asciiTheme="minorHAnsi" w:hAnsiTheme="minorHAnsi"/>
          <w:i/>
          <w:szCs w:val="18"/>
          <w:lang w:val="de-AT"/>
        </w:rPr>
        <w:t>–</w:t>
      </w:r>
      <w:r w:rsidR="00241CCF" w:rsidRPr="008E73F7">
        <w:rPr>
          <w:rFonts w:asciiTheme="minorHAnsi" w:hAnsiTheme="minorHAnsi"/>
          <w:i/>
          <w:szCs w:val="18"/>
          <w:lang w:val="de-AT"/>
        </w:rPr>
        <w:t xml:space="preserve"> </w:t>
      </w:r>
      <w:r w:rsidRPr="008E73F7">
        <w:rPr>
          <w:rFonts w:asciiTheme="minorHAnsi" w:hAnsiTheme="minorHAnsi"/>
          <w:i/>
          <w:szCs w:val="18"/>
          <w:lang w:val="de-AT"/>
        </w:rPr>
        <w:t>derzeit in Revision beim</w:t>
      </w:r>
      <w:r w:rsidR="00241CCF" w:rsidRPr="008E73F7">
        <w:rPr>
          <w:rFonts w:asciiTheme="minorHAnsi" w:hAnsiTheme="minorHAnsi"/>
          <w:i/>
          <w:szCs w:val="18"/>
          <w:lang w:val="de-AT"/>
        </w:rPr>
        <w:t xml:space="preserve"> CEN/TC 125</w:t>
      </w:r>
      <w:r w:rsidR="009B7E2B">
        <w:rPr>
          <w:rFonts w:asciiTheme="minorHAnsi" w:hAnsiTheme="minorHAnsi"/>
          <w:i/>
          <w:szCs w:val="18"/>
          <w:lang w:val="de-AT"/>
        </w:rPr>
        <w:t>.</w:t>
      </w:r>
    </w:p>
    <w:p w:rsidR="00241CCF" w:rsidRPr="008E73F7" w:rsidRDefault="000D53E7"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8E73F7">
        <w:rPr>
          <w:rFonts w:asciiTheme="minorHAnsi" w:hAnsiTheme="minorHAnsi"/>
          <w:b/>
          <w:i/>
          <w:color w:val="auto"/>
          <w:szCs w:val="18"/>
          <w:u w:val="single"/>
        </w:rPr>
        <w:t xml:space="preserve">Ungeschützte Mauerziegel inkl. </w:t>
      </w:r>
      <w:r w:rsidR="00430A5B">
        <w:rPr>
          <w:rFonts w:asciiTheme="minorHAnsi" w:hAnsiTheme="minorHAnsi"/>
          <w:b/>
          <w:i/>
          <w:color w:val="auto"/>
          <w:szCs w:val="18"/>
          <w:u w:val="single"/>
        </w:rPr>
        <w:t>Formziegel</w:t>
      </w:r>
      <w:r w:rsidR="006E52C0">
        <w:rPr>
          <w:rFonts w:asciiTheme="minorHAnsi" w:hAnsiTheme="minorHAnsi"/>
          <w:b/>
          <w:i/>
          <w:color w:val="auto"/>
          <w:szCs w:val="18"/>
          <w:u w:val="single"/>
        </w:rPr>
        <w:t xml:space="preserve"> (Vor</w:t>
      </w:r>
      <w:r w:rsidRPr="008E73F7">
        <w:rPr>
          <w:rFonts w:asciiTheme="minorHAnsi" w:hAnsiTheme="minorHAnsi"/>
          <w:b/>
          <w:i/>
          <w:color w:val="auto"/>
          <w:szCs w:val="18"/>
          <w:u w:val="single"/>
        </w:rPr>
        <w:t>mauerziegel)</w:t>
      </w:r>
    </w:p>
    <w:p w:rsidR="00241CCF" w:rsidRPr="00DD1DDB" w:rsidRDefault="000D53E7" w:rsidP="00DD1DDB">
      <w:pPr>
        <w:pStyle w:val="Terms"/>
        <w:spacing w:line="276" w:lineRule="auto"/>
        <w:jc w:val="both"/>
        <w:rPr>
          <w:rFonts w:asciiTheme="minorHAnsi" w:hAnsiTheme="minorHAnsi"/>
          <w:b w:val="0"/>
          <w:i/>
          <w:sz w:val="18"/>
          <w:szCs w:val="18"/>
          <w:lang w:val="de-AT"/>
        </w:rPr>
      </w:pPr>
      <w:r w:rsidRPr="00DD1DDB">
        <w:rPr>
          <w:rFonts w:asciiTheme="minorHAnsi" w:eastAsia="Times New Roman" w:hAnsiTheme="minorHAnsi"/>
          <w:b w:val="0"/>
          <w:i/>
          <w:sz w:val="18"/>
          <w:szCs w:val="18"/>
          <w:lang w:val="de-AT" w:eastAsia="en-US"/>
        </w:rPr>
        <w:t>Ungeschützte Mauerziegel</w:t>
      </w:r>
      <w:r w:rsidR="00DD1DDB" w:rsidRPr="00DD1DDB">
        <w:rPr>
          <w:rFonts w:asciiTheme="minorHAnsi" w:eastAsia="Times New Roman" w:hAnsiTheme="minorHAnsi"/>
          <w:b w:val="0"/>
          <w:i/>
          <w:sz w:val="18"/>
          <w:szCs w:val="18"/>
          <w:lang w:val="de-AT" w:eastAsia="en-US"/>
        </w:rPr>
        <w:t xml:space="preserve">: </w:t>
      </w:r>
      <w:r w:rsidRPr="00DD1DDB">
        <w:rPr>
          <w:rFonts w:asciiTheme="minorHAnsi" w:hAnsiTheme="minorHAnsi"/>
          <w:b w:val="0"/>
          <w:i/>
          <w:sz w:val="18"/>
          <w:szCs w:val="18"/>
          <w:lang w:val="de-AT"/>
        </w:rPr>
        <w:t>Mauerziegel</w:t>
      </w:r>
      <w:r w:rsidR="00D9605C">
        <w:rPr>
          <w:rFonts w:asciiTheme="minorHAnsi" w:hAnsiTheme="minorHAnsi"/>
          <w:b w:val="0"/>
          <w:i/>
          <w:sz w:val="18"/>
          <w:szCs w:val="18"/>
          <w:lang w:val="de-AT"/>
        </w:rPr>
        <w:t>,</w:t>
      </w:r>
      <w:r w:rsidRPr="00DD1DDB">
        <w:rPr>
          <w:rFonts w:asciiTheme="minorHAnsi" w:hAnsiTheme="minorHAnsi"/>
          <w:b w:val="0"/>
          <w:i/>
          <w:sz w:val="18"/>
          <w:szCs w:val="18"/>
          <w:lang w:val="de-AT"/>
        </w:rPr>
        <w:t xml:space="preserve"> die </w:t>
      </w:r>
      <w:r w:rsidR="001B36F6" w:rsidRPr="00DD1DDB">
        <w:rPr>
          <w:rFonts w:asciiTheme="minorHAnsi" w:hAnsiTheme="minorHAnsi"/>
          <w:b w:val="0"/>
          <w:i/>
          <w:sz w:val="18"/>
          <w:szCs w:val="18"/>
          <w:lang w:val="de-AT"/>
        </w:rPr>
        <w:t>der Bewitterung (</w:t>
      </w:r>
      <w:r w:rsidRPr="00DD1DDB">
        <w:rPr>
          <w:rFonts w:asciiTheme="minorHAnsi" w:hAnsiTheme="minorHAnsi"/>
          <w:b w:val="0"/>
          <w:i/>
          <w:sz w:val="18"/>
          <w:szCs w:val="18"/>
          <w:lang w:val="de-AT"/>
        </w:rPr>
        <w:t>Regen und Frost</w:t>
      </w:r>
      <w:r w:rsidR="001B36F6" w:rsidRPr="00DD1DDB">
        <w:rPr>
          <w:rFonts w:asciiTheme="minorHAnsi" w:hAnsiTheme="minorHAnsi"/>
          <w:b w:val="0"/>
          <w:i/>
          <w:sz w:val="18"/>
          <w:szCs w:val="18"/>
          <w:lang w:val="de-AT"/>
        </w:rPr>
        <w:t>)</w:t>
      </w:r>
      <w:r w:rsidRPr="00DD1DDB">
        <w:rPr>
          <w:rFonts w:asciiTheme="minorHAnsi" w:hAnsiTheme="minorHAnsi"/>
          <w:b w:val="0"/>
          <w:i/>
          <w:sz w:val="18"/>
          <w:szCs w:val="18"/>
          <w:lang w:val="de-AT"/>
        </w:rPr>
        <w:t xml:space="preserve"> ausgesetzt sind und/oder im Kontakt mit Boden und Grundwasser stehen können,</w:t>
      </w:r>
      <w:r w:rsidR="00BB3ACD" w:rsidRPr="00DD1DDB">
        <w:rPr>
          <w:rFonts w:asciiTheme="minorHAnsi" w:hAnsiTheme="minorHAnsi"/>
          <w:b w:val="0"/>
          <w:i/>
          <w:sz w:val="18"/>
          <w:szCs w:val="18"/>
          <w:lang w:val="de-AT"/>
        </w:rPr>
        <w:t xml:space="preserve"> ohne passende</w:t>
      </w:r>
      <w:r w:rsidRPr="00DD1DDB">
        <w:rPr>
          <w:rFonts w:asciiTheme="minorHAnsi" w:hAnsiTheme="minorHAnsi"/>
          <w:b w:val="0"/>
          <w:i/>
          <w:sz w:val="18"/>
          <w:szCs w:val="18"/>
          <w:lang w:val="de-AT"/>
        </w:rPr>
        <w:t xml:space="preserve"> Schutzvorrichtung. </w:t>
      </w:r>
    </w:p>
    <w:p w:rsidR="00241CCF" w:rsidRPr="008E73F7" w:rsidRDefault="000D53E7" w:rsidP="00DD1DDB">
      <w:pPr>
        <w:pStyle w:val="Note"/>
        <w:tabs>
          <w:tab w:val="clear" w:pos="960"/>
        </w:tabs>
        <w:spacing w:after="120" w:line="276" w:lineRule="auto"/>
        <w:ind w:left="1418" w:hanging="1418"/>
        <w:rPr>
          <w:rFonts w:asciiTheme="minorHAnsi" w:hAnsiTheme="minorHAnsi"/>
          <w:i/>
          <w:szCs w:val="18"/>
          <w:lang w:val="de-AT"/>
        </w:rPr>
      </w:pPr>
      <w:r w:rsidRPr="008E73F7">
        <w:rPr>
          <w:rFonts w:asciiTheme="minorHAnsi" w:eastAsia="Times New Roman" w:hAnsiTheme="minorHAnsi"/>
          <w:i/>
          <w:szCs w:val="18"/>
          <w:lang w:val="de-AT" w:eastAsia="en-US"/>
        </w:rPr>
        <w:t>Anmerkung</w:t>
      </w:r>
      <w:r w:rsidR="001510C3">
        <w:rPr>
          <w:rFonts w:asciiTheme="minorHAnsi" w:eastAsia="Times New Roman" w:hAnsiTheme="minorHAnsi"/>
          <w:i/>
          <w:szCs w:val="18"/>
          <w:lang w:val="de-AT" w:eastAsia="en-US"/>
        </w:rPr>
        <w:t>:</w:t>
      </w:r>
      <w:r w:rsidR="00241CCF" w:rsidRPr="008E73F7">
        <w:rPr>
          <w:rFonts w:asciiTheme="minorHAnsi" w:eastAsia="Times New Roman" w:hAnsiTheme="minorHAnsi"/>
          <w:i/>
          <w:szCs w:val="18"/>
          <w:lang w:val="de-AT" w:eastAsia="en-US"/>
        </w:rPr>
        <w:tab/>
      </w:r>
      <w:r w:rsidRPr="008E73F7">
        <w:rPr>
          <w:rFonts w:asciiTheme="minorHAnsi" w:eastAsia="Times New Roman" w:hAnsiTheme="minorHAnsi"/>
          <w:i/>
          <w:szCs w:val="18"/>
          <w:lang w:val="de-AT" w:eastAsia="en-US"/>
        </w:rPr>
        <w:t xml:space="preserve">Es kann sich dabei entweder um Mauerziegel in Außenwänden völlig ohne Schutz oder aber um Ziegel mit begrenztem Schutz (z.B. eine dünne Putzschicht) handeln. Es kann sich um tragende oder nichttragende Elemente handeln. </w:t>
      </w:r>
    </w:p>
    <w:p w:rsidR="00241CCF" w:rsidRPr="00DD1DDB" w:rsidRDefault="000D53E7" w:rsidP="00DD1DDB">
      <w:pPr>
        <w:pStyle w:val="Terms"/>
        <w:spacing w:after="120" w:line="276" w:lineRule="auto"/>
        <w:jc w:val="both"/>
        <w:rPr>
          <w:rFonts w:asciiTheme="minorHAnsi" w:hAnsiTheme="minorHAnsi"/>
          <w:b w:val="0"/>
          <w:i/>
          <w:sz w:val="18"/>
          <w:szCs w:val="18"/>
          <w:lang w:val="de-AT"/>
        </w:rPr>
      </w:pPr>
      <w:r w:rsidRPr="008E73F7">
        <w:rPr>
          <w:rFonts w:asciiTheme="minorHAnsi" w:eastAsia="Times New Roman" w:hAnsiTheme="minorHAnsi"/>
          <w:i/>
          <w:sz w:val="18"/>
          <w:szCs w:val="18"/>
          <w:lang w:val="de-AT" w:eastAsia="en-US"/>
        </w:rPr>
        <w:t>Mauerstein aus gebranntem Ton</w:t>
      </w:r>
      <w:r w:rsidR="00DD1DDB" w:rsidRPr="00DD1DDB">
        <w:rPr>
          <w:rFonts w:asciiTheme="minorHAnsi" w:eastAsia="Times New Roman" w:hAnsiTheme="minorHAnsi"/>
          <w:b w:val="0"/>
          <w:i/>
          <w:sz w:val="18"/>
          <w:szCs w:val="18"/>
          <w:lang w:val="de-AT" w:eastAsia="en-US"/>
        </w:rPr>
        <w:t xml:space="preserve">: </w:t>
      </w:r>
      <w:r w:rsidRPr="00DD1DDB">
        <w:rPr>
          <w:rFonts w:asciiTheme="minorHAnsi" w:eastAsia="Times New Roman" w:hAnsiTheme="minorHAnsi"/>
          <w:b w:val="0"/>
          <w:i/>
          <w:sz w:val="18"/>
          <w:szCs w:val="18"/>
          <w:lang w:val="de-AT" w:eastAsia="en-US"/>
        </w:rPr>
        <w:t>Mauerstein</w:t>
      </w:r>
      <w:r w:rsidR="00DD1DDB">
        <w:rPr>
          <w:rFonts w:asciiTheme="minorHAnsi" w:eastAsia="Times New Roman" w:hAnsiTheme="minorHAnsi"/>
          <w:b w:val="0"/>
          <w:i/>
          <w:sz w:val="18"/>
          <w:szCs w:val="18"/>
          <w:lang w:val="de-AT" w:eastAsia="en-US"/>
        </w:rPr>
        <w:t>e</w:t>
      </w:r>
      <w:r w:rsidR="00965111">
        <w:rPr>
          <w:rFonts w:asciiTheme="minorHAnsi" w:eastAsia="Times New Roman" w:hAnsiTheme="minorHAnsi"/>
          <w:b w:val="0"/>
          <w:i/>
          <w:sz w:val="18"/>
          <w:szCs w:val="18"/>
          <w:lang w:val="de-AT" w:eastAsia="en-US"/>
        </w:rPr>
        <w:t>,</w:t>
      </w:r>
      <w:r w:rsidRPr="00DD1DDB">
        <w:rPr>
          <w:rFonts w:asciiTheme="minorHAnsi" w:eastAsia="Times New Roman" w:hAnsiTheme="minorHAnsi"/>
          <w:b w:val="0"/>
          <w:i/>
          <w:sz w:val="18"/>
          <w:szCs w:val="18"/>
          <w:lang w:val="de-AT" w:eastAsia="en-US"/>
        </w:rPr>
        <w:t xml:space="preserve"> hergestellt aus Ton </w:t>
      </w:r>
      <w:r w:rsidR="00BB3ACD" w:rsidRPr="00DD1DDB">
        <w:rPr>
          <w:rFonts w:asciiTheme="minorHAnsi" w:eastAsia="Times New Roman" w:hAnsiTheme="minorHAnsi"/>
          <w:b w:val="0"/>
          <w:i/>
          <w:sz w:val="18"/>
          <w:szCs w:val="18"/>
          <w:lang w:val="de-AT" w:eastAsia="en-US"/>
        </w:rPr>
        <w:t>oder anderen tonartigen Materialien mit oder ohne Sandanteil, Brennstoffen oder anderen Zusatzstoffen, der bei genügend hoher Temperatur gebrannt wird</w:t>
      </w:r>
      <w:r w:rsidR="00DD1DDB">
        <w:rPr>
          <w:rFonts w:asciiTheme="minorHAnsi" w:eastAsia="Times New Roman" w:hAnsiTheme="minorHAnsi"/>
          <w:b w:val="0"/>
          <w:i/>
          <w:sz w:val="18"/>
          <w:szCs w:val="18"/>
          <w:lang w:val="de-AT" w:eastAsia="en-US"/>
        </w:rPr>
        <w:t>,</w:t>
      </w:r>
      <w:r w:rsidR="00BB3ACD" w:rsidRPr="00DD1DDB">
        <w:rPr>
          <w:rFonts w:asciiTheme="minorHAnsi" w:eastAsia="Times New Roman" w:hAnsiTheme="minorHAnsi"/>
          <w:b w:val="0"/>
          <w:i/>
          <w:sz w:val="18"/>
          <w:szCs w:val="18"/>
          <w:lang w:val="de-AT" w:eastAsia="en-US"/>
        </w:rPr>
        <w:t xml:space="preserve"> um eine ke</w:t>
      </w:r>
      <w:r w:rsidR="009B7E2B">
        <w:rPr>
          <w:rFonts w:asciiTheme="minorHAnsi" w:eastAsia="Times New Roman" w:hAnsiTheme="minorHAnsi"/>
          <w:b w:val="0"/>
          <w:i/>
          <w:sz w:val="18"/>
          <w:szCs w:val="18"/>
          <w:lang w:val="de-AT" w:eastAsia="en-US"/>
        </w:rPr>
        <w:t>ramische Verbindung zu erlangen</w:t>
      </w:r>
      <w:r w:rsidR="00BB3ACD" w:rsidRPr="00DD1DDB">
        <w:rPr>
          <w:rFonts w:asciiTheme="minorHAnsi" w:eastAsia="Times New Roman" w:hAnsiTheme="minorHAnsi"/>
          <w:b w:val="0"/>
          <w:i/>
          <w:sz w:val="18"/>
          <w:szCs w:val="18"/>
          <w:lang w:val="de-AT" w:eastAsia="en-US"/>
        </w:rPr>
        <w:t xml:space="preserve"> </w:t>
      </w:r>
      <w:r w:rsidR="00BB3ACD" w:rsidRPr="00DD1DDB">
        <w:rPr>
          <w:rFonts w:asciiTheme="minorHAnsi" w:hAnsiTheme="minorHAnsi"/>
          <w:b w:val="0"/>
          <w:i/>
          <w:sz w:val="18"/>
          <w:szCs w:val="18"/>
          <w:lang w:val="de-AT"/>
        </w:rPr>
        <w:t>[EN 771-1] – derzeit in Revision beim CEN/TC 125</w:t>
      </w:r>
      <w:r w:rsidR="009B7E2B">
        <w:rPr>
          <w:rFonts w:asciiTheme="minorHAnsi" w:hAnsiTheme="minorHAnsi"/>
          <w:b w:val="0"/>
          <w:i/>
          <w:sz w:val="18"/>
          <w:szCs w:val="18"/>
          <w:lang w:val="de-AT"/>
        </w:rPr>
        <w:t>.</w:t>
      </w:r>
    </w:p>
    <w:p w:rsidR="00241CCF" w:rsidRPr="00DD1DDB" w:rsidRDefault="00430A5B" w:rsidP="00DD1DDB">
      <w:pPr>
        <w:pStyle w:val="Terms"/>
        <w:spacing w:after="120" w:line="276" w:lineRule="auto"/>
        <w:jc w:val="both"/>
        <w:rPr>
          <w:rFonts w:asciiTheme="minorHAnsi" w:hAnsiTheme="minorHAnsi"/>
          <w:b w:val="0"/>
          <w:i/>
          <w:sz w:val="18"/>
          <w:szCs w:val="18"/>
          <w:lang w:val="de-AT"/>
        </w:rPr>
      </w:pPr>
      <w:r>
        <w:rPr>
          <w:rFonts w:asciiTheme="minorHAnsi" w:eastAsia="Times New Roman" w:hAnsiTheme="minorHAnsi"/>
          <w:i/>
          <w:sz w:val="18"/>
          <w:szCs w:val="18"/>
          <w:lang w:val="de-AT" w:eastAsia="en-US"/>
        </w:rPr>
        <w:t>Formziegel</w:t>
      </w:r>
      <w:r w:rsidR="00301725" w:rsidRPr="008E73F7">
        <w:rPr>
          <w:rFonts w:asciiTheme="minorHAnsi" w:eastAsia="Times New Roman" w:hAnsiTheme="minorHAnsi"/>
          <w:i/>
          <w:sz w:val="18"/>
          <w:szCs w:val="18"/>
          <w:lang w:val="de-AT" w:eastAsia="en-US"/>
        </w:rPr>
        <w:t xml:space="preserve"> aus gebranntem Ton</w:t>
      </w:r>
      <w:r w:rsidR="00DD1DDB">
        <w:rPr>
          <w:rFonts w:asciiTheme="minorHAnsi" w:eastAsia="Times New Roman" w:hAnsiTheme="minorHAnsi"/>
          <w:i/>
          <w:sz w:val="18"/>
          <w:szCs w:val="18"/>
          <w:lang w:val="de-AT" w:eastAsia="en-US"/>
        </w:rPr>
        <w:t xml:space="preserve">: </w:t>
      </w:r>
      <w:r>
        <w:rPr>
          <w:rFonts w:asciiTheme="minorHAnsi" w:hAnsiTheme="minorHAnsi"/>
          <w:b w:val="0"/>
          <w:i/>
          <w:sz w:val="18"/>
          <w:szCs w:val="18"/>
          <w:lang w:val="de-AT"/>
        </w:rPr>
        <w:t>Formziegel</w:t>
      </w:r>
      <w:r w:rsidR="00DD1DDB">
        <w:rPr>
          <w:rFonts w:asciiTheme="minorHAnsi" w:hAnsiTheme="minorHAnsi"/>
          <w:b w:val="0"/>
          <w:i/>
          <w:sz w:val="18"/>
          <w:szCs w:val="18"/>
          <w:lang w:val="de-AT"/>
        </w:rPr>
        <w:t xml:space="preserve"> aus Ton </w:t>
      </w:r>
      <w:r w:rsidR="00301725" w:rsidRPr="00DD1DDB">
        <w:rPr>
          <w:rFonts w:asciiTheme="minorHAnsi" w:hAnsiTheme="minorHAnsi"/>
          <w:b w:val="0"/>
          <w:i/>
          <w:sz w:val="18"/>
          <w:szCs w:val="18"/>
          <w:lang w:val="de-AT"/>
        </w:rPr>
        <w:t>geformt</w:t>
      </w:r>
      <w:r w:rsidR="00DD1DDB">
        <w:rPr>
          <w:rFonts w:asciiTheme="minorHAnsi" w:hAnsiTheme="minorHAnsi"/>
          <w:b w:val="0"/>
          <w:i/>
          <w:sz w:val="18"/>
          <w:szCs w:val="18"/>
          <w:lang w:val="de-AT"/>
        </w:rPr>
        <w:t>,</w:t>
      </w:r>
      <w:r w:rsidR="00301725" w:rsidRPr="00DD1DDB">
        <w:rPr>
          <w:rFonts w:asciiTheme="minorHAnsi" w:hAnsiTheme="minorHAnsi"/>
          <w:b w:val="0"/>
          <w:i/>
          <w:sz w:val="18"/>
          <w:szCs w:val="18"/>
          <w:lang w:val="de-AT"/>
        </w:rPr>
        <w:t xml:space="preserve"> um eine spezielle Funktion zu erfüllen, z.B. um die Geometr</w:t>
      </w:r>
      <w:r w:rsidR="009B7E2B">
        <w:rPr>
          <w:rFonts w:asciiTheme="minorHAnsi" w:hAnsiTheme="minorHAnsi"/>
          <w:b w:val="0"/>
          <w:i/>
          <w:sz w:val="18"/>
          <w:szCs w:val="18"/>
          <w:lang w:val="de-AT"/>
        </w:rPr>
        <w:t>ie des Mauerwerks abzuschließen</w:t>
      </w:r>
      <w:r w:rsidR="00301725" w:rsidRPr="00DD1DDB">
        <w:rPr>
          <w:rFonts w:asciiTheme="minorHAnsi" w:hAnsiTheme="minorHAnsi"/>
          <w:b w:val="0"/>
          <w:i/>
          <w:sz w:val="18"/>
          <w:szCs w:val="18"/>
          <w:lang w:val="de-AT"/>
        </w:rPr>
        <w:t xml:space="preserve"> [EN 771-1] – derzeit in Revision beim CEN/TC 125</w:t>
      </w:r>
      <w:r w:rsidR="009B7E2B">
        <w:rPr>
          <w:rFonts w:asciiTheme="minorHAnsi" w:hAnsiTheme="minorHAnsi"/>
          <w:b w:val="0"/>
          <w:i/>
          <w:sz w:val="18"/>
          <w:szCs w:val="18"/>
          <w:lang w:val="de-AT"/>
        </w:rPr>
        <w:t>.</w:t>
      </w:r>
    </w:p>
    <w:p w:rsidR="00241CCF" w:rsidRPr="00DD1DDB" w:rsidRDefault="00DD06CD" w:rsidP="00DD1DDB">
      <w:pPr>
        <w:tabs>
          <w:tab w:val="right" w:pos="8460"/>
        </w:tabs>
        <w:spacing w:after="120" w:line="276" w:lineRule="auto"/>
        <w:rPr>
          <w:rFonts w:asciiTheme="minorHAnsi" w:hAnsiTheme="minorHAnsi"/>
          <w:i/>
          <w:szCs w:val="18"/>
          <w:lang w:val="de-AT"/>
        </w:rPr>
      </w:pPr>
      <w:r w:rsidRPr="008E73F7">
        <w:rPr>
          <w:rFonts w:asciiTheme="minorHAnsi" w:hAnsiTheme="minorHAnsi"/>
          <w:i/>
          <w:szCs w:val="18"/>
          <w:lang w:val="de-AT"/>
        </w:rPr>
        <w:t xml:space="preserve">Mauersteine aus gebranntem Ton werden für eine Fülle von Anwendungen herangezogen, für jede muss das entsprechende Funktionslevel spezifiziert werden. </w:t>
      </w:r>
      <w:r w:rsidRPr="00DD1DDB">
        <w:rPr>
          <w:rFonts w:asciiTheme="minorHAnsi" w:hAnsiTheme="minorHAnsi"/>
          <w:i/>
          <w:szCs w:val="18"/>
          <w:lang w:val="de-AT"/>
        </w:rPr>
        <w:t xml:space="preserve">Spezielle Anwendungen sind: </w:t>
      </w:r>
    </w:p>
    <w:p w:rsidR="00241CCF" w:rsidRPr="008E73F7" w:rsidRDefault="00DD06CD"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8E73F7">
        <w:rPr>
          <w:rFonts w:asciiTheme="minorHAnsi" w:hAnsiTheme="minorHAnsi"/>
          <w:b/>
          <w:i/>
          <w:color w:val="auto"/>
          <w:szCs w:val="18"/>
          <w:u w:val="single"/>
        </w:rPr>
        <w:t>Fassaden</w:t>
      </w:r>
      <w:r w:rsidR="001B36F6" w:rsidRPr="008E73F7">
        <w:rPr>
          <w:rFonts w:asciiTheme="minorHAnsi" w:hAnsiTheme="minorHAnsi"/>
          <w:b/>
          <w:i/>
          <w:color w:val="auto"/>
          <w:szCs w:val="18"/>
          <w:u w:val="single"/>
        </w:rPr>
        <w:t>platten (-</w:t>
      </w:r>
      <w:r w:rsidRPr="008E73F7">
        <w:rPr>
          <w:rFonts w:asciiTheme="minorHAnsi" w:hAnsiTheme="minorHAnsi"/>
          <w:b/>
          <w:i/>
          <w:color w:val="auto"/>
          <w:szCs w:val="18"/>
          <w:u w:val="single"/>
        </w:rPr>
        <w:t>bekleidungen</w:t>
      </w:r>
      <w:r w:rsidR="001B36F6" w:rsidRPr="008E73F7">
        <w:rPr>
          <w:rFonts w:asciiTheme="minorHAnsi" w:hAnsiTheme="minorHAnsi"/>
          <w:b/>
          <w:i/>
          <w:color w:val="auto"/>
          <w:szCs w:val="18"/>
          <w:u w:val="single"/>
        </w:rPr>
        <w:t>)</w:t>
      </w:r>
      <w:r w:rsidRPr="008E73F7">
        <w:rPr>
          <w:rFonts w:asciiTheme="minorHAnsi" w:hAnsiTheme="minorHAnsi"/>
          <w:b/>
          <w:i/>
          <w:color w:val="auto"/>
          <w:szCs w:val="18"/>
          <w:u w:val="single"/>
        </w:rPr>
        <w:t xml:space="preserve"> aus gebranntem Ton</w:t>
      </w:r>
      <w:r w:rsidR="001B36F6" w:rsidRPr="008E73F7">
        <w:rPr>
          <w:rFonts w:asciiTheme="minorHAnsi" w:hAnsiTheme="minorHAnsi"/>
          <w:b/>
          <w:i/>
          <w:color w:val="auto"/>
          <w:szCs w:val="18"/>
          <w:u w:val="single"/>
        </w:rPr>
        <w:t xml:space="preserve"> </w:t>
      </w:r>
    </w:p>
    <w:p w:rsidR="00241CCF" w:rsidRPr="00DD1DDB" w:rsidRDefault="001B36F6" w:rsidP="008E73F7">
      <w:pPr>
        <w:spacing w:line="276" w:lineRule="auto"/>
        <w:rPr>
          <w:rFonts w:asciiTheme="minorHAnsi" w:hAnsiTheme="minorHAnsi"/>
          <w:i/>
          <w:szCs w:val="18"/>
          <w:lang w:val="de-AT"/>
        </w:rPr>
      </w:pPr>
      <w:r w:rsidRPr="008E73F7">
        <w:rPr>
          <w:rFonts w:asciiTheme="minorHAnsi" w:hAnsiTheme="minorHAnsi"/>
          <w:i/>
          <w:szCs w:val="18"/>
          <w:lang w:val="de-AT"/>
        </w:rPr>
        <w:t>Terracotta-Fassadenplatten</w:t>
      </w:r>
      <w:r w:rsidR="00241CCF" w:rsidRPr="008E73F7">
        <w:rPr>
          <w:rFonts w:asciiTheme="minorHAnsi" w:hAnsiTheme="minorHAnsi"/>
          <w:i/>
          <w:szCs w:val="18"/>
          <w:lang w:val="de-AT"/>
        </w:rPr>
        <w:t xml:space="preserve">, </w:t>
      </w:r>
      <w:r w:rsidRPr="008E73F7">
        <w:rPr>
          <w:rFonts w:asciiTheme="minorHAnsi" w:hAnsiTheme="minorHAnsi"/>
          <w:i/>
          <w:szCs w:val="18"/>
          <w:lang w:val="de-AT"/>
        </w:rPr>
        <w:t>in</w:t>
      </w:r>
      <w:r w:rsidR="00673C57" w:rsidRPr="008E73F7">
        <w:rPr>
          <w:rFonts w:asciiTheme="minorHAnsi" w:hAnsiTheme="minorHAnsi"/>
          <w:i/>
          <w:szCs w:val="18"/>
          <w:lang w:val="de-AT"/>
        </w:rPr>
        <w:t>k</w:t>
      </w:r>
      <w:r w:rsidRPr="008E73F7">
        <w:rPr>
          <w:rFonts w:asciiTheme="minorHAnsi" w:hAnsiTheme="minorHAnsi"/>
          <w:i/>
          <w:szCs w:val="18"/>
          <w:lang w:val="de-AT"/>
        </w:rPr>
        <w:t>lusive Befestigungsmittel wo relevant, wetterfest ausgelegt und mitunter einen dekorativen Zweck erfüllend. Sie schützen außen angebrachte Dämmstoffprodukte un</w:t>
      </w:r>
      <w:r w:rsidR="00DD1DDB">
        <w:rPr>
          <w:rFonts w:asciiTheme="minorHAnsi" w:hAnsiTheme="minorHAnsi"/>
          <w:i/>
          <w:szCs w:val="18"/>
          <w:lang w:val="de-AT"/>
        </w:rPr>
        <w:t>d die Tragsubstanz des Gebäudes</w:t>
      </w:r>
      <w:r w:rsidRPr="008E73F7">
        <w:rPr>
          <w:rFonts w:asciiTheme="minorHAnsi" w:hAnsiTheme="minorHAnsi"/>
          <w:i/>
          <w:szCs w:val="18"/>
          <w:lang w:val="de-AT"/>
        </w:rPr>
        <w:t xml:space="preserve"> </w:t>
      </w:r>
      <w:r w:rsidR="00241CCF" w:rsidRPr="00DD1DDB">
        <w:rPr>
          <w:rFonts w:asciiTheme="minorHAnsi" w:hAnsiTheme="minorHAnsi"/>
          <w:i/>
          <w:szCs w:val="18"/>
          <w:lang w:val="de-AT"/>
        </w:rPr>
        <w:t>[</w:t>
      </w:r>
      <w:r w:rsidRPr="00DD1DDB">
        <w:rPr>
          <w:rFonts w:asciiTheme="minorHAnsi" w:hAnsiTheme="minorHAnsi"/>
          <w:i/>
          <w:szCs w:val="18"/>
          <w:lang w:val="de-AT"/>
        </w:rPr>
        <w:t>Adaptiert vom CEN Mandat</w:t>
      </w:r>
      <w:r w:rsidR="00241CCF" w:rsidRPr="00DD1DDB">
        <w:rPr>
          <w:rFonts w:asciiTheme="minorHAnsi" w:hAnsiTheme="minorHAnsi"/>
          <w:i/>
          <w:szCs w:val="18"/>
          <w:lang w:val="de-AT"/>
        </w:rPr>
        <w:t xml:space="preserve"> N121]</w:t>
      </w:r>
      <w:r w:rsidR="00DD1DDB" w:rsidRPr="00DD1DDB">
        <w:rPr>
          <w:rFonts w:asciiTheme="minorHAnsi" w:hAnsiTheme="minorHAnsi"/>
          <w:i/>
          <w:szCs w:val="18"/>
          <w:lang w:val="de-AT"/>
        </w:rPr>
        <w:t>.</w:t>
      </w:r>
    </w:p>
    <w:p w:rsidR="00241CCF" w:rsidRPr="00DD1DDB" w:rsidRDefault="001B36F6"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DD1DDB">
        <w:rPr>
          <w:rFonts w:asciiTheme="minorHAnsi" w:hAnsiTheme="minorHAnsi"/>
          <w:b/>
          <w:i/>
          <w:color w:val="auto"/>
          <w:szCs w:val="18"/>
          <w:u w:val="single"/>
        </w:rPr>
        <w:t xml:space="preserve">Pflasterklinker und zugehörige </w:t>
      </w:r>
      <w:r w:rsidR="00430A5B">
        <w:rPr>
          <w:rFonts w:asciiTheme="minorHAnsi" w:hAnsiTheme="minorHAnsi"/>
          <w:b/>
          <w:i/>
          <w:color w:val="auto"/>
          <w:szCs w:val="18"/>
          <w:u w:val="single"/>
        </w:rPr>
        <w:t>Formziegel</w:t>
      </w:r>
    </w:p>
    <w:p w:rsidR="007379B6" w:rsidRPr="007379B6" w:rsidRDefault="001B36F6" w:rsidP="00F20C60">
      <w:pPr>
        <w:autoSpaceDE w:val="0"/>
        <w:autoSpaceDN w:val="0"/>
        <w:adjustRightInd w:val="0"/>
        <w:spacing w:line="276" w:lineRule="auto"/>
        <w:jc w:val="both"/>
        <w:rPr>
          <w:rFonts w:asciiTheme="minorHAnsi" w:hAnsiTheme="minorHAnsi"/>
          <w:i/>
          <w:szCs w:val="18"/>
          <w:lang w:val="de-AT"/>
        </w:rPr>
      </w:pPr>
      <w:r w:rsidRPr="00DD1DDB">
        <w:rPr>
          <w:rFonts w:asciiTheme="minorHAnsi" w:hAnsiTheme="minorHAnsi"/>
          <w:b/>
          <w:i/>
          <w:szCs w:val="18"/>
          <w:lang w:val="de-AT"/>
        </w:rPr>
        <w:t>Pflasterklinker</w:t>
      </w:r>
      <w:r w:rsidR="007379B6">
        <w:rPr>
          <w:rFonts w:asciiTheme="minorHAnsi" w:hAnsiTheme="minorHAnsi"/>
          <w:b/>
          <w:i/>
          <w:szCs w:val="18"/>
          <w:lang w:val="de-AT"/>
        </w:rPr>
        <w:t xml:space="preserve">: </w:t>
      </w:r>
      <w:r w:rsidR="007379B6">
        <w:rPr>
          <w:rFonts w:asciiTheme="minorHAnsi" w:hAnsiTheme="minorHAnsi"/>
          <w:i/>
          <w:szCs w:val="18"/>
          <w:lang w:val="de-AT"/>
        </w:rPr>
        <w:t>B</w:t>
      </w:r>
      <w:r w:rsidR="007379B6" w:rsidRPr="007379B6">
        <w:rPr>
          <w:rFonts w:asciiTheme="minorHAnsi" w:hAnsiTheme="minorHAnsi"/>
          <w:i/>
          <w:szCs w:val="18"/>
          <w:lang w:val="de-AT"/>
        </w:rPr>
        <w:t>estimmte Form- und Maßanforde</w:t>
      </w:r>
      <w:r w:rsidR="007379B6">
        <w:rPr>
          <w:rFonts w:asciiTheme="minorHAnsi" w:hAnsiTheme="minorHAnsi"/>
          <w:i/>
          <w:szCs w:val="18"/>
          <w:lang w:val="de-AT"/>
        </w:rPr>
        <w:t xml:space="preserve">rungen erfüllende Ziegelsteine </w:t>
      </w:r>
      <w:r w:rsidR="007379B6" w:rsidRPr="007379B6">
        <w:rPr>
          <w:rFonts w:asciiTheme="minorHAnsi" w:hAnsiTheme="minorHAnsi"/>
          <w:i/>
          <w:szCs w:val="18"/>
          <w:lang w:val="de-AT"/>
        </w:rPr>
        <w:t>für Pflasterungen, die vorwiegend aus</w:t>
      </w:r>
      <w:r w:rsidR="007379B6">
        <w:rPr>
          <w:rFonts w:asciiTheme="minorHAnsi" w:hAnsiTheme="minorHAnsi"/>
          <w:i/>
          <w:szCs w:val="18"/>
          <w:lang w:val="de-AT"/>
        </w:rPr>
        <w:t xml:space="preserve"> </w:t>
      </w:r>
      <w:r w:rsidR="007379B6" w:rsidRPr="007379B6">
        <w:rPr>
          <w:rFonts w:asciiTheme="minorHAnsi" w:hAnsiTheme="minorHAnsi"/>
          <w:i/>
          <w:szCs w:val="18"/>
          <w:lang w:val="de-AT"/>
        </w:rPr>
        <w:t>Ton oder tonartigem Material, mit oder ohne Zusatzstoffe, durch Formen, Trocknen und Brennen bei einer</w:t>
      </w:r>
      <w:r w:rsidR="007379B6">
        <w:rPr>
          <w:rFonts w:asciiTheme="minorHAnsi" w:hAnsiTheme="minorHAnsi"/>
          <w:i/>
          <w:szCs w:val="18"/>
          <w:lang w:val="de-AT"/>
        </w:rPr>
        <w:t xml:space="preserve"> </w:t>
      </w:r>
      <w:r w:rsidR="007379B6" w:rsidRPr="007379B6">
        <w:rPr>
          <w:rFonts w:asciiTheme="minorHAnsi" w:hAnsiTheme="minorHAnsi"/>
          <w:i/>
          <w:szCs w:val="18"/>
          <w:lang w:val="de-AT"/>
        </w:rPr>
        <w:t>ausreichend hohen Temperatur hergestellt werden, um ein dauerhaftes keramisches Endprodukt zu erzeugen</w:t>
      </w:r>
      <w:r w:rsidR="007379B6">
        <w:rPr>
          <w:rFonts w:asciiTheme="minorHAnsi" w:hAnsiTheme="minorHAnsi"/>
          <w:i/>
          <w:szCs w:val="18"/>
          <w:lang w:val="de-AT"/>
        </w:rPr>
        <w:t xml:space="preserve"> </w:t>
      </w:r>
      <w:r w:rsidR="007379B6" w:rsidRPr="008E73F7">
        <w:rPr>
          <w:rFonts w:asciiTheme="minorHAnsi" w:hAnsiTheme="minorHAnsi"/>
          <w:i/>
          <w:szCs w:val="18"/>
          <w:lang w:val="de-AT"/>
        </w:rPr>
        <w:t>[EN 1344]</w:t>
      </w:r>
      <w:r w:rsidR="007379B6">
        <w:rPr>
          <w:rFonts w:asciiTheme="minorHAnsi" w:hAnsiTheme="minorHAnsi"/>
          <w:i/>
          <w:szCs w:val="18"/>
          <w:lang w:val="de-AT"/>
        </w:rPr>
        <w:t>.</w:t>
      </w:r>
    </w:p>
    <w:p w:rsidR="002C3E09" w:rsidRDefault="00DD1DDB" w:rsidP="00F20C60">
      <w:pPr>
        <w:autoSpaceDE w:val="0"/>
        <w:autoSpaceDN w:val="0"/>
        <w:adjustRightInd w:val="0"/>
        <w:spacing w:before="120" w:after="120" w:line="276" w:lineRule="auto"/>
        <w:jc w:val="both"/>
        <w:rPr>
          <w:rFonts w:asciiTheme="minorHAnsi" w:hAnsiTheme="minorHAnsi"/>
          <w:i/>
          <w:szCs w:val="18"/>
        </w:rPr>
      </w:pPr>
      <w:r>
        <w:rPr>
          <w:rFonts w:asciiTheme="minorHAnsi" w:hAnsiTheme="minorHAnsi"/>
          <w:b/>
          <w:i/>
          <w:szCs w:val="18"/>
          <w:lang w:val="de-AT"/>
        </w:rPr>
        <w:t>Pflasterklinker-</w:t>
      </w:r>
      <w:r w:rsidR="00430A5B">
        <w:rPr>
          <w:rFonts w:asciiTheme="minorHAnsi" w:hAnsiTheme="minorHAnsi"/>
          <w:b/>
          <w:i/>
          <w:szCs w:val="18"/>
          <w:lang w:val="de-AT"/>
        </w:rPr>
        <w:t>Formziegel</w:t>
      </w:r>
      <w:r>
        <w:rPr>
          <w:rFonts w:asciiTheme="minorHAnsi" w:hAnsiTheme="minorHAnsi"/>
          <w:b/>
          <w:i/>
          <w:szCs w:val="18"/>
          <w:lang w:val="de-AT"/>
        </w:rPr>
        <w:t xml:space="preserve">: </w:t>
      </w:r>
      <w:r w:rsidR="00E60C9C" w:rsidRPr="008E73F7">
        <w:rPr>
          <w:rFonts w:asciiTheme="minorHAnsi" w:hAnsiTheme="minorHAnsi"/>
          <w:i/>
          <w:szCs w:val="18"/>
          <w:lang w:val="de-AT"/>
        </w:rPr>
        <w:t>Speziell geformte Ziegeleinheit</w:t>
      </w:r>
      <w:r w:rsidR="00375953" w:rsidRPr="008E73F7">
        <w:rPr>
          <w:rFonts w:asciiTheme="minorHAnsi" w:hAnsiTheme="minorHAnsi"/>
          <w:i/>
          <w:szCs w:val="18"/>
          <w:lang w:val="de-AT"/>
        </w:rPr>
        <w:t>,</w:t>
      </w:r>
      <w:r w:rsidR="00E60C9C" w:rsidRPr="008E73F7">
        <w:rPr>
          <w:rFonts w:asciiTheme="minorHAnsi" w:hAnsiTheme="minorHAnsi"/>
          <w:i/>
          <w:szCs w:val="18"/>
          <w:lang w:val="de-AT"/>
        </w:rPr>
        <w:t xml:space="preserve"> </w:t>
      </w:r>
      <w:r w:rsidR="00004CB5">
        <w:rPr>
          <w:rFonts w:asciiTheme="minorHAnsi" w:hAnsiTheme="minorHAnsi"/>
          <w:i/>
          <w:szCs w:val="18"/>
          <w:lang w:val="de-AT"/>
        </w:rPr>
        <w:t>die</w:t>
      </w:r>
      <w:r w:rsidR="00E60C9C" w:rsidRPr="008E73F7">
        <w:rPr>
          <w:rFonts w:asciiTheme="minorHAnsi" w:hAnsiTheme="minorHAnsi"/>
          <w:i/>
          <w:szCs w:val="18"/>
          <w:lang w:val="de-AT"/>
        </w:rPr>
        <w:t xml:space="preserve"> eine entsprechende </w:t>
      </w:r>
      <w:r w:rsidR="00375953" w:rsidRPr="008E73F7">
        <w:rPr>
          <w:rFonts w:asciiTheme="minorHAnsi" w:hAnsiTheme="minorHAnsi"/>
          <w:i/>
          <w:szCs w:val="18"/>
          <w:lang w:val="de-AT"/>
        </w:rPr>
        <w:t>Funktion</w:t>
      </w:r>
      <w:r w:rsidR="00004CB5">
        <w:rPr>
          <w:rFonts w:asciiTheme="minorHAnsi" w:hAnsiTheme="minorHAnsi"/>
          <w:i/>
          <w:szCs w:val="18"/>
          <w:lang w:val="de-AT"/>
        </w:rPr>
        <w:t xml:space="preserve"> im fertigen Gehsteig erfüllt</w:t>
      </w:r>
      <w:r w:rsidR="00E60C9C" w:rsidRPr="008E73F7">
        <w:rPr>
          <w:rFonts w:asciiTheme="minorHAnsi" w:hAnsiTheme="minorHAnsi"/>
          <w:i/>
          <w:szCs w:val="18"/>
          <w:lang w:val="de-AT"/>
        </w:rPr>
        <w:t>. Zubehörteile für den Einsatz in flexibler Pflasterung erlauben die Vollendung des Gehsteigbereichs im Randbereich und rund um Hindernisse</w:t>
      </w:r>
      <w:r w:rsidR="00375953" w:rsidRPr="008E73F7">
        <w:rPr>
          <w:rFonts w:asciiTheme="minorHAnsi" w:hAnsiTheme="minorHAnsi"/>
          <w:i/>
          <w:szCs w:val="18"/>
          <w:lang w:val="de-AT"/>
        </w:rPr>
        <w:t>,</w:t>
      </w:r>
      <w:r w:rsidR="00E60C9C" w:rsidRPr="008E73F7">
        <w:rPr>
          <w:rFonts w:asciiTheme="minorHAnsi" w:hAnsiTheme="minorHAnsi"/>
          <w:i/>
          <w:szCs w:val="18"/>
          <w:lang w:val="de-AT"/>
        </w:rPr>
        <w:t xml:space="preserve"> indem sie sich mit Pflasterklinkersteinen in vorgezeichneten Mustern verbinden (z.B. Quadrate oder Bischofsmützen). Zubehörteile </w:t>
      </w:r>
      <w:r w:rsidR="00375953" w:rsidRPr="008E73F7">
        <w:rPr>
          <w:rFonts w:asciiTheme="minorHAnsi" w:hAnsiTheme="minorHAnsi"/>
          <w:i/>
          <w:szCs w:val="18"/>
          <w:lang w:val="de-AT"/>
        </w:rPr>
        <w:t>für</w:t>
      </w:r>
      <w:r w:rsidR="00E60C9C" w:rsidRPr="008E73F7">
        <w:rPr>
          <w:rFonts w:asciiTheme="minorHAnsi" w:hAnsiTheme="minorHAnsi"/>
          <w:i/>
          <w:szCs w:val="18"/>
          <w:lang w:val="de-AT"/>
        </w:rPr>
        <w:t xml:space="preserve"> fixe Pflasterungen </w:t>
      </w:r>
      <w:r w:rsidR="00375953" w:rsidRPr="008E73F7">
        <w:rPr>
          <w:rFonts w:asciiTheme="minorHAnsi" w:hAnsiTheme="minorHAnsi"/>
          <w:i/>
          <w:szCs w:val="18"/>
          <w:lang w:val="de-AT"/>
        </w:rPr>
        <w:t>(</w:t>
      </w:r>
      <w:r w:rsidR="00E60C9C" w:rsidRPr="008E73F7">
        <w:rPr>
          <w:rFonts w:asciiTheme="minorHAnsi" w:hAnsiTheme="minorHAnsi"/>
          <w:i/>
          <w:szCs w:val="18"/>
          <w:lang w:val="de-AT"/>
        </w:rPr>
        <w:t>im Mörtelbett verlegt, verbunden und ausgerichtet</w:t>
      </w:r>
      <w:r w:rsidR="00375953" w:rsidRPr="008E73F7">
        <w:rPr>
          <w:rFonts w:asciiTheme="minorHAnsi" w:hAnsiTheme="minorHAnsi"/>
          <w:i/>
          <w:szCs w:val="18"/>
          <w:lang w:val="de-AT"/>
        </w:rPr>
        <w:t>)</w:t>
      </w:r>
      <w:r w:rsidR="00E60C9C" w:rsidRPr="008E73F7">
        <w:rPr>
          <w:rFonts w:asciiTheme="minorHAnsi" w:hAnsiTheme="minorHAnsi"/>
          <w:i/>
          <w:szCs w:val="18"/>
          <w:lang w:val="de-AT"/>
        </w:rPr>
        <w:t xml:space="preserve"> können für verschiedene </w:t>
      </w:r>
      <w:r w:rsidR="00E60C9C" w:rsidRPr="008E73F7">
        <w:rPr>
          <w:rFonts w:asciiTheme="minorHAnsi" w:hAnsiTheme="minorHAnsi"/>
          <w:i/>
          <w:szCs w:val="18"/>
          <w:lang w:val="de-AT"/>
        </w:rPr>
        <w:lastRenderedPageBreak/>
        <w:t>Funktionen sowohl in starrer Verleg</w:t>
      </w:r>
      <w:r w:rsidR="00375953" w:rsidRPr="008E73F7">
        <w:rPr>
          <w:rFonts w:asciiTheme="minorHAnsi" w:hAnsiTheme="minorHAnsi"/>
          <w:i/>
          <w:szCs w:val="18"/>
          <w:lang w:val="de-AT"/>
        </w:rPr>
        <w:t>ung</w:t>
      </w:r>
      <w:r w:rsidR="00E60C9C" w:rsidRPr="008E73F7">
        <w:rPr>
          <w:rFonts w:asciiTheme="minorHAnsi" w:hAnsiTheme="minorHAnsi"/>
          <w:i/>
          <w:szCs w:val="18"/>
          <w:lang w:val="de-AT"/>
        </w:rPr>
        <w:t xml:space="preserve"> wie zur Ableitung und Drainage von Oberflächenwasser</w:t>
      </w:r>
      <w:r w:rsidR="00375953" w:rsidRPr="008E73F7">
        <w:rPr>
          <w:rFonts w:asciiTheme="minorHAnsi" w:hAnsiTheme="minorHAnsi"/>
          <w:i/>
          <w:szCs w:val="18"/>
          <w:lang w:val="de-AT"/>
        </w:rPr>
        <w:t xml:space="preserve"> (</w:t>
      </w:r>
      <w:r w:rsidR="00E60C9C" w:rsidRPr="008E73F7">
        <w:rPr>
          <w:rFonts w:asciiTheme="minorHAnsi" w:hAnsiTheme="minorHAnsi"/>
          <w:i/>
          <w:szCs w:val="18"/>
          <w:lang w:val="de-AT"/>
        </w:rPr>
        <w:t xml:space="preserve">z.B. </w:t>
      </w:r>
      <w:r w:rsidR="00375953" w:rsidRPr="008E73F7">
        <w:rPr>
          <w:rFonts w:asciiTheme="minorHAnsi" w:hAnsiTheme="minorHAnsi"/>
          <w:i/>
          <w:szCs w:val="18"/>
          <w:lang w:val="de-AT"/>
        </w:rPr>
        <w:t xml:space="preserve">Rigolteile) oder auch für Funktionen in flexiblen Pflaster-Schemata und/oder für Einspannungen im Rand- bzw. Eckbereich dienen </w:t>
      </w:r>
      <w:r w:rsidR="00241CCF" w:rsidRPr="008E73F7">
        <w:rPr>
          <w:rFonts w:asciiTheme="minorHAnsi" w:hAnsiTheme="minorHAnsi"/>
          <w:i/>
          <w:szCs w:val="18"/>
        </w:rPr>
        <w:t>[EN 1344]</w:t>
      </w:r>
      <w:r w:rsidR="002C3E09">
        <w:rPr>
          <w:rFonts w:asciiTheme="minorHAnsi" w:hAnsiTheme="minorHAnsi"/>
          <w:i/>
          <w:szCs w:val="18"/>
        </w:rPr>
        <w:t>.</w:t>
      </w:r>
    </w:p>
    <w:p w:rsidR="00241CCF" w:rsidRPr="00DD1DDB" w:rsidRDefault="00E0510F"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DD1DDB">
        <w:rPr>
          <w:rFonts w:asciiTheme="minorHAnsi" w:hAnsiTheme="minorHAnsi"/>
          <w:b/>
          <w:i/>
          <w:color w:val="auto"/>
          <w:szCs w:val="18"/>
          <w:u w:val="single"/>
        </w:rPr>
        <w:t>Deckenziegel und Einhängziegel für Ziegeldecken</w:t>
      </w:r>
    </w:p>
    <w:p w:rsidR="00241CCF" w:rsidRPr="008E73F7" w:rsidRDefault="00E0510F" w:rsidP="00F20C60">
      <w:pPr>
        <w:spacing w:line="276" w:lineRule="auto"/>
        <w:jc w:val="both"/>
        <w:rPr>
          <w:rFonts w:asciiTheme="minorHAnsi" w:hAnsiTheme="minorHAnsi"/>
          <w:i/>
          <w:szCs w:val="18"/>
        </w:rPr>
      </w:pPr>
      <w:r w:rsidRPr="008E73F7">
        <w:rPr>
          <w:rFonts w:asciiTheme="minorHAnsi" w:hAnsiTheme="minorHAnsi"/>
          <w:i/>
          <w:szCs w:val="18"/>
          <w:lang w:val="de-AT"/>
        </w:rPr>
        <w:t xml:space="preserve">Blöcke aus Ton, zur Verwendung im Verbund mit Betonfertigteil-Trägern in Übereinstimmung mit </w:t>
      </w:r>
      <w:r w:rsidR="00241CCF" w:rsidRPr="008E73F7">
        <w:rPr>
          <w:rFonts w:asciiTheme="minorHAnsi" w:hAnsiTheme="minorHAnsi"/>
          <w:i/>
          <w:szCs w:val="18"/>
          <w:lang w:val="de-AT"/>
        </w:rPr>
        <w:t xml:space="preserve">EN 15037-3, </w:t>
      </w:r>
      <w:r w:rsidRPr="008E73F7">
        <w:rPr>
          <w:rFonts w:asciiTheme="minorHAnsi" w:hAnsiTheme="minorHAnsi"/>
          <w:i/>
          <w:szCs w:val="18"/>
          <w:lang w:val="de-AT"/>
        </w:rPr>
        <w:t>mit oder ohne Ortbeton für die Ausführung der Konstruktionen</w:t>
      </w:r>
      <w:r w:rsidR="002C3E09">
        <w:rPr>
          <w:rFonts w:asciiTheme="minorHAnsi" w:hAnsiTheme="minorHAnsi"/>
          <w:i/>
          <w:szCs w:val="18"/>
          <w:lang w:val="de-AT"/>
        </w:rPr>
        <w:t xml:space="preserve"> von Träger- und Einhäng</w:t>
      </w:r>
      <w:r w:rsidR="00945E5D">
        <w:rPr>
          <w:rFonts w:asciiTheme="minorHAnsi" w:hAnsiTheme="minorHAnsi"/>
          <w:i/>
          <w:szCs w:val="18"/>
          <w:lang w:val="de-AT"/>
        </w:rPr>
        <w:t>e</w:t>
      </w:r>
      <w:r w:rsidR="002C3E09">
        <w:rPr>
          <w:rFonts w:asciiTheme="minorHAnsi" w:hAnsiTheme="minorHAnsi"/>
          <w:i/>
          <w:szCs w:val="18"/>
          <w:lang w:val="de-AT"/>
        </w:rPr>
        <w:t>ziegel-</w:t>
      </w:r>
      <w:r w:rsidRPr="008E73F7">
        <w:rPr>
          <w:rFonts w:asciiTheme="minorHAnsi" w:hAnsiTheme="minorHAnsi"/>
          <w:i/>
          <w:szCs w:val="18"/>
          <w:lang w:val="de-AT"/>
        </w:rPr>
        <w:t>Decken und Dachsystemen</w:t>
      </w:r>
      <w:r w:rsidR="00241CCF" w:rsidRPr="008E73F7">
        <w:rPr>
          <w:rFonts w:asciiTheme="minorHAnsi" w:hAnsiTheme="minorHAnsi"/>
          <w:i/>
          <w:szCs w:val="18"/>
          <w:lang w:val="de-AT"/>
        </w:rPr>
        <w:t xml:space="preserve"> [EN 15037-3] </w:t>
      </w:r>
      <w:r w:rsidRPr="008E73F7">
        <w:rPr>
          <w:rFonts w:asciiTheme="minorHAnsi" w:hAnsiTheme="minorHAnsi"/>
          <w:i/>
          <w:szCs w:val="18"/>
          <w:lang w:val="de-AT"/>
        </w:rPr>
        <w:t>und Blöcke aus Ton zur Verwendung in Decken und Dächern im Verbund mit Stah</w:t>
      </w:r>
      <w:r w:rsidR="00CB275E">
        <w:rPr>
          <w:rFonts w:asciiTheme="minorHAnsi" w:hAnsiTheme="minorHAnsi"/>
          <w:i/>
          <w:szCs w:val="18"/>
          <w:lang w:val="de-AT"/>
        </w:rPr>
        <w:t>lbeton (mit oder ohne Ortbeton)</w:t>
      </w:r>
      <w:r w:rsidR="00241CCF" w:rsidRPr="008E73F7">
        <w:rPr>
          <w:rFonts w:asciiTheme="minorHAnsi" w:hAnsiTheme="minorHAnsi"/>
          <w:i/>
          <w:szCs w:val="18"/>
        </w:rPr>
        <w:t>.</w:t>
      </w:r>
    </w:p>
    <w:p w:rsidR="00241CCF" w:rsidRPr="008E73F7" w:rsidRDefault="00E0510F"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8E73F7">
        <w:rPr>
          <w:rFonts w:asciiTheme="minorHAnsi" w:hAnsiTheme="minorHAnsi"/>
          <w:b/>
          <w:i/>
          <w:color w:val="auto"/>
          <w:szCs w:val="18"/>
          <w:u w:val="single"/>
        </w:rPr>
        <w:t>Kaminziegel</w:t>
      </w:r>
    </w:p>
    <w:p w:rsidR="00241CCF" w:rsidRPr="008E73F7" w:rsidRDefault="00E0510F" w:rsidP="008E73F7">
      <w:pPr>
        <w:spacing w:line="276" w:lineRule="auto"/>
        <w:rPr>
          <w:rFonts w:asciiTheme="minorHAnsi" w:hAnsiTheme="minorHAnsi"/>
          <w:i/>
          <w:szCs w:val="18"/>
          <w:lang w:val="en-GB"/>
        </w:rPr>
      </w:pPr>
      <w:r w:rsidRPr="008E73F7">
        <w:rPr>
          <w:rFonts w:asciiTheme="minorHAnsi" w:hAnsiTheme="minorHAnsi"/>
          <w:i/>
          <w:szCs w:val="18"/>
          <w:lang w:val="en-GB"/>
        </w:rPr>
        <w:t>Technische Param</w:t>
      </w:r>
      <w:r w:rsidR="00144A30" w:rsidRPr="008E73F7">
        <w:rPr>
          <w:rFonts w:asciiTheme="minorHAnsi" w:hAnsiTheme="minorHAnsi"/>
          <w:i/>
          <w:szCs w:val="18"/>
          <w:lang w:val="en-GB"/>
        </w:rPr>
        <w:t>e</w:t>
      </w:r>
      <w:r w:rsidRPr="008E73F7">
        <w:rPr>
          <w:rFonts w:asciiTheme="minorHAnsi" w:hAnsiTheme="minorHAnsi"/>
          <w:i/>
          <w:szCs w:val="18"/>
          <w:lang w:val="en-GB"/>
        </w:rPr>
        <w:t>ter gemäß</w:t>
      </w:r>
      <w:r w:rsidR="00241CCF" w:rsidRPr="008E73F7">
        <w:rPr>
          <w:rFonts w:asciiTheme="minorHAnsi" w:hAnsiTheme="minorHAnsi"/>
          <w:i/>
          <w:szCs w:val="18"/>
          <w:lang w:val="en-GB"/>
        </w:rPr>
        <w:t xml:space="preserve"> EN 1806.</w:t>
      </w:r>
    </w:p>
    <w:p w:rsidR="00241CCF" w:rsidRPr="008E73F7" w:rsidRDefault="00E0510F"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8E73F7">
        <w:rPr>
          <w:rFonts w:asciiTheme="minorHAnsi" w:hAnsiTheme="minorHAnsi"/>
          <w:b/>
          <w:i/>
          <w:color w:val="auto"/>
          <w:szCs w:val="18"/>
          <w:u w:val="single"/>
        </w:rPr>
        <w:t>Ziegel</w:t>
      </w:r>
      <w:r w:rsidR="00F25BB7" w:rsidRPr="008E73F7">
        <w:rPr>
          <w:rFonts w:asciiTheme="minorHAnsi" w:hAnsiTheme="minorHAnsi"/>
          <w:b/>
          <w:i/>
          <w:color w:val="auto"/>
          <w:szCs w:val="18"/>
          <w:u w:val="single"/>
        </w:rPr>
        <w:t>schalen</w:t>
      </w:r>
      <w:r w:rsidR="00454ABA">
        <w:rPr>
          <w:rFonts w:asciiTheme="minorHAnsi" w:hAnsiTheme="minorHAnsi"/>
          <w:b/>
          <w:i/>
          <w:color w:val="auto"/>
          <w:szCs w:val="18"/>
          <w:u w:val="single"/>
        </w:rPr>
        <w:t xml:space="preserve"> für Überlager und Deckenträger</w:t>
      </w:r>
    </w:p>
    <w:p w:rsidR="00241CCF" w:rsidRPr="008E73F7" w:rsidRDefault="00F25BB7" w:rsidP="00F20C60">
      <w:pPr>
        <w:spacing w:line="276" w:lineRule="auto"/>
        <w:jc w:val="both"/>
        <w:rPr>
          <w:rFonts w:asciiTheme="minorHAnsi" w:hAnsiTheme="minorHAnsi"/>
          <w:i/>
          <w:szCs w:val="18"/>
          <w:lang w:val="de-AT"/>
        </w:rPr>
      </w:pPr>
      <w:r w:rsidRPr="008E73F7">
        <w:rPr>
          <w:rFonts w:asciiTheme="minorHAnsi" w:hAnsiTheme="minorHAnsi"/>
          <w:b/>
          <w:i/>
          <w:szCs w:val="18"/>
        </w:rPr>
        <w:t>Ziegel-Überlager</w:t>
      </w:r>
      <w:r w:rsidR="00DD1DDB">
        <w:rPr>
          <w:rFonts w:asciiTheme="minorHAnsi" w:hAnsiTheme="minorHAnsi"/>
          <w:b/>
          <w:i/>
          <w:szCs w:val="18"/>
        </w:rPr>
        <w:t xml:space="preserve">: </w:t>
      </w:r>
      <w:r w:rsidRPr="008E73F7">
        <w:rPr>
          <w:rFonts w:asciiTheme="minorHAnsi" w:hAnsiTheme="minorHAnsi"/>
          <w:i/>
          <w:szCs w:val="18"/>
        </w:rPr>
        <w:t>Überlager</w:t>
      </w:r>
      <w:r w:rsidR="001714AB">
        <w:rPr>
          <w:rFonts w:asciiTheme="minorHAnsi" w:hAnsiTheme="minorHAnsi"/>
          <w:i/>
          <w:szCs w:val="18"/>
        </w:rPr>
        <w:t>,</w:t>
      </w:r>
      <w:r w:rsidRPr="008E73F7">
        <w:rPr>
          <w:rFonts w:asciiTheme="minorHAnsi" w:hAnsiTheme="minorHAnsi"/>
          <w:i/>
          <w:szCs w:val="18"/>
        </w:rPr>
        <w:t xml:space="preserve"> bestehend aus e</w:t>
      </w:r>
      <w:r w:rsidR="001714AB">
        <w:rPr>
          <w:rFonts w:asciiTheme="minorHAnsi" w:hAnsiTheme="minorHAnsi"/>
          <w:i/>
          <w:szCs w:val="18"/>
        </w:rPr>
        <w:t>iner oder mehreren Ziegelschalen,</w:t>
      </w:r>
      <w:r w:rsidRPr="008E73F7">
        <w:rPr>
          <w:rFonts w:asciiTheme="minorHAnsi" w:hAnsiTheme="minorHAnsi"/>
          <w:i/>
          <w:szCs w:val="18"/>
        </w:rPr>
        <w:t xml:space="preserve"> fertiggestellt durch eine kraftschlüssige Verbindu</w:t>
      </w:r>
      <w:r w:rsidR="001449CD">
        <w:rPr>
          <w:rFonts w:asciiTheme="minorHAnsi" w:hAnsiTheme="minorHAnsi"/>
          <w:i/>
          <w:szCs w:val="18"/>
        </w:rPr>
        <w:t>ng im Inneren der Ziegelschale.</w:t>
      </w:r>
    </w:p>
    <w:p w:rsidR="00241CCF" w:rsidRPr="008E73F7" w:rsidRDefault="00D22A75" w:rsidP="00F20C60">
      <w:pPr>
        <w:spacing w:before="120" w:line="276" w:lineRule="auto"/>
        <w:jc w:val="both"/>
        <w:rPr>
          <w:rFonts w:asciiTheme="minorHAnsi" w:hAnsiTheme="minorHAnsi"/>
          <w:i/>
          <w:szCs w:val="18"/>
        </w:rPr>
      </w:pPr>
      <w:r w:rsidRPr="008E73F7">
        <w:rPr>
          <w:rFonts w:asciiTheme="minorHAnsi" w:hAnsiTheme="minorHAnsi"/>
          <w:b/>
          <w:i/>
          <w:szCs w:val="18"/>
          <w:lang w:val="de-AT"/>
        </w:rPr>
        <w:t>Ziegelschale</w:t>
      </w:r>
      <w:r w:rsidR="00DD1DDB">
        <w:rPr>
          <w:rFonts w:asciiTheme="minorHAnsi" w:hAnsiTheme="minorHAnsi"/>
          <w:b/>
          <w:i/>
          <w:szCs w:val="18"/>
          <w:lang w:val="de-AT"/>
        </w:rPr>
        <w:t xml:space="preserve">: </w:t>
      </w:r>
      <w:r w:rsidR="00F25BB7" w:rsidRPr="008E73F7">
        <w:rPr>
          <w:rFonts w:asciiTheme="minorHAnsi" w:hAnsiTheme="minorHAnsi"/>
          <w:i/>
          <w:szCs w:val="18"/>
          <w:lang w:val="de-AT"/>
        </w:rPr>
        <w:t xml:space="preserve">Vorgefertigter </w:t>
      </w:r>
      <w:r w:rsidR="00B759AF">
        <w:rPr>
          <w:rFonts w:asciiTheme="minorHAnsi" w:hAnsiTheme="minorHAnsi"/>
          <w:i/>
          <w:szCs w:val="18"/>
          <w:lang w:val="de-AT"/>
        </w:rPr>
        <w:t xml:space="preserve">trogförmiger </w:t>
      </w:r>
      <w:r w:rsidR="00430A5B">
        <w:rPr>
          <w:rFonts w:asciiTheme="minorHAnsi" w:hAnsiTheme="minorHAnsi"/>
          <w:i/>
          <w:szCs w:val="18"/>
          <w:lang w:val="de-AT"/>
        </w:rPr>
        <w:t>Formziegel</w:t>
      </w:r>
      <w:r w:rsidR="00F25BB7" w:rsidRPr="008E73F7">
        <w:rPr>
          <w:rFonts w:asciiTheme="minorHAnsi" w:hAnsiTheme="minorHAnsi"/>
          <w:i/>
          <w:szCs w:val="18"/>
          <w:lang w:val="de-AT"/>
        </w:rPr>
        <w:t xml:space="preserve"> mit einem oder mehreren </w:t>
      </w:r>
      <w:r w:rsidR="00F25BB7" w:rsidRPr="00B759AF">
        <w:rPr>
          <w:rFonts w:asciiTheme="minorHAnsi" w:hAnsiTheme="minorHAnsi"/>
          <w:i/>
          <w:szCs w:val="18"/>
          <w:lang w:val="de-AT"/>
        </w:rPr>
        <w:t>Kanälen</w:t>
      </w:r>
      <w:r w:rsidR="001714AB">
        <w:rPr>
          <w:rFonts w:asciiTheme="minorHAnsi" w:hAnsiTheme="minorHAnsi"/>
          <w:i/>
          <w:szCs w:val="18"/>
          <w:lang w:val="de-AT"/>
        </w:rPr>
        <w:t>,</w:t>
      </w:r>
      <w:r w:rsidR="00F25BB7" w:rsidRPr="008E73F7">
        <w:rPr>
          <w:rFonts w:asciiTheme="minorHAnsi" w:hAnsiTheme="minorHAnsi"/>
          <w:i/>
          <w:szCs w:val="18"/>
          <w:lang w:val="de-AT"/>
        </w:rPr>
        <w:t xml:space="preserve"> in welche entweder bewehrter </w:t>
      </w:r>
      <w:r w:rsidR="001714AB">
        <w:rPr>
          <w:rFonts w:asciiTheme="minorHAnsi" w:hAnsiTheme="minorHAnsi"/>
          <w:i/>
          <w:szCs w:val="18"/>
          <w:lang w:val="de-AT"/>
        </w:rPr>
        <w:t xml:space="preserve">Beton </w:t>
      </w:r>
      <w:r w:rsidR="00F25BB7" w:rsidRPr="008E73F7">
        <w:rPr>
          <w:rFonts w:asciiTheme="minorHAnsi" w:hAnsiTheme="minorHAnsi"/>
          <w:i/>
          <w:szCs w:val="18"/>
          <w:lang w:val="de-AT"/>
        </w:rPr>
        <w:t xml:space="preserve">oder Beton </w:t>
      </w:r>
      <w:r w:rsidR="001714AB">
        <w:rPr>
          <w:rFonts w:asciiTheme="minorHAnsi" w:hAnsiTheme="minorHAnsi"/>
          <w:i/>
          <w:szCs w:val="18"/>
          <w:lang w:val="de-AT"/>
        </w:rPr>
        <w:t xml:space="preserve">mit </w:t>
      </w:r>
      <w:r w:rsidR="001714AB" w:rsidRPr="008E73F7">
        <w:rPr>
          <w:rFonts w:asciiTheme="minorHAnsi" w:hAnsiTheme="minorHAnsi"/>
          <w:i/>
          <w:szCs w:val="18"/>
          <w:lang w:val="de-AT"/>
        </w:rPr>
        <w:t>vorgespannter</w:t>
      </w:r>
      <w:r w:rsidR="001714AB">
        <w:rPr>
          <w:rFonts w:asciiTheme="minorHAnsi" w:hAnsiTheme="minorHAnsi"/>
          <w:i/>
          <w:szCs w:val="18"/>
          <w:lang w:val="de-AT"/>
        </w:rPr>
        <w:t xml:space="preserve"> Bewehrung</w:t>
      </w:r>
      <w:r w:rsidR="001714AB" w:rsidRPr="008E73F7">
        <w:rPr>
          <w:rFonts w:asciiTheme="minorHAnsi" w:hAnsiTheme="minorHAnsi"/>
          <w:i/>
          <w:szCs w:val="18"/>
          <w:lang w:val="de-AT"/>
        </w:rPr>
        <w:t xml:space="preserve"> </w:t>
      </w:r>
      <w:r w:rsidR="00293132">
        <w:rPr>
          <w:rFonts w:asciiTheme="minorHAnsi" w:hAnsiTheme="minorHAnsi"/>
          <w:i/>
          <w:szCs w:val="18"/>
          <w:lang w:val="de-AT"/>
        </w:rPr>
        <w:t>eingebracht wird</w:t>
      </w:r>
      <w:r w:rsidR="00F25BB7" w:rsidRPr="008E73F7">
        <w:rPr>
          <w:rFonts w:asciiTheme="minorHAnsi" w:hAnsiTheme="minorHAnsi"/>
          <w:i/>
          <w:szCs w:val="18"/>
          <w:lang w:val="de-AT"/>
        </w:rPr>
        <w:t xml:space="preserve"> </w:t>
      </w:r>
      <w:r w:rsidR="00241CCF" w:rsidRPr="008E73F7">
        <w:rPr>
          <w:rFonts w:asciiTheme="minorHAnsi" w:hAnsiTheme="minorHAnsi"/>
          <w:i/>
          <w:szCs w:val="18"/>
        </w:rPr>
        <w:t>[EN 845-2]</w:t>
      </w:r>
      <w:r w:rsidR="00293132">
        <w:rPr>
          <w:rFonts w:asciiTheme="minorHAnsi" w:hAnsiTheme="minorHAnsi"/>
          <w:i/>
          <w:szCs w:val="18"/>
        </w:rPr>
        <w:t>.</w:t>
      </w:r>
    </w:p>
    <w:p w:rsidR="00241CCF" w:rsidRPr="008E73F7" w:rsidRDefault="0094568F" w:rsidP="00A420C6">
      <w:pPr>
        <w:pStyle w:val="Listenabsatz"/>
        <w:numPr>
          <w:ilvl w:val="0"/>
          <w:numId w:val="10"/>
        </w:numPr>
        <w:tabs>
          <w:tab w:val="left" w:pos="709"/>
        </w:tabs>
        <w:spacing w:before="120" w:after="120"/>
        <w:ind w:left="1066" w:hanging="357"/>
        <w:jc w:val="both"/>
        <w:rPr>
          <w:rFonts w:asciiTheme="minorHAnsi" w:hAnsiTheme="minorHAnsi"/>
          <w:b/>
          <w:i/>
          <w:color w:val="auto"/>
          <w:szCs w:val="18"/>
          <w:u w:val="single"/>
        </w:rPr>
      </w:pPr>
      <w:r w:rsidRPr="008E73F7">
        <w:rPr>
          <w:rFonts w:asciiTheme="minorHAnsi" w:hAnsiTheme="minorHAnsi"/>
          <w:b/>
          <w:i/>
          <w:color w:val="auto"/>
          <w:szCs w:val="18"/>
          <w:u w:val="single"/>
        </w:rPr>
        <w:t xml:space="preserve">Ziegelfertigteile, keramische </w:t>
      </w:r>
      <w:r w:rsidR="00AE5FD3" w:rsidRPr="008E73F7">
        <w:rPr>
          <w:rFonts w:asciiTheme="minorHAnsi" w:hAnsiTheme="minorHAnsi"/>
          <w:b/>
          <w:i/>
          <w:color w:val="auto"/>
          <w:szCs w:val="18"/>
          <w:u w:val="single"/>
        </w:rPr>
        <w:t>Unterdachkonstruktionen</w:t>
      </w:r>
      <w:r w:rsidR="00CB275E">
        <w:rPr>
          <w:rFonts w:asciiTheme="minorHAnsi" w:hAnsiTheme="minorHAnsi"/>
          <w:b/>
          <w:i/>
          <w:color w:val="auto"/>
          <w:szCs w:val="18"/>
          <w:u w:val="single"/>
        </w:rPr>
        <w:t xml:space="preserve"> (Sargdeckelkonstruktion)</w:t>
      </w:r>
    </w:p>
    <w:p w:rsidR="00241CCF" w:rsidRPr="008E73F7" w:rsidRDefault="00D22A75" w:rsidP="00F20C60">
      <w:pPr>
        <w:spacing w:line="276" w:lineRule="auto"/>
        <w:jc w:val="both"/>
        <w:rPr>
          <w:rFonts w:asciiTheme="minorHAnsi" w:hAnsiTheme="minorHAnsi"/>
          <w:i/>
          <w:szCs w:val="18"/>
        </w:rPr>
      </w:pPr>
      <w:r w:rsidRPr="008E73F7">
        <w:rPr>
          <w:rFonts w:asciiTheme="minorHAnsi" w:hAnsiTheme="minorHAnsi"/>
          <w:i/>
          <w:szCs w:val="18"/>
        </w:rPr>
        <w:t xml:space="preserve">Ziegelfertigteil-Einheit hergestellt als </w:t>
      </w:r>
      <w:r w:rsidR="00AE5FD3" w:rsidRPr="008E73F7">
        <w:rPr>
          <w:rFonts w:asciiTheme="minorHAnsi" w:hAnsiTheme="minorHAnsi"/>
          <w:i/>
          <w:szCs w:val="18"/>
        </w:rPr>
        <w:t>Unterdachkonstruktione</w:t>
      </w:r>
      <w:r w:rsidR="00144A30" w:rsidRPr="008E73F7">
        <w:rPr>
          <w:rFonts w:asciiTheme="minorHAnsi" w:hAnsiTheme="minorHAnsi"/>
          <w:i/>
          <w:szCs w:val="18"/>
        </w:rPr>
        <w:t>n</w:t>
      </w:r>
      <w:r w:rsidRPr="008E73F7">
        <w:rPr>
          <w:rFonts w:asciiTheme="minorHAnsi" w:hAnsiTheme="minorHAnsi"/>
          <w:i/>
          <w:szCs w:val="18"/>
        </w:rPr>
        <w:t xml:space="preserve"> für Dachziegel</w:t>
      </w:r>
      <w:r w:rsidR="0061216E" w:rsidRPr="008E73F7">
        <w:rPr>
          <w:rFonts w:asciiTheme="minorHAnsi" w:hAnsiTheme="minorHAnsi"/>
          <w:i/>
          <w:szCs w:val="18"/>
        </w:rPr>
        <w:t xml:space="preserve"> (</w:t>
      </w:r>
      <w:r w:rsidR="00AE5FD3" w:rsidRPr="008E73F7">
        <w:rPr>
          <w:rFonts w:asciiTheme="minorHAnsi" w:hAnsiTheme="minorHAnsi"/>
          <w:i/>
          <w:szCs w:val="18"/>
        </w:rPr>
        <w:t>Unterlagsplatten</w:t>
      </w:r>
      <w:r w:rsidR="0061216E" w:rsidRPr="008E73F7">
        <w:rPr>
          <w:rFonts w:asciiTheme="minorHAnsi" w:hAnsiTheme="minorHAnsi"/>
          <w:i/>
          <w:szCs w:val="18"/>
        </w:rPr>
        <w:t>)</w:t>
      </w:r>
      <w:r w:rsidRPr="008E73F7">
        <w:rPr>
          <w:rFonts w:asciiTheme="minorHAnsi" w:hAnsiTheme="minorHAnsi"/>
          <w:i/>
          <w:szCs w:val="18"/>
        </w:rPr>
        <w:t>, vorwiegend aus Ton oder anderen tonartigen Materialien erzeugt, mit oder ohne Sand oder anderen Zusatzstoffen, gebrannt bei genügend hoher Temperatur</w:t>
      </w:r>
      <w:r w:rsidR="00945E5D">
        <w:rPr>
          <w:rFonts w:asciiTheme="minorHAnsi" w:hAnsiTheme="minorHAnsi"/>
          <w:i/>
          <w:szCs w:val="18"/>
        </w:rPr>
        <w:t>,</w:t>
      </w:r>
      <w:r w:rsidRPr="008E73F7">
        <w:rPr>
          <w:rFonts w:asciiTheme="minorHAnsi" w:hAnsiTheme="minorHAnsi"/>
          <w:i/>
          <w:szCs w:val="18"/>
        </w:rPr>
        <w:t xml:space="preserve"> um eine keramische Verbindun</w:t>
      </w:r>
      <w:r w:rsidR="00293132">
        <w:rPr>
          <w:rFonts w:asciiTheme="minorHAnsi" w:hAnsiTheme="minorHAnsi"/>
          <w:i/>
          <w:szCs w:val="18"/>
        </w:rPr>
        <w:t>g zu erreiche</w:t>
      </w:r>
      <w:r w:rsidRPr="008E73F7">
        <w:rPr>
          <w:rFonts w:asciiTheme="minorHAnsi" w:hAnsiTheme="minorHAnsi"/>
          <w:i/>
          <w:szCs w:val="18"/>
        </w:rPr>
        <w:t xml:space="preserve">. </w:t>
      </w:r>
      <w:r w:rsidR="00241CCF" w:rsidRPr="008E73F7">
        <w:rPr>
          <w:rFonts w:asciiTheme="minorHAnsi" w:hAnsiTheme="minorHAnsi" w:cs="Arial"/>
          <w:i/>
          <w:szCs w:val="18"/>
        </w:rPr>
        <w:t>[UNE 67041]</w:t>
      </w:r>
      <w:r w:rsidR="00293132">
        <w:rPr>
          <w:rFonts w:asciiTheme="minorHAnsi" w:hAnsiTheme="minorHAnsi" w:cs="Arial"/>
          <w:i/>
          <w:szCs w:val="18"/>
        </w:rPr>
        <w:t>.</w:t>
      </w:r>
    </w:p>
    <w:p w:rsidR="00C753DE" w:rsidRPr="00DD1DDB" w:rsidRDefault="00C753DE" w:rsidP="00A420C6">
      <w:pPr>
        <w:pStyle w:val="Listenabsatz"/>
        <w:numPr>
          <w:ilvl w:val="0"/>
          <w:numId w:val="10"/>
        </w:numPr>
        <w:tabs>
          <w:tab w:val="left" w:pos="709"/>
        </w:tabs>
        <w:spacing w:before="120" w:after="120"/>
        <w:ind w:left="1066" w:hanging="357"/>
        <w:jc w:val="both"/>
        <w:rPr>
          <w:rFonts w:asciiTheme="minorHAnsi" w:hAnsiTheme="minorHAnsi"/>
          <w:b/>
          <w:color w:val="auto"/>
          <w:szCs w:val="18"/>
          <w:u w:val="single"/>
        </w:rPr>
      </w:pPr>
      <w:r w:rsidRPr="00DD1DDB">
        <w:rPr>
          <w:rFonts w:asciiTheme="minorHAnsi" w:hAnsiTheme="minorHAnsi"/>
          <w:b/>
          <w:color w:val="auto"/>
          <w:szCs w:val="18"/>
          <w:u w:val="single"/>
        </w:rPr>
        <w:t xml:space="preserve">Sonstige </w:t>
      </w:r>
      <w:r w:rsidR="006F2E8C">
        <w:rPr>
          <w:rFonts w:asciiTheme="minorHAnsi" w:hAnsiTheme="minorHAnsi"/>
          <w:b/>
          <w:color w:val="auto"/>
          <w:szCs w:val="18"/>
          <w:u w:val="single"/>
        </w:rPr>
        <w:t>Produkte aus gebranntem Ton</w:t>
      </w:r>
      <w:r w:rsidR="006E371C">
        <w:rPr>
          <w:rFonts w:asciiTheme="minorHAnsi" w:hAnsiTheme="minorHAnsi"/>
          <w:b/>
          <w:color w:val="auto"/>
          <w:szCs w:val="18"/>
          <w:u w:val="single"/>
        </w:rPr>
        <w:t xml:space="preserve"> </w:t>
      </w:r>
      <w:r w:rsidR="006E371C" w:rsidRPr="00DD1DDB">
        <w:rPr>
          <w:rFonts w:asciiTheme="minorHAnsi" w:hAnsiTheme="minorHAnsi"/>
          <w:b/>
          <w:color w:val="auto"/>
          <w:szCs w:val="18"/>
          <w:u w:val="single"/>
        </w:rPr>
        <w:t>(Sonderformen etc.)</w:t>
      </w:r>
    </w:p>
    <w:p w:rsidR="00C753DE" w:rsidRPr="00DD1DDB" w:rsidRDefault="00BF737E" w:rsidP="008E73F7">
      <w:pPr>
        <w:pStyle w:val="GeheimeUeberschrift"/>
        <w:spacing w:before="0" w:after="0"/>
        <w:rPr>
          <w:rFonts w:asciiTheme="minorHAnsi" w:hAnsiTheme="minorHAnsi"/>
          <w:b w:val="0"/>
        </w:rPr>
      </w:pPr>
      <w:r w:rsidRPr="00DD1DDB">
        <w:rPr>
          <w:rFonts w:asciiTheme="minorHAnsi" w:hAnsiTheme="minorHAnsi"/>
          <w:b w:val="0"/>
        </w:rPr>
        <w:t>Elemente für Fenstereinbau, Rol</w:t>
      </w:r>
      <w:r w:rsidR="00FA2869">
        <w:rPr>
          <w:rFonts w:asciiTheme="minorHAnsi" w:hAnsiTheme="minorHAnsi"/>
          <w:b w:val="0"/>
        </w:rPr>
        <w:t>l</w:t>
      </w:r>
      <w:r w:rsidRPr="00DD1DDB">
        <w:rPr>
          <w:rFonts w:asciiTheme="minorHAnsi" w:hAnsiTheme="minorHAnsi"/>
          <w:b w:val="0"/>
        </w:rPr>
        <w:t>l</w:t>
      </w:r>
      <w:r w:rsidR="00FA2869">
        <w:rPr>
          <w:rFonts w:asciiTheme="minorHAnsi" w:hAnsiTheme="minorHAnsi"/>
          <w:b w:val="0"/>
        </w:rPr>
        <w:t>a</w:t>
      </w:r>
      <w:r w:rsidRPr="00DD1DDB">
        <w:rPr>
          <w:rFonts w:asciiTheme="minorHAnsi" w:hAnsiTheme="minorHAnsi"/>
          <w:b w:val="0"/>
        </w:rPr>
        <w:t>den, Deko-Elemente</w:t>
      </w:r>
      <w:r w:rsidR="00945E5D">
        <w:rPr>
          <w:rFonts w:asciiTheme="minorHAnsi" w:hAnsiTheme="minorHAnsi"/>
          <w:b w:val="0"/>
        </w:rPr>
        <w:t>.</w:t>
      </w:r>
    </w:p>
    <w:p w:rsidR="00241CCF" w:rsidRPr="00DD1DDB" w:rsidRDefault="003313BA" w:rsidP="00A420C6">
      <w:pPr>
        <w:pStyle w:val="Listenabsatz"/>
        <w:numPr>
          <w:ilvl w:val="0"/>
          <w:numId w:val="10"/>
        </w:numPr>
        <w:tabs>
          <w:tab w:val="left" w:pos="709"/>
        </w:tabs>
        <w:spacing w:before="120" w:after="120"/>
        <w:ind w:left="1066" w:hanging="357"/>
        <w:jc w:val="both"/>
        <w:rPr>
          <w:rFonts w:asciiTheme="minorHAnsi" w:hAnsiTheme="minorHAnsi"/>
          <w:b/>
          <w:color w:val="auto"/>
          <w:szCs w:val="18"/>
          <w:u w:val="single"/>
        </w:rPr>
      </w:pPr>
      <w:r w:rsidRPr="00DD1DDB">
        <w:rPr>
          <w:rFonts w:asciiTheme="minorHAnsi" w:hAnsiTheme="minorHAnsi"/>
          <w:b/>
          <w:color w:val="auto"/>
          <w:szCs w:val="18"/>
          <w:u w:val="single"/>
        </w:rPr>
        <w:t>Dämmstoffgefüllte Ziegel</w:t>
      </w:r>
    </w:p>
    <w:p w:rsidR="003313BA" w:rsidRDefault="003313BA" w:rsidP="00976C67">
      <w:pPr>
        <w:pStyle w:val="GeheimeUeberschrift"/>
        <w:spacing w:before="0" w:after="120"/>
        <w:rPr>
          <w:rFonts w:asciiTheme="minorHAnsi" w:hAnsiTheme="minorHAnsi"/>
          <w:b w:val="0"/>
        </w:rPr>
      </w:pPr>
      <w:r w:rsidRPr="008E73F7">
        <w:rPr>
          <w:rFonts w:asciiTheme="minorHAnsi" w:hAnsiTheme="minorHAnsi"/>
          <w:b w:val="0"/>
        </w:rPr>
        <w:t>Hochlochziegel gefüllt mit Dämmstoffmaterialien verschiedenster Art</w:t>
      </w:r>
      <w:r w:rsidR="00BF737E" w:rsidRPr="008E73F7">
        <w:rPr>
          <w:rFonts w:asciiTheme="minorHAnsi" w:hAnsiTheme="minorHAnsi"/>
          <w:b w:val="0"/>
        </w:rPr>
        <w:t>.</w:t>
      </w:r>
    </w:p>
    <w:p w:rsidR="00545203" w:rsidRPr="008E73F7" w:rsidRDefault="00824FEC" w:rsidP="008E73F7">
      <w:pPr>
        <w:pStyle w:val="GeheimeUeberschrift"/>
        <w:spacing w:before="0" w:after="0"/>
        <w:ind w:left="0" w:firstLine="0"/>
        <w:rPr>
          <w:rFonts w:asciiTheme="minorHAnsi" w:hAnsiTheme="minorHAnsi"/>
          <w:b w:val="0"/>
          <w:i/>
        </w:rPr>
      </w:pPr>
      <w:r w:rsidRPr="008E73F7">
        <w:rPr>
          <w:rFonts w:asciiTheme="minorHAnsi" w:hAnsiTheme="minorHAnsi"/>
          <w:b w:val="0"/>
          <w:i/>
        </w:rPr>
        <w:t>Die Beschreibung verschiedener Anwendungsbereiche und</w:t>
      </w:r>
      <w:r w:rsidR="004E2324">
        <w:rPr>
          <w:rFonts w:asciiTheme="minorHAnsi" w:hAnsiTheme="minorHAnsi"/>
          <w:b w:val="0"/>
          <w:i/>
        </w:rPr>
        <w:t xml:space="preserve"> die</w:t>
      </w:r>
      <w:r w:rsidRPr="008E73F7">
        <w:rPr>
          <w:rFonts w:asciiTheme="minorHAnsi" w:hAnsiTheme="minorHAnsi"/>
          <w:b w:val="0"/>
          <w:i/>
        </w:rPr>
        <w:t xml:space="preserve"> graphische Darstellung der Produkte wurden </w:t>
      </w:r>
      <w:r w:rsidR="00F1291B" w:rsidRPr="008E73F7">
        <w:rPr>
          <w:rFonts w:asciiTheme="minorHAnsi" w:hAnsiTheme="minorHAnsi"/>
          <w:b w:val="0"/>
          <w:i/>
        </w:rPr>
        <w:t xml:space="preserve">der Tabelle 21 aus </w:t>
      </w:r>
      <w:r w:rsidRPr="008E73F7">
        <w:rPr>
          <w:rFonts w:asciiTheme="minorHAnsi" w:hAnsiTheme="minorHAnsi"/>
          <w:b w:val="0"/>
          <w:i/>
        </w:rPr>
        <w:t>dem Anhang 2 des TBE-Dokuments Version 05 vom 21.01.2014 entnommen</w:t>
      </w:r>
      <w:r w:rsidR="006D2144">
        <w:rPr>
          <w:rFonts w:asciiTheme="minorHAnsi" w:hAnsiTheme="minorHAnsi"/>
          <w:b w:val="0"/>
          <w:i/>
        </w:rPr>
        <w:t xml:space="preserve"> (Seite 82-</w:t>
      </w:r>
      <w:r w:rsidR="001B65CB" w:rsidRPr="008E73F7">
        <w:rPr>
          <w:rFonts w:asciiTheme="minorHAnsi" w:hAnsiTheme="minorHAnsi"/>
          <w:b w:val="0"/>
          <w:i/>
        </w:rPr>
        <w:t>89).</w:t>
      </w:r>
    </w:p>
    <w:p w:rsidR="00BF737E" w:rsidRPr="008E73F7" w:rsidRDefault="00BF737E" w:rsidP="008E73F7">
      <w:pPr>
        <w:pStyle w:val="StandardIBU"/>
        <w:spacing w:line="276" w:lineRule="auto"/>
        <w:rPr>
          <w:rFonts w:asciiTheme="minorHAnsi" w:hAnsiTheme="minorHAnsi"/>
          <w:color w:val="auto"/>
          <w:sz w:val="18"/>
        </w:rPr>
      </w:pPr>
      <w:r w:rsidRPr="008E73F7">
        <w:rPr>
          <w:rFonts w:asciiTheme="minorHAnsi" w:hAnsiTheme="minorHAnsi"/>
          <w:color w:val="auto"/>
          <w:sz w:val="18"/>
        </w:rPr>
        <w:t xml:space="preserve">Die Beschreibung </w:t>
      </w:r>
      <w:r w:rsidR="00C04D8E">
        <w:rPr>
          <w:rFonts w:asciiTheme="minorHAnsi" w:hAnsiTheme="minorHAnsi"/>
          <w:color w:val="auto"/>
          <w:sz w:val="18"/>
        </w:rPr>
        <w:t>d</w:t>
      </w:r>
      <w:r w:rsidRPr="008E73F7">
        <w:rPr>
          <w:rFonts w:asciiTheme="minorHAnsi" w:hAnsiTheme="minorHAnsi"/>
          <w:color w:val="auto"/>
          <w:sz w:val="18"/>
        </w:rPr>
        <w:t>ämmstoffgefüllter Ziegel wurde durch die Bau EPD GmbH ergänzt.</w:t>
      </w:r>
    </w:p>
    <w:p w:rsidR="00853E76" w:rsidRPr="008E73F7" w:rsidRDefault="00853E76" w:rsidP="008E73F7">
      <w:pPr>
        <w:pStyle w:val="StandardIBU"/>
        <w:spacing w:line="276" w:lineRule="auto"/>
        <w:rPr>
          <w:rFonts w:asciiTheme="minorHAnsi" w:hAnsiTheme="minorHAnsi"/>
          <w:color w:val="auto"/>
          <w:sz w:val="18"/>
        </w:rPr>
      </w:pPr>
      <w:r w:rsidRPr="008E73F7">
        <w:rPr>
          <w:rFonts w:asciiTheme="minorHAnsi" w:hAnsiTheme="minorHAnsi"/>
          <w:color w:val="auto"/>
          <w:sz w:val="18"/>
        </w:rPr>
        <w:t xml:space="preserve">Die Auszüge können in die EPD übernommen oder passend ergänzt </w:t>
      </w:r>
      <w:r w:rsidR="00241CCF" w:rsidRPr="008E73F7">
        <w:rPr>
          <w:rFonts w:asciiTheme="minorHAnsi" w:hAnsiTheme="minorHAnsi"/>
          <w:color w:val="auto"/>
          <w:sz w:val="18"/>
        </w:rPr>
        <w:t>bzw. ersetzt</w:t>
      </w:r>
      <w:r w:rsidRPr="008E73F7">
        <w:rPr>
          <w:rFonts w:asciiTheme="minorHAnsi" w:hAnsiTheme="minorHAnsi"/>
          <w:color w:val="auto"/>
          <w:sz w:val="18"/>
        </w:rPr>
        <w:t xml:space="preserve"> werden.</w:t>
      </w:r>
    </w:p>
    <w:p w:rsidR="00853E76" w:rsidRPr="008E73F7" w:rsidRDefault="00853E76" w:rsidP="008E73F7">
      <w:pPr>
        <w:pStyle w:val="StandardIBU"/>
        <w:spacing w:line="276" w:lineRule="auto"/>
        <w:rPr>
          <w:rFonts w:asciiTheme="minorHAnsi" w:hAnsiTheme="minorHAnsi"/>
          <w:color w:val="auto"/>
          <w:sz w:val="18"/>
        </w:rPr>
      </w:pPr>
    </w:p>
    <w:p w:rsidR="00853E76" w:rsidRPr="008E73F7" w:rsidRDefault="00853E76" w:rsidP="008E73F7">
      <w:pPr>
        <w:spacing w:line="276" w:lineRule="auto"/>
        <w:rPr>
          <w:rFonts w:asciiTheme="minorHAnsi" w:hAnsiTheme="minorHAnsi"/>
          <w:sz w:val="20"/>
          <w:lang w:val="de-AT"/>
        </w:rPr>
        <w:sectPr w:rsidR="00853E76" w:rsidRPr="008E73F7" w:rsidSect="002D72D5">
          <w:footerReference w:type="default" r:id="rId14"/>
          <w:footerReference w:type="first" r:id="rId15"/>
          <w:pgSz w:w="11907" w:h="16840" w:code="9"/>
          <w:pgMar w:top="1240" w:right="1418" w:bottom="1134" w:left="1418" w:header="11" w:footer="720" w:gutter="0"/>
          <w:cols w:space="720"/>
          <w:noEndnote/>
        </w:sectPr>
      </w:pPr>
    </w:p>
    <w:p w:rsidR="00CB275E" w:rsidRPr="00502991" w:rsidRDefault="00DA2C19" w:rsidP="00502991">
      <w:pPr>
        <w:pStyle w:val="StandardtechnDateneinspaltig"/>
        <w:spacing w:after="120" w:line="276" w:lineRule="auto"/>
        <w:jc w:val="center"/>
        <w:rPr>
          <w:rFonts w:asciiTheme="minorHAnsi" w:hAnsiTheme="minorHAnsi"/>
          <w:b/>
          <w:i/>
          <w:lang w:val="de-AT"/>
        </w:rPr>
      </w:pPr>
      <w:r w:rsidRPr="00502991">
        <w:rPr>
          <w:rFonts w:asciiTheme="minorHAnsi" w:hAnsiTheme="minorHAnsi"/>
          <w:b/>
          <w:i/>
          <w:lang w:val="de-AT"/>
        </w:rPr>
        <w:lastRenderedPageBreak/>
        <w:t>Bildbeschreibung von Bauprodukten</w:t>
      </w:r>
      <w:r w:rsidR="00820A7A" w:rsidRPr="00502991">
        <w:rPr>
          <w:rFonts w:asciiTheme="minorHAnsi" w:hAnsiTheme="minorHAnsi"/>
          <w:b/>
          <w:i/>
          <w:lang w:val="de-AT"/>
        </w:rPr>
        <w:t xml:space="preserve"> </w:t>
      </w:r>
      <w:bookmarkStart w:id="8" w:name="_Ref348514032"/>
      <w:bookmarkStart w:id="9" w:name="_Toc378085970"/>
      <w:r w:rsidRPr="00502991">
        <w:rPr>
          <w:rFonts w:asciiTheme="minorHAnsi" w:hAnsiTheme="minorHAnsi"/>
          <w:b/>
          <w:i/>
          <w:lang w:val="de-AT"/>
        </w:rPr>
        <w:t>aus gebranntem Ton</w:t>
      </w:r>
      <w:r w:rsidR="00CB275E" w:rsidRPr="00502991">
        <w:rPr>
          <w:rFonts w:asciiTheme="minorHAnsi" w:hAnsiTheme="minorHAnsi"/>
          <w:b/>
          <w:i/>
          <w:lang w:val="de-AT"/>
        </w:rPr>
        <w:t xml:space="preserve"> (gemäß </w:t>
      </w:r>
      <w:bookmarkEnd w:id="8"/>
      <w:bookmarkEnd w:id="9"/>
      <w:r w:rsidR="00CB275E" w:rsidRPr="00502991">
        <w:rPr>
          <w:rFonts w:asciiTheme="minorHAnsi" w:hAnsiTheme="minorHAnsi"/>
          <w:b/>
          <w:i/>
          <w:lang w:val="de-AT"/>
        </w:rPr>
        <w:t>TBE Dokument</w:t>
      </w:r>
      <w:r w:rsidRPr="00502991">
        <w:rPr>
          <w:rFonts w:asciiTheme="minorHAnsi" w:hAnsiTheme="minorHAnsi"/>
          <w:b/>
          <w:i/>
          <w:lang w:val="de-AT"/>
        </w:rPr>
        <w:t>,</w:t>
      </w:r>
      <w:r w:rsidR="00CB275E" w:rsidRPr="00502991">
        <w:rPr>
          <w:rFonts w:asciiTheme="minorHAnsi" w:hAnsiTheme="minorHAnsi"/>
          <w:b/>
          <w:i/>
          <w:lang w:val="de-AT"/>
        </w:rPr>
        <w:t xml:space="preserve"> </w:t>
      </w:r>
      <w:r w:rsidRPr="00502991">
        <w:rPr>
          <w:rFonts w:asciiTheme="minorHAnsi" w:hAnsiTheme="minorHAnsi"/>
          <w:b/>
          <w:i/>
          <w:lang w:val="de-AT"/>
        </w:rPr>
        <w:t xml:space="preserve">Anhang 1, </w:t>
      </w:r>
      <w:r w:rsidR="00CB275E" w:rsidRPr="00502991">
        <w:rPr>
          <w:rFonts w:asciiTheme="minorHAnsi" w:hAnsiTheme="minorHAnsi"/>
          <w:b/>
          <w:i/>
          <w:lang w:val="de-AT"/>
        </w:rPr>
        <w:t>Seite 82)</w:t>
      </w:r>
    </w:p>
    <w:p w:rsidR="00C753DE" w:rsidRPr="00DA2C19" w:rsidRDefault="00502991" w:rsidP="00502991">
      <w:pPr>
        <w:pStyle w:val="Beschriftung"/>
        <w:rPr>
          <w:rFonts w:asciiTheme="minorHAnsi" w:hAnsiTheme="minorHAnsi"/>
          <w:color w:val="auto"/>
        </w:rPr>
      </w:pPr>
      <w:bookmarkStart w:id="10" w:name="_Toc378086009"/>
      <w:bookmarkStart w:id="11" w:name="_Toc382918976"/>
      <w:r w:rsidRPr="00502991">
        <w:rPr>
          <w:rFonts w:asciiTheme="minorHAnsi" w:hAnsiTheme="minorHAnsi"/>
          <w:color w:val="auto"/>
        </w:rPr>
        <w:t xml:space="preserve">Tabelle </w:t>
      </w:r>
      <w:r w:rsidR="006E29D9" w:rsidRPr="00502991">
        <w:rPr>
          <w:rFonts w:asciiTheme="minorHAnsi" w:hAnsiTheme="minorHAnsi"/>
          <w:color w:val="auto"/>
        </w:rPr>
        <w:fldChar w:fldCharType="begin"/>
      </w:r>
      <w:r w:rsidRPr="00502991">
        <w:rPr>
          <w:rFonts w:asciiTheme="minorHAnsi" w:hAnsiTheme="minorHAnsi"/>
          <w:color w:val="auto"/>
        </w:rPr>
        <w:instrText xml:space="preserve"> SEQ Tabelle \* ARABIC </w:instrText>
      </w:r>
      <w:r w:rsidR="006E29D9" w:rsidRPr="00502991">
        <w:rPr>
          <w:rFonts w:asciiTheme="minorHAnsi" w:hAnsiTheme="minorHAnsi"/>
          <w:color w:val="auto"/>
        </w:rPr>
        <w:fldChar w:fldCharType="separate"/>
      </w:r>
      <w:r w:rsidR="000326C7">
        <w:rPr>
          <w:rFonts w:asciiTheme="minorHAnsi" w:hAnsiTheme="minorHAnsi"/>
          <w:noProof/>
          <w:color w:val="auto"/>
        </w:rPr>
        <w:t>1</w:t>
      </w:r>
      <w:r w:rsidR="006E29D9" w:rsidRPr="00502991">
        <w:rPr>
          <w:rFonts w:asciiTheme="minorHAnsi" w:hAnsiTheme="minorHAnsi"/>
          <w:color w:val="auto"/>
        </w:rPr>
        <w:fldChar w:fldCharType="end"/>
      </w:r>
      <w:r w:rsidR="00945E5D" w:rsidRPr="00DA2C19">
        <w:rPr>
          <w:rFonts w:asciiTheme="minorHAnsi" w:hAnsiTheme="minorHAnsi"/>
          <w:color w:val="auto"/>
        </w:rPr>
        <w:t>:</w:t>
      </w:r>
      <w:r w:rsidR="00C753DE" w:rsidRPr="00DA2C19">
        <w:rPr>
          <w:rFonts w:asciiTheme="minorHAnsi" w:hAnsiTheme="minorHAnsi"/>
          <w:color w:val="auto"/>
        </w:rPr>
        <w:t xml:space="preserve"> </w:t>
      </w:r>
      <w:bookmarkEnd w:id="10"/>
      <w:r w:rsidR="00820A7A" w:rsidRPr="00DA2C19">
        <w:rPr>
          <w:rFonts w:asciiTheme="minorHAnsi" w:hAnsiTheme="minorHAnsi"/>
          <w:color w:val="auto"/>
        </w:rPr>
        <w:t>Produktgruppen Bauprodukte aus gebranntem Ton</w:t>
      </w:r>
      <w:bookmarkEnd w:id="11"/>
    </w:p>
    <w:tbl>
      <w:tblPr>
        <w:tblStyle w:val="VITOtabel"/>
        <w:tblW w:w="0" w:type="auto"/>
        <w:tblLook w:val="04A0" w:firstRow="1" w:lastRow="0" w:firstColumn="1" w:lastColumn="0" w:noHBand="0" w:noVBand="1"/>
      </w:tblPr>
      <w:tblGrid>
        <w:gridCol w:w="533"/>
        <w:gridCol w:w="3544"/>
        <w:gridCol w:w="1843"/>
        <w:gridCol w:w="8011"/>
      </w:tblGrid>
      <w:tr w:rsidR="00C753DE" w:rsidRPr="008E73F7" w:rsidTr="00650D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shd w:val="clear" w:color="auto" w:fill="DBE5F1" w:themeFill="accent1" w:themeFillTint="33"/>
          </w:tcPr>
          <w:p w:rsidR="00C753DE" w:rsidRPr="008E73F7" w:rsidRDefault="00C753DE" w:rsidP="00193434">
            <w:pPr>
              <w:spacing w:line="276" w:lineRule="auto"/>
              <w:jc w:val="left"/>
              <w:rPr>
                <w:rFonts w:asciiTheme="minorHAnsi" w:hAnsiTheme="minorHAnsi"/>
                <w:i/>
                <w:lang w:val="de-AT"/>
              </w:rPr>
            </w:pPr>
          </w:p>
        </w:tc>
        <w:tc>
          <w:tcPr>
            <w:tcW w:w="3544" w:type="dxa"/>
            <w:shd w:val="clear" w:color="auto" w:fill="DBE5F1" w:themeFill="accent1" w:themeFillTint="33"/>
          </w:tcPr>
          <w:p w:rsidR="00722F19" w:rsidRDefault="00722F19" w:rsidP="004E2324">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lang w:val="de-AT"/>
              </w:rPr>
            </w:pPr>
            <w:r>
              <w:rPr>
                <w:rFonts w:asciiTheme="minorHAnsi" w:hAnsiTheme="minorHAnsi"/>
                <w:i/>
                <w:lang w:val="de-AT"/>
              </w:rPr>
              <w:t>Produktart (Tonziegelart)</w:t>
            </w:r>
          </w:p>
          <w:p w:rsidR="00C753DE" w:rsidRPr="008E73F7" w:rsidRDefault="00820A7A" w:rsidP="004E2324">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lang w:val="de-AT"/>
              </w:rPr>
              <w:t>Funktion im Gebäude und Beispiele für funktionelle Einheit (FE</w:t>
            </w:r>
            <w:r w:rsidR="00C753DE" w:rsidRPr="008E73F7">
              <w:rPr>
                <w:rFonts w:asciiTheme="minorHAnsi" w:hAnsiTheme="minorHAnsi"/>
                <w:i/>
                <w:lang w:val="de-AT"/>
              </w:rPr>
              <w:t>)</w:t>
            </w:r>
          </w:p>
        </w:tc>
        <w:tc>
          <w:tcPr>
            <w:tcW w:w="1843" w:type="dxa"/>
            <w:shd w:val="clear" w:color="auto" w:fill="DBE5F1" w:themeFill="accent1" w:themeFillTint="33"/>
          </w:tcPr>
          <w:p w:rsidR="00C753DE" w:rsidRPr="008E73F7" w:rsidRDefault="00820A7A" w:rsidP="004E2324">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lang w:val="de-AT"/>
              </w:rPr>
              <w:t xml:space="preserve">Beispiele der vorwiegend verwendeten Rohstoffe im Herstellungsprozess </w:t>
            </w:r>
          </w:p>
        </w:tc>
        <w:tc>
          <w:tcPr>
            <w:tcW w:w="8011" w:type="dxa"/>
            <w:shd w:val="clear" w:color="auto" w:fill="DBE5F1" w:themeFill="accent1" w:themeFillTint="33"/>
          </w:tcPr>
          <w:p w:rsidR="00C753DE" w:rsidRPr="008E73F7" w:rsidRDefault="00820A7A" w:rsidP="008E73F7">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Beispielhafte Abbildungen</w:t>
            </w:r>
          </w:p>
        </w:tc>
      </w:tr>
      <w:tr w:rsidR="00C753DE" w:rsidRPr="008E73F7" w:rsidTr="00C753DE">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753DE" w:rsidRPr="008E73F7" w:rsidRDefault="00820A7A"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rPr>
            </w:pPr>
            <w:r w:rsidRPr="008E73F7">
              <w:rPr>
                <w:rFonts w:asciiTheme="minorHAnsi" w:hAnsiTheme="minorHAnsi"/>
                <w:b/>
                <w:i/>
              </w:rPr>
              <w:t>Tondachziegel</w:t>
            </w:r>
          </w:p>
          <w:p w:rsidR="00C753DE" w:rsidRPr="008E73F7" w:rsidRDefault="00820A7A"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C753DE" w:rsidRPr="008E73F7" w:rsidRDefault="00820A7A"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sidRPr="008E73F7">
              <w:rPr>
                <w:rFonts w:asciiTheme="minorHAnsi" w:hAnsiTheme="minorHAnsi"/>
                <w:i/>
                <w:lang w:eastAsia="en-US"/>
              </w:rPr>
              <w:t>Tragende Funktion</w:t>
            </w:r>
          </w:p>
          <w:p w:rsidR="00C753DE" w:rsidRPr="008E73F7" w:rsidRDefault="00820A7A"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sidRPr="008E73F7">
              <w:rPr>
                <w:rFonts w:asciiTheme="minorHAnsi" w:hAnsiTheme="minorHAnsi"/>
                <w:i/>
                <w:lang w:eastAsia="en-US"/>
              </w:rPr>
              <w:t>Schutz vor Bewitterung</w:t>
            </w:r>
          </w:p>
          <w:p w:rsidR="00C753DE" w:rsidRPr="008E73F7" w:rsidRDefault="00820A7A"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sidRPr="008E73F7">
              <w:rPr>
                <w:rFonts w:asciiTheme="minorHAnsi" w:hAnsiTheme="minorHAnsi"/>
                <w:i/>
                <w:lang w:eastAsia="en-US"/>
              </w:rPr>
              <w:t>Ästhetische Funktion</w:t>
            </w:r>
          </w:p>
          <w:p w:rsidR="00C753DE" w:rsidRPr="008E73F7" w:rsidRDefault="00820A7A"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00C753DE" w:rsidRPr="008E73F7">
              <w:rPr>
                <w:rFonts w:asciiTheme="minorHAnsi" w:hAnsiTheme="minorHAnsi"/>
                <w:i/>
                <w:u w:val="single"/>
                <w:lang w:val="de-AT"/>
              </w:rPr>
              <w:t>:</w:t>
            </w:r>
            <w:r w:rsidR="00C753DE" w:rsidRPr="008E73F7">
              <w:rPr>
                <w:rFonts w:asciiTheme="minorHAnsi" w:hAnsiTheme="minorHAnsi"/>
                <w:i/>
                <w:lang w:val="de-AT"/>
              </w:rPr>
              <w:t xml:space="preserve"> "</w:t>
            </w:r>
            <w:r w:rsidR="005E1D89" w:rsidRPr="008E73F7">
              <w:rPr>
                <w:rFonts w:asciiTheme="minorHAnsi" w:hAnsiTheme="minorHAnsi"/>
                <w:i/>
                <w:lang w:val="de-AT"/>
              </w:rPr>
              <w:t>Die</w:t>
            </w:r>
            <w:r w:rsidRPr="008E73F7">
              <w:rPr>
                <w:rFonts w:asciiTheme="minorHAnsi" w:hAnsiTheme="minorHAnsi"/>
                <w:i/>
                <w:lang w:val="de-AT"/>
              </w:rPr>
              <w:t xml:space="preserve"> Umweltauswirkungen</w:t>
            </w:r>
            <w:r w:rsidR="005E1D89" w:rsidRPr="008E73F7">
              <w:rPr>
                <w:rFonts w:asciiTheme="minorHAnsi" w:hAnsiTheme="minorHAnsi"/>
                <w:i/>
                <w:lang w:val="de-AT"/>
              </w:rPr>
              <w:t xml:space="preserve"> bezogen auf den gesamten Produktlebenszyklus von </w:t>
            </w:r>
            <w:r w:rsidR="005E1D89" w:rsidRPr="008E73F7">
              <w:rPr>
                <w:rFonts w:asciiTheme="minorHAnsi" w:hAnsiTheme="minorHAnsi"/>
                <w:b/>
                <w:i/>
                <w:lang w:val="de-AT"/>
              </w:rPr>
              <w:t>1 Tonne Dachziegel</w:t>
            </w:r>
            <w:r w:rsidR="000A00EB">
              <w:rPr>
                <w:rFonts w:asciiTheme="minorHAnsi" w:hAnsiTheme="minorHAnsi"/>
                <w:i/>
                <w:lang w:val="de-AT"/>
              </w:rPr>
              <w:t>”.</w:t>
            </w:r>
          </w:p>
        </w:tc>
        <w:tc>
          <w:tcPr>
            <w:tcW w:w="1843" w:type="dxa"/>
          </w:tcPr>
          <w:p w:rsidR="00C753DE" w:rsidRPr="001449CD" w:rsidRDefault="00820A7A"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1449CD">
              <w:rPr>
                <w:rFonts w:asciiTheme="minorHAnsi" w:hAnsiTheme="minorHAnsi"/>
                <w:i/>
              </w:rPr>
              <w:t>Ton</w:t>
            </w:r>
          </w:p>
          <w:p w:rsidR="00C753DE" w:rsidRPr="001449CD" w:rsidRDefault="00820A7A"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1449CD">
              <w:rPr>
                <w:rFonts w:asciiTheme="minorHAnsi" w:hAnsiTheme="minorHAnsi"/>
                <w:i/>
                <w:lang w:val="de-AT"/>
              </w:rPr>
              <w:t xml:space="preserve">Zusätzliche Rohstoffe (z.B. Grundstoffe für Glasur und Engoben) </w:t>
            </w:r>
          </w:p>
        </w:tc>
        <w:tc>
          <w:tcPr>
            <w:tcW w:w="8011" w:type="dxa"/>
          </w:tcPr>
          <w:p w:rsidR="001449CD" w:rsidRPr="004A1975" w:rsidRDefault="001449CD" w:rsidP="008E73F7">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noProof/>
                <w:lang w:val="de-AT" w:eastAsia="de-AT"/>
              </w:rPr>
            </w:pPr>
            <w:r w:rsidRPr="004A1975">
              <w:rPr>
                <w:noProof/>
                <w:lang w:val="de-AT" w:eastAsia="de-AT"/>
              </w:rPr>
              <w:drawing>
                <wp:inline distT="0" distB="0" distL="0" distR="0" wp14:anchorId="53A0A3FD" wp14:editId="54C00F0E">
                  <wp:extent cx="581000" cy="703384"/>
                  <wp:effectExtent l="0" t="0" r="0" b="0"/>
                  <wp:docPr id="3" name="Grafik 3" descr="Strangdachzie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ngdachziegel"/>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1070" cy="703469"/>
                          </a:xfrm>
                          <a:prstGeom prst="rect">
                            <a:avLst/>
                          </a:prstGeom>
                          <a:noFill/>
                          <a:ln>
                            <a:noFill/>
                          </a:ln>
                        </pic:spPr>
                      </pic:pic>
                    </a:graphicData>
                  </a:graphic>
                </wp:inline>
              </w:drawing>
            </w:r>
            <w:r w:rsidRPr="004A1975">
              <w:rPr>
                <w:noProof/>
                <w:lang w:val="de-AT" w:eastAsia="de-AT"/>
              </w:rPr>
              <w:drawing>
                <wp:inline distT="0" distB="0" distL="0" distR="0" wp14:anchorId="670E665F" wp14:editId="2E7A45FF">
                  <wp:extent cx="641469" cy="703340"/>
                  <wp:effectExtent l="0" t="0" r="0" b="0"/>
                  <wp:docPr id="5" name="Grafik 5" descr="Strangfalzzie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angfalzziege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1485" cy="703357"/>
                          </a:xfrm>
                          <a:prstGeom prst="rect">
                            <a:avLst/>
                          </a:prstGeom>
                          <a:noFill/>
                          <a:ln>
                            <a:noFill/>
                          </a:ln>
                        </pic:spPr>
                      </pic:pic>
                    </a:graphicData>
                  </a:graphic>
                </wp:inline>
              </w:drawing>
            </w:r>
            <w:r w:rsidRPr="004A1975">
              <w:rPr>
                <w:noProof/>
                <w:lang w:val="de-AT" w:eastAsia="de-AT"/>
              </w:rPr>
              <w:drawing>
                <wp:inline distT="0" distB="0" distL="0" distR="0" wp14:anchorId="23DC084D" wp14:editId="4B374272">
                  <wp:extent cx="602901" cy="713856"/>
                  <wp:effectExtent l="0" t="0" r="0" b="0"/>
                  <wp:docPr id="6" name="Grafik 6" descr="Pressfalzzieg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ssfalzziegel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4047" cy="715213"/>
                          </a:xfrm>
                          <a:prstGeom prst="rect">
                            <a:avLst/>
                          </a:prstGeom>
                          <a:noFill/>
                          <a:ln>
                            <a:noFill/>
                          </a:ln>
                        </pic:spPr>
                      </pic:pic>
                    </a:graphicData>
                  </a:graphic>
                </wp:inline>
              </w:drawing>
            </w:r>
            <w:r w:rsidRPr="004A1975">
              <w:rPr>
                <w:noProof/>
                <w:lang w:val="de-AT" w:eastAsia="de-AT"/>
              </w:rPr>
              <w:drawing>
                <wp:inline distT="0" distB="0" distL="0" distR="0" wp14:anchorId="21FCEC67" wp14:editId="7F05EEDA">
                  <wp:extent cx="532563" cy="691387"/>
                  <wp:effectExtent l="0" t="0" r="0" b="0"/>
                  <wp:docPr id="7" name="Grafik 7" descr="Großformat-Pressfalzzie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ßformat-Pressfalzziege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2576" cy="691403"/>
                          </a:xfrm>
                          <a:prstGeom prst="rect">
                            <a:avLst/>
                          </a:prstGeom>
                          <a:noFill/>
                          <a:ln>
                            <a:noFill/>
                          </a:ln>
                        </pic:spPr>
                      </pic:pic>
                    </a:graphicData>
                  </a:graphic>
                </wp:inline>
              </w:drawing>
            </w:r>
            <w:r w:rsidRPr="004A1975">
              <w:rPr>
                <w:noProof/>
                <w:lang w:val="de-AT" w:eastAsia="de-AT"/>
              </w:rPr>
              <w:drawing>
                <wp:inline distT="0" distB="0" distL="0" distR="0" wp14:anchorId="21A90D52" wp14:editId="6D70BA75">
                  <wp:extent cx="552659" cy="690824"/>
                  <wp:effectExtent l="0" t="0" r="0" b="0"/>
                  <wp:docPr id="8" name="Grafik 8" descr="Dachprodukte für den Denkmalschu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chprodukte für den Denkmalschutz"/>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2636" cy="690796"/>
                          </a:xfrm>
                          <a:prstGeom prst="rect">
                            <a:avLst/>
                          </a:prstGeom>
                          <a:noFill/>
                          <a:ln>
                            <a:noFill/>
                          </a:ln>
                        </pic:spPr>
                      </pic:pic>
                    </a:graphicData>
                  </a:graphic>
                </wp:inline>
              </w:drawing>
            </w:r>
          </w:p>
          <w:p w:rsidR="001449CD" w:rsidRPr="004A1975" w:rsidRDefault="001449CD" w:rsidP="008E73F7">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noProof/>
                <w:lang w:val="de-AT" w:eastAsia="de-AT"/>
              </w:rPr>
            </w:pPr>
            <w:r w:rsidRPr="004A1975">
              <w:rPr>
                <w:noProof/>
                <w:lang w:val="de-AT" w:eastAsia="de-AT"/>
              </w:rPr>
              <w:drawing>
                <wp:inline distT="0" distB="0" distL="0" distR="0" wp14:anchorId="18AE1923" wp14:editId="6A07064A">
                  <wp:extent cx="3818373" cy="564026"/>
                  <wp:effectExtent l="0" t="0" r="0" b="0"/>
                  <wp:docPr id="10" name="Grafik 10" descr="http://www.ziegel.at/rcms/upload/bilder/engo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ziegel.at/rcms/upload/bilder/engobe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9431" cy="564182"/>
                          </a:xfrm>
                          <a:prstGeom prst="rect">
                            <a:avLst/>
                          </a:prstGeom>
                          <a:noFill/>
                          <a:ln>
                            <a:noFill/>
                          </a:ln>
                        </pic:spPr>
                      </pic:pic>
                    </a:graphicData>
                  </a:graphic>
                </wp:inline>
              </w:drawing>
            </w:r>
          </w:p>
          <w:p w:rsidR="001449CD" w:rsidRPr="004A1975" w:rsidRDefault="001449CD" w:rsidP="008E73F7">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noProof/>
                <w:lang w:val="de-AT" w:eastAsia="de-AT"/>
              </w:rPr>
            </w:pPr>
            <w:r w:rsidRPr="004A1975">
              <w:rPr>
                <w:noProof/>
                <w:lang w:val="de-AT" w:eastAsia="de-AT"/>
              </w:rPr>
              <w:drawing>
                <wp:inline distT="0" distB="0" distL="0" distR="0" wp14:anchorId="2A893607" wp14:editId="6CEA68A8">
                  <wp:extent cx="3265714" cy="633412"/>
                  <wp:effectExtent l="0" t="0" r="0" b="0"/>
                  <wp:docPr id="11" name="Grafik 11" descr="http://www.ziegel.at/rcms/upload/bilder/glasu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ziegel.at/rcms/upload/bilder/glasure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65777" cy="633424"/>
                          </a:xfrm>
                          <a:prstGeom prst="rect">
                            <a:avLst/>
                          </a:prstGeom>
                          <a:noFill/>
                          <a:ln>
                            <a:noFill/>
                          </a:ln>
                        </pic:spPr>
                      </pic:pic>
                    </a:graphicData>
                  </a:graphic>
                </wp:inline>
              </w:drawing>
            </w:r>
            <w:r w:rsidR="007069D2" w:rsidRPr="004A1975">
              <w:rPr>
                <w:rFonts w:asciiTheme="minorHAnsi" w:hAnsiTheme="minorHAnsi"/>
                <w:noProof/>
                <w:lang w:val="de-AT" w:eastAsia="de-AT"/>
              </w:rPr>
              <w:t xml:space="preserve">             </w:t>
            </w:r>
            <w:r w:rsidRPr="004A1975">
              <w:rPr>
                <w:noProof/>
                <w:lang w:val="de-AT" w:eastAsia="de-AT"/>
              </w:rPr>
              <w:drawing>
                <wp:inline distT="0" distB="0" distL="0" distR="0" wp14:anchorId="77BDE51F" wp14:editId="4B0BCC46">
                  <wp:extent cx="1215850" cy="588838"/>
                  <wp:effectExtent l="0" t="0" r="0" b="0"/>
                  <wp:docPr id="14" name="Grafik 14" descr="http://www.ziegel.at/rcms/upload/bilder/amad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ziegel.at/rcms/upload/bilder/amadeu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15997" cy="588909"/>
                          </a:xfrm>
                          <a:prstGeom prst="rect">
                            <a:avLst/>
                          </a:prstGeom>
                          <a:noFill/>
                          <a:ln>
                            <a:noFill/>
                          </a:ln>
                        </pic:spPr>
                      </pic:pic>
                    </a:graphicData>
                  </a:graphic>
                </wp:inline>
              </w:drawing>
            </w:r>
          </w:p>
          <w:p w:rsidR="00C753DE" w:rsidRPr="004A1975" w:rsidRDefault="001449CD" w:rsidP="008E73F7">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rPr>
            </w:pPr>
            <w:r w:rsidRPr="004A1975">
              <w:rPr>
                <w:rFonts w:asciiTheme="minorHAnsi" w:hAnsiTheme="minorHAnsi"/>
                <w:noProof/>
                <w:sz w:val="14"/>
                <w:szCs w:val="14"/>
                <w:lang w:val="de-AT" w:eastAsia="de-AT"/>
              </w:rPr>
              <w:t xml:space="preserve">(Bildquelle: </w:t>
            </w:r>
            <w:r w:rsidR="004A1975" w:rsidRPr="004A1975">
              <w:rPr>
                <w:rFonts w:asciiTheme="minorHAnsi" w:hAnsiTheme="minorHAnsi"/>
                <w:noProof/>
                <w:sz w:val="14"/>
                <w:szCs w:val="14"/>
                <w:lang w:val="de-AT" w:eastAsia="de-AT"/>
              </w:rPr>
              <w:t>Verband Österreichischer Ziegelwerke</w:t>
            </w:r>
            <w:r w:rsidRPr="004A1975">
              <w:rPr>
                <w:rFonts w:asciiTheme="minorHAnsi" w:hAnsiTheme="minorHAnsi"/>
                <w:noProof/>
                <w:sz w:val="14"/>
                <w:szCs w:val="14"/>
                <w:lang w:val="de-AT" w:eastAsia="de-AT"/>
              </w:rPr>
              <w:t>)</w:t>
            </w:r>
          </w:p>
        </w:tc>
      </w:tr>
      <w:tr w:rsidR="00C753DE" w:rsidRPr="008E73F7" w:rsidTr="00CF48D6">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193434">
            <w:pPr>
              <w:pStyle w:val="Listenabsatz"/>
              <w:ind w:left="360"/>
              <w:jc w:val="left"/>
              <w:rPr>
                <w:rFonts w:asciiTheme="minorHAnsi" w:hAnsiTheme="minorHAnsi"/>
                <w:i/>
              </w:rPr>
            </w:pPr>
          </w:p>
        </w:tc>
        <w:tc>
          <w:tcPr>
            <w:tcW w:w="3544" w:type="dxa"/>
          </w:tcPr>
          <w:p w:rsidR="00C753DE" w:rsidRPr="008E73F7" w:rsidRDefault="005E1D89"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lang w:val="de-AT"/>
              </w:rPr>
            </w:pPr>
            <w:r w:rsidRPr="008E73F7">
              <w:rPr>
                <w:rFonts w:asciiTheme="minorHAnsi" w:hAnsiTheme="minorHAnsi"/>
                <w:b/>
                <w:i/>
                <w:lang w:val="de-AT"/>
              </w:rPr>
              <w:t>Form</w:t>
            </w:r>
            <w:r w:rsidR="00393343">
              <w:rPr>
                <w:rFonts w:asciiTheme="minorHAnsi" w:hAnsiTheme="minorHAnsi"/>
                <w:b/>
                <w:i/>
                <w:lang w:val="de-AT"/>
              </w:rPr>
              <w:t>ziegel</w:t>
            </w:r>
            <w:r w:rsidRPr="008E73F7">
              <w:rPr>
                <w:rFonts w:asciiTheme="minorHAnsi" w:hAnsiTheme="minorHAnsi"/>
                <w:b/>
                <w:i/>
                <w:lang w:val="de-AT"/>
              </w:rPr>
              <w:t xml:space="preserve"> und Zubehör</w:t>
            </w:r>
          </w:p>
          <w:p w:rsidR="005E1D89" w:rsidRPr="008E73F7" w:rsidRDefault="005E1D89"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0A00EB"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5E1D89" w:rsidRPr="008E73F7" w:rsidRDefault="000A00EB"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C753DE" w:rsidRPr="008E73F7" w:rsidRDefault="000A00EB"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Ästhetische Funktion</w:t>
            </w:r>
          </w:p>
          <w:p w:rsidR="00C753DE" w:rsidRPr="00976C67" w:rsidRDefault="005E1D89"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 xml:space="preserve">1 Tonne </w:t>
            </w:r>
            <w:r w:rsidR="00430A5B">
              <w:rPr>
                <w:rFonts w:asciiTheme="minorHAnsi" w:hAnsiTheme="minorHAnsi"/>
                <w:b/>
                <w:i/>
                <w:lang w:val="de-AT"/>
              </w:rPr>
              <w:t>Formziegel</w:t>
            </w:r>
            <w:r w:rsidRPr="008E73F7">
              <w:rPr>
                <w:rFonts w:asciiTheme="minorHAnsi" w:hAnsiTheme="minorHAnsi"/>
                <w:b/>
                <w:i/>
                <w:lang w:val="de-AT"/>
              </w:rPr>
              <w:t xml:space="preserve"> und Zubehör</w:t>
            </w:r>
            <w:r w:rsidRPr="008E73F7">
              <w:rPr>
                <w:rFonts w:asciiTheme="minorHAnsi" w:hAnsiTheme="minorHAnsi"/>
                <w:i/>
                <w:lang w:val="de-AT"/>
              </w:rPr>
              <w:t>”</w:t>
            </w:r>
            <w:r w:rsidR="00124343">
              <w:rPr>
                <w:rFonts w:asciiTheme="minorHAnsi" w:hAnsiTheme="minorHAnsi"/>
                <w:i/>
                <w:lang w:val="de-AT"/>
              </w:rPr>
              <w:t>.</w:t>
            </w:r>
          </w:p>
        </w:tc>
        <w:tc>
          <w:tcPr>
            <w:tcW w:w="1843" w:type="dxa"/>
          </w:tcPr>
          <w:p w:rsidR="005E1D89" w:rsidRPr="00CF48D6"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color w:val="auto"/>
              </w:rPr>
            </w:pPr>
            <w:r w:rsidRPr="00CF48D6">
              <w:rPr>
                <w:rFonts w:asciiTheme="minorHAnsi" w:hAnsiTheme="minorHAnsi"/>
                <w:i/>
                <w:color w:val="auto"/>
              </w:rPr>
              <w:t>Ton</w:t>
            </w:r>
          </w:p>
          <w:p w:rsidR="00C753DE" w:rsidRPr="00CF48D6" w:rsidRDefault="00124343"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color w:val="auto"/>
              </w:rPr>
            </w:pPr>
            <w:r w:rsidRPr="00CF48D6">
              <w:rPr>
                <w:rFonts w:asciiTheme="minorHAnsi" w:hAnsiTheme="minorHAnsi"/>
                <w:i/>
                <w:color w:val="auto"/>
              </w:rPr>
              <w:t>Zusätzliche Rohstoffe</w:t>
            </w:r>
          </w:p>
        </w:tc>
        <w:tc>
          <w:tcPr>
            <w:tcW w:w="8011" w:type="dxa"/>
          </w:tcPr>
          <w:p w:rsidR="00CF48D6" w:rsidRPr="00CF48D6" w:rsidRDefault="00CF48D6" w:rsidP="00CF48D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noProof/>
                <w:lang w:eastAsia="de-DE"/>
              </w:rPr>
            </w:pPr>
            <w:r w:rsidRPr="00CF48D6">
              <w:rPr>
                <w:rFonts w:asciiTheme="minorHAnsi" w:hAnsiTheme="minorHAnsi"/>
                <w:i/>
                <w:noProof/>
                <w:sz w:val="22"/>
                <w:lang w:val="de-AT" w:eastAsia="de-AT"/>
              </w:rPr>
              <w:drawing>
                <wp:anchor distT="0" distB="0" distL="114300" distR="114300" simplePos="0" relativeHeight="251712000" behindDoc="1" locked="0" layoutInCell="1" allowOverlap="1" wp14:anchorId="1EA87691" wp14:editId="3FD96A0C">
                  <wp:simplePos x="0" y="0"/>
                  <wp:positionH relativeFrom="column">
                    <wp:posOffset>2254885</wp:posOffset>
                  </wp:positionH>
                  <wp:positionV relativeFrom="paragraph">
                    <wp:posOffset>60960</wp:posOffset>
                  </wp:positionV>
                  <wp:extent cx="647700" cy="778510"/>
                  <wp:effectExtent l="0" t="0" r="0" b="2540"/>
                  <wp:wrapTight wrapText="bothSides">
                    <wp:wrapPolygon edited="0">
                      <wp:start x="0" y="0"/>
                      <wp:lineTo x="0" y="21142"/>
                      <wp:lineTo x="20965" y="21142"/>
                      <wp:lineTo x="20965" y="0"/>
                      <wp:lineTo x="0" y="0"/>
                    </wp:wrapPolygon>
                  </wp:wrapTight>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aro_naturrot_neu.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700" cy="778510"/>
                          </a:xfrm>
                          <a:prstGeom prst="rect">
                            <a:avLst/>
                          </a:prstGeom>
                        </pic:spPr>
                      </pic:pic>
                    </a:graphicData>
                  </a:graphic>
                </wp:anchor>
              </w:drawing>
            </w:r>
            <w:r w:rsidRPr="00CF48D6">
              <w:rPr>
                <w:rFonts w:asciiTheme="minorHAnsi" w:hAnsiTheme="minorHAnsi"/>
                <w:i/>
                <w:noProof/>
                <w:lang w:val="de-AT" w:eastAsia="de-AT"/>
              </w:rPr>
              <w:drawing>
                <wp:anchor distT="0" distB="0" distL="114300" distR="114300" simplePos="0" relativeHeight="251710976" behindDoc="1" locked="0" layoutInCell="1" allowOverlap="1" wp14:anchorId="12C6323E" wp14:editId="58822CDE">
                  <wp:simplePos x="0" y="0"/>
                  <wp:positionH relativeFrom="column">
                    <wp:posOffset>1363980</wp:posOffset>
                  </wp:positionH>
                  <wp:positionV relativeFrom="paragraph">
                    <wp:posOffset>198755</wp:posOffset>
                  </wp:positionV>
                  <wp:extent cx="575945" cy="486410"/>
                  <wp:effectExtent l="0" t="0" r="0" b="8890"/>
                  <wp:wrapTight wrapText="bothSides">
                    <wp:wrapPolygon edited="0">
                      <wp:start x="0" y="0"/>
                      <wp:lineTo x="0" y="21149"/>
                      <wp:lineTo x="20719" y="21149"/>
                      <wp:lineTo x="20719" y="0"/>
                      <wp:lineTo x="0" y="0"/>
                    </wp:wrapPolygon>
                  </wp:wrapTight>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ttfirst.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 cy="486410"/>
                          </a:xfrm>
                          <a:prstGeom prst="rect">
                            <a:avLst/>
                          </a:prstGeom>
                        </pic:spPr>
                      </pic:pic>
                    </a:graphicData>
                  </a:graphic>
                </wp:anchor>
              </w:drawing>
            </w:r>
            <w:r w:rsidRPr="00CF48D6">
              <w:rPr>
                <w:rFonts w:asciiTheme="minorHAnsi" w:hAnsiTheme="minorHAnsi"/>
                <w:i/>
                <w:noProof/>
                <w:lang w:val="de-AT" w:eastAsia="de-AT"/>
              </w:rPr>
              <w:drawing>
                <wp:anchor distT="0" distB="0" distL="114300" distR="114300" simplePos="0" relativeHeight="251709952" behindDoc="1" locked="0" layoutInCell="1" allowOverlap="1" wp14:anchorId="15003145" wp14:editId="436ED7C4">
                  <wp:simplePos x="0" y="0"/>
                  <wp:positionH relativeFrom="column">
                    <wp:posOffset>608965</wp:posOffset>
                  </wp:positionH>
                  <wp:positionV relativeFrom="paragraph">
                    <wp:posOffset>198755</wp:posOffset>
                  </wp:positionV>
                  <wp:extent cx="612140" cy="516890"/>
                  <wp:effectExtent l="0" t="0" r="0" b="0"/>
                  <wp:wrapTopAndBottom/>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tanfang_Falzfirst_B.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140" cy="516890"/>
                          </a:xfrm>
                          <a:prstGeom prst="rect">
                            <a:avLst/>
                          </a:prstGeom>
                        </pic:spPr>
                      </pic:pic>
                    </a:graphicData>
                  </a:graphic>
                </wp:anchor>
              </w:drawing>
            </w:r>
            <w:r w:rsidRPr="00CF48D6">
              <w:rPr>
                <w:rFonts w:asciiTheme="minorHAnsi" w:hAnsiTheme="minorHAnsi"/>
                <w:i/>
                <w:noProof/>
                <w:lang w:val="de-AT" w:eastAsia="de-AT"/>
              </w:rPr>
              <w:drawing>
                <wp:anchor distT="0" distB="0" distL="114300" distR="114300" simplePos="0" relativeHeight="251708928" behindDoc="1" locked="0" layoutInCell="1" allowOverlap="1" wp14:anchorId="0E5860C9" wp14:editId="6F85A5AE">
                  <wp:simplePos x="0" y="0"/>
                  <wp:positionH relativeFrom="column">
                    <wp:posOffset>-3175</wp:posOffset>
                  </wp:positionH>
                  <wp:positionV relativeFrom="paragraph">
                    <wp:posOffset>230505</wp:posOffset>
                  </wp:positionV>
                  <wp:extent cx="575945" cy="486410"/>
                  <wp:effectExtent l="0" t="0" r="0" b="8890"/>
                  <wp:wrapTopAndBottom/>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zfirst_B.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 cy="486410"/>
                          </a:xfrm>
                          <a:prstGeom prst="rect">
                            <a:avLst/>
                          </a:prstGeom>
                        </pic:spPr>
                      </pic:pic>
                    </a:graphicData>
                  </a:graphic>
                </wp:anchor>
              </w:drawing>
            </w:r>
            <w:r w:rsidRPr="00CF48D6">
              <w:rPr>
                <w:rFonts w:asciiTheme="minorHAnsi" w:hAnsiTheme="minorHAnsi"/>
                <w:i/>
                <w:noProof/>
                <w:lang w:val="de-DE" w:eastAsia="de-DE"/>
              </w:rPr>
              <w:t xml:space="preserve">                                                                                         </w:t>
            </w:r>
          </w:p>
          <w:p w:rsidR="00045DFB" w:rsidRPr="00864A3A" w:rsidRDefault="00CF48D6" w:rsidP="00864A3A">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lang w:val="de-AT"/>
              </w:rPr>
            </w:pPr>
            <w:r w:rsidRPr="00864A3A">
              <w:rPr>
                <w:rFonts w:asciiTheme="minorHAnsi" w:hAnsiTheme="minorHAnsi"/>
                <w:noProof/>
                <w:lang w:val="de-AT" w:eastAsia="de-AT"/>
              </w:rPr>
              <w:drawing>
                <wp:inline distT="0" distB="0" distL="0" distR="0" wp14:anchorId="7531F9EC" wp14:editId="194DBA5D">
                  <wp:extent cx="612825" cy="725714"/>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lm_Verschiebeziegel_Schneestoppziegel.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825" cy="725714"/>
                          </a:xfrm>
                          <a:prstGeom prst="rect">
                            <a:avLst/>
                          </a:prstGeom>
                        </pic:spPr>
                      </pic:pic>
                    </a:graphicData>
                  </a:graphic>
                </wp:inline>
              </w:drawing>
            </w:r>
            <w:r w:rsidRPr="00864A3A">
              <w:rPr>
                <w:rFonts w:asciiTheme="minorHAnsi" w:hAnsiTheme="minorHAnsi"/>
                <w:noProof/>
                <w:lang w:val="de-AT" w:eastAsia="de-AT"/>
              </w:rPr>
              <w:drawing>
                <wp:inline distT="0" distB="0" distL="0" distR="0" wp14:anchorId="55F33D5A" wp14:editId="6F858F0B">
                  <wp:extent cx="612825" cy="725714"/>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lm_Verschiebeziegel_Lüfte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825" cy="725714"/>
                          </a:xfrm>
                          <a:prstGeom prst="rect">
                            <a:avLst/>
                          </a:prstGeom>
                        </pic:spPr>
                      </pic:pic>
                    </a:graphicData>
                  </a:graphic>
                </wp:inline>
              </w:drawing>
            </w:r>
            <w:r w:rsidRPr="00864A3A">
              <w:rPr>
                <w:rFonts w:asciiTheme="minorHAnsi" w:hAnsiTheme="minorHAnsi"/>
                <w:noProof/>
                <w:lang w:val="de-AT" w:eastAsia="de-AT"/>
              </w:rPr>
              <w:drawing>
                <wp:inline distT="0" distB="0" distL="0" distR="0" wp14:anchorId="71CD81AB" wp14:editId="73F473E1">
                  <wp:extent cx="612825" cy="725714"/>
                  <wp:effectExtent l="0" t="0" r="0"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lm_Verschiebeziegel_Ortgang_link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825" cy="725714"/>
                          </a:xfrm>
                          <a:prstGeom prst="rect">
                            <a:avLst/>
                          </a:prstGeom>
                        </pic:spPr>
                      </pic:pic>
                    </a:graphicData>
                  </a:graphic>
                </wp:inline>
              </w:drawing>
            </w:r>
            <w:r w:rsidR="00C74DCE" w:rsidRPr="00864A3A">
              <w:rPr>
                <w:rFonts w:asciiTheme="minorHAnsi" w:hAnsiTheme="minorHAnsi"/>
                <w:noProof/>
                <w:lang w:val="de-AT" w:eastAsia="de-AT"/>
              </w:rPr>
              <w:drawing>
                <wp:inline distT="0" distB="0" distL="0" distR="0" wp14:anchorId="040E7B33" wp14:editId="3A98FBC4">
                  <wp:extent cx="684659" cy="578156"/>
                  <wp:effectExtent l="0" t="0" r="127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_Sulm VZ.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4659" cy="578156"/>
                          </a:xfrm>
                          <a:prstGeom prst="rect">
                            <a:avLst/>
                          </a:prstGeom>
                        </pic:spPr>
                      </pic:pic>
                    </a:graphicData>
                  </a:graphic>
                </wp:inline>
              </w:drawing>
            </w:r>
            <w:r w:rsidRPr="00864A3A">
              <w:rPr>
                <w:rFonts w:asciiTheme="minorHAnsi" w:hAnsiTheme="minorHAnsi"/>
                <w:noProof/>
                <w:sz w:val="22"/>
                <w:lang w:val="de-AT" w:eastAsia="de-AT"/>
              </w:rPr>
              <w:drawing>
                <wp:inline distT="0" distB="0" distL="0" distR="0" wp14:anchorId="19FF5670" wp14:editId="73A3BE0F">
                  <wp:extent cx="576303" cy="486655"/>
                  <wp:effectExtent l="0" t="0" r="0" b="889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tabschlussziege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303" cy="486655"/>
                          </a:xfrm>
                          <a:prstGeom prst="rect">
                            <a:avLst/>
                          </a:prstGeom>
                        </pic:spPr>
                      </pic:pic>
                    </a:graphicData>
                  </a:graphic>
                </wp:inline>
              </w:drawing>
            </w:r>
            <w:r w:rsidR="00C74DCE" w:rsidRPr="00864A3A">
              <w:rPr>
                <w:rFonts w:asciiTheme="minorHAnsi" w:hAnsiTheme="minorHAnsi"/>
                <w:noProof/>
                <w:lang w:val="de-AT" w:eastAsia="de-AT"/>
              </w:rPr>
              <w:drawing>
                <wp:inline distT="0" distB="0" distL="0" distR="0" wp14:anchorId="6BBF2834" wp14:editId="1F763C51">
                  <wp:extent cx="612321" cy="517071"/>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dfirstscheibe Universal.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321" cy="517071"/>
                          </a:xfrm>
                          <a:prstGeom prst="rect">
                            <a:avLst/>
                          </a:prstGeom>
                        </pic:spPr>
                      </pic:pic>
                    </a:graphicData>
                  </a:graphic>
                </wp:inline>
              </w:drawing>
            </w:r>
            <w:r w:rsidRPr="00864A3A">
              <w:rPr>
                <w:rFonts w:asciiTheme="minorHAnsi" w:hAnsiTheme="minorHAnsi"/>
                <w:noProof/>
                <w:sz w:val="22"/>
                <w:lang w:val="de-AT" w:eastAsia="de-AT"/>
              </w:rPr>
              <w:drawing>
                <wp:inline distT="0" distB="0" distL="0" distR="0" wp14:anchorId="15F4B8C9" wp14:editId="6861A3D3">
                  <wp:extent cx="648000" cy="547200"/>
                  <wp:effectExtent l="0" t="0" r="0" b="5715"/>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tverteiler_Glatt-Nasen-Knopffirst.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8000" cy="547200"/>
                          </a:xfrm>
                          <a:prstGeom prst="rect">
                            <a:avLst/>
                          </a:prstGeom>
                        </pic:spPr>
                      </pic:pic>
                    </a:graphicData>
                  </a:graphic>
                </wp:inline>
              </w:drawing>
            </w:r>
            <w:r w:rsidR="00C74DCE" w:rsidRPr="00864A3A">
              <w:rPr>
                <w:rFonts w:asciiTheme="minorHAnsi" w:hAnsiTheme="minorHAnsi"/>
                <w:noProof/>
                <w:lang w:val="de-AT" w:eastAsia="de-AT"/>
              </w:rPr>
              <w:drawing>
                <wp:inline distT="0" distB="0" distL="0" distR="0" wp14:anchorId="04D6C753" wp14:editId="3EA95D52">
                  <wp:extent cx="609600" cy="5207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strohr.jpg"/>
                          <pic:cNvPicPr/>
                        </pic:nvPicPr>
                        <pic:blipFill>
                          <a:blip r:embed="rId35">
                            <a:extLst>
                              <a:ext uri="{28A0092B-C50C-407E-A947-70E740481C1C}">
                                <a14:useLocalDpi xmlns:a14="http://schemas.microsoft.com/office/drawing/2010/main" val="0"/>
                              </a:ext>
                            </a:extLst>
                          </a:blip>
                          <a:stretch>
                            <a:fillRect/>
                          </a:stretch>
                        </pic:blipFill>
                        <pic:spPr>
                          <a:xfrm>
                            <a:off x="0" y="0"/>
                            <a:ext cx="609600" cy="520700"/>
                          </a:xfrm>
                          <a:prstGeom prst="rect">
                            <a:avLst/>
                          </a:prstGeom>
                        </pic:spPr>
                      </pic:pic>
                    </a:graphicData>
                  </a:graphic>
                </wp:inline>
              </w:drawing>
            </w:r>
            <w:r w:rsidRPr="00864A3A">
              <w:rPr>
                <w:rFonts w:asciiTheme="minorHAnsi" w:hAnsiTheme="minorHAnsi"/>
                <w:noProof/>
                <w:sz w:val="22"/>
                <w:lang w:val="de-AT" w:eastAsia="de-AT"/>
              </w:rPr>
              <w:drawing>
                <wp:inline distT="0" distB="0" distL="0" distR="0" wp14:anchorId="026DE60A" wp14:editId="4D1EB98A">
                  <wp:extent cx="540000" cy="456000"/>
                  <wp:effectExtent l="0" t="0" r="0" b="127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aro_1_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0" cy="456000"/>
                          </a:xfrm>
                          <a:prstGeom prst="rect">
                            <a:avLst/>
                          </a:prstGeom>
                        </pic:spPr>
                      </pic:pic>
                    </a:graphicData>
                  </a:graphic>
                </wp:inline>
              </w:drawing>
            </w:r>
            <w:r w:rsidR="00864A3A" w:rsidRPr="00864A3A">
              <w:rPr>
                <w:rFonts w:asciiTheme="minorHAnsi" w:hAnsiTheme="minorHAnsi"/>
                <w:noProof/>
                <w:lang w:val="de-DE" w:eastAsia="de-DE"/>
              </w:rPr>
              <w:t xml:space="preserve">  </w:t>
            </w:r>
            <w:r w:rsidRPr="00864A3A">
              <w:rPr>
                <w:rFonts w:asciiTheme="minorHAnsi" w:hAnsiTheme="minorHAnsi"/>
                <w:noProof/>
                <w:sz w:val="14"/>
                <w:szCs w:val="14"/>
                <w:lang w:val="de-AT" w:eastAsia="de-AT"/>
              </w:rPr>
              <w:t xml:space="preserve"> (Bildquelle: TONDACH)</w:t>
            </w:r>
          </w:p>
        </w:tc>
      </w:tr>
      <w:tr w:rsidR="00C753DE" w:rsidRPr="008E73F7" w:rsidTr="00C753DE">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753DE" w:rsidRPr="008E73F7" w:rsidRDefault="00C478EE"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lang w:val="de-AT"/>
              </w:rPr>
            </w:pPr>
            <w:r w:rsidRPr="008E73F7">
              <w:rPr>
                <w:rFonts w:asciiTheme="minorHAnsi" w:hAnsiTheme="minorHAnsi" w:cs="Arial"/>
                <w:b/>
                <w:i/>
                <w:noProof/>
                <w:szCs w:val="18"/>
                <w:lang w:val="de-AT" w:eastAsia="de-DE"/>
              </w:rPr>
              <w:t xml:space="preserve">Geschützte Mauerziegel inkl. </w:t>
            </w:r>
            <w:r w:rsidR="00430A5B">
              <w:rPr>
                <w:rFonts w:asciiTheme="minorHAnsi" w:hAnsiTheme="minorHAnsi" w:cs="Arial"/>
                <w:b/>
                <w:i/>
                <w:noProof/>
                <w:szCs w:val="18"/>
                <w:lang w:val="de-AT" w:eastAsia="de-DE"/>
              </w:rPr>
              <w:t>Formziegel</w:t>
            </w:r>
            <w:r w:rsidRPr="008E73F7">
              <w:rPr>
                <w:rFonts w:asciiTheme="minorHAnsi" w:hAnsiTheme="minorHAnsi" w:cs="Arial"/>
                <w:b/>
                <w:i/>
                <w:noProof/>
                <w:szCs w:val="18"/>
                <w:lang w:val="de-AT" w:eastAsia="de-DE"/>
              </w:rPr>
              <w:t xml:space="preserve"> (Hintermauerziegel</w:t>
            </w:r>
            <w:r w:rsidRPr="008E73F7">
              <w:rPr>
                <w:rFonts w:asciiTheme="minorHAnsi" w:hAnsiTheme="minorHAnsi" w:cs="Arial"/>
                <w:i/>
                <w:noProof/>
                <w:szCs w:val="18"/>
                <w:lang w:val="de-AT" w:eastAsia="de-DE"/>
              </w:rPr>
              <w:t>)</w:t>
            </w:r>
          </w:p>
          <w:p w:rsidR="005E1D89" w:rsidRPr="008E73F7" w:rsidRDefault="005E1D89"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Default="005E1D89"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sidRPr="008E73F7">
              <w:rPr>
                <w:rFonts w:asciiTheme="minorHAnsi" w:hAnsiTheme="minorHAnsi"/>
                <w:i/>
                <w:lang w:eastAsia="en-US"/>
              </w:rPr>
              <w:t>Tragende Funktion (z.B. um die Geometri</w:t>
            </w:r>
            <w:r w:rsidR="00FE78B6">
              <w:rPr>
                <w:rFonts w:asciiTheme="minorHAnsi" w:hAnsiTheme="minorHAnsi"/>
                <w:i/>
                <w:lang w:eastAsia="en-US"/>
              </w:rPr>
              <w:t>e des Mauerwerks abzuschließen)</w:t>
            </w:r>
          </w:p>
          <w:p w:rsidR="00413ADC" w:rsidRPr="00845CDC" w:rsidRDefault="00413ADC"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sidRPr="00845CDC">
              <w:rPr>
                <w:rFonts w:asciiTheme="minorHAnsi" w:hAnsiTheme="minorHAnsi"/>
                <w:i/>
                <w:lang w:eastAsia="en-US"/>
              </w:rPr>
              <w:t>Nicht tragende Funktion (z.B. Zwischenwände, Ausfachungswände im Stahlbeton-Skelettbau)</w:t>
            </w:r>
          </w:p>
          <w:p w:rsidR="00C753DE" w:rsidRPr="008E73F7" w:rsidRDefault="005E1D89" w:rsidP="009C7F8D">
            <w:pPr>
              <w:pStyle w:val="Listenabsatz"/>
              <w:tabs>
                <w:tab w:val="left" w:pos="0"/>
              </w:tabs>
              <w:spacing w:before="0"/>
              <w:ind w:left="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sz w:val="20"/>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tc>
        <w:tc>
          <w:tcPr>
            <w:tcW w:w="1843" w:type="dxa"/>
          </w:tcPr>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Ton</w:t>
            </w:r>
          </w:p>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Sand</w:t>
            </w:r>
          </w:p>
          <w:p w:rsidR="00C753DE"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Zusätzliche Roh</w:t>
            </w:r>
            <w:r w:rsidR="00124343">
              <w:rPr>
                <w:rFonts w:asciiTheme="minorHAnsi" w:hAnsiTheme="minorHAnsi"/>
                <w:i/>
              </w:rPr>
              <w:t>stoffe</w:t>
            </w:r>
          </w:p>
        </w:tc>
        <w:tc>
          <w:tcPr>
            <w:tcW w:w="8011" w:type="dxa"/>
          </w:tcPr>
          <w:p w:rsidR="00C753DE" w:rsidRPr="00413ADC" w:rsidRDefault="00C753DE" w:rsidP="00FE78B6">
            <w:pPr>
              <w:spacing w:before="240" w:line="276" w:lineRule="auto"/>
              <w:ind w:right="-432"/>
              <w:cnfStyle w:val="000000000000" w:firstRow="0" w:lastRow="0" w:firstColumn="0" w:lastColumn="0" w:oddVBand="0" w:evenVBand="0" w:oddHBand="0" w:evenHBand="0" w:firstRowFirstColumn="0" w:firstRowLastColumn="0" w:lastRowFirstColumn="0" w:lastRowLastColumn="0"/>
              <w:rPr>
                <w:rFonts w:asciiTheme="minorHAnsi" w:hAnsiTheme="minorHAnsi" w:cs="Arial"/>
                <w:i/>
                <w:noProof/>
                <w:lang w:val="nl-BE" w:eastAsia="nl-BE"/>
              </w:rPr>
            </w:pPr>
            <w:r w:rsidRPr="00413ADC">
              <w:rPr>
                <w:rFonts w:asciiTheme="minorHAnsi" w:hAnsiTheme="minorHAnsi" w:cs="Arial"/>
                <w:i/>
                <w:noProof/>
                <w:lang w:val="de-AT" w:eastAsia="de-AT"/>
              </w:rPr>
              <w:drawing>
                <wp:inline distT="0" distB="0" distL="0" distR="0" wp14:anchorId="2EC0CDE9" wp14:editId="35A827E8">
                  <wp:extent cx="731840" cy="602901"/>
                  <wp:effectExtent l="0" t="0" r="0" b="0"/>
                  <wp:docPr id="38" name="Picture 38" descr="Plan-T_175___110855001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n-T_175___110855001546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072"/>
                          <a:stretch/>
                        </pic:blipFill>
                        <pic:spPr bwMode="auto">
                          <a:xfrm>
                            <a:off x="0" y="0"/>
                            <a:ext cx="740872" cy="610342"/>
                          </a:xfrm>
                          <a:prstGeom prst="rect">
                            <a:avLst/>
                          </a:prstGeom>
                          <a:noFill/>
                          <a:ln>
                            <a:noFill/>
                          </a:ln>
                          <a:extLst>
                            <a:ext uri="{53640926-AAD7-44D8-BBD7-CCE9431645EC}">
                              <a14:shadowObscured xmlns:a14="http://schemas.microsoft.com/office/drawing/2010/main"/>
                            </a:ext>
                          </a:extLst>
                        </pic:spPr>
                      </pic:pic>
                    </a:graphicData>
                  </a:graphic>
                </wp:inline>
              </w:drawing>
            </w:r>
            <w:r w:rsidRPr="00413ADC">
              <w:rPr>
                <w:rFonts w:asciiTheme="minorHAnsi" w:hAnsiTheme="minorHAnsi" w:cs="Arial"/>
                <w:b/>
                <w:i/>
                <w:noProof/>
                <w:lang w:val="de-AT" w:eastAsia="de-AT"/>
              </w:rPr>
              <w:drawing>
                <wp:inline distT="0" distB="0" distL="0" distR="0" wp14:anchorId="0F0FB4F8" wp14:editId="689E3EB8">
                  <wp:extent cx="857250" cy="6891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3659" t="21087" r="20488"/>
                          <a:stretch/>
                        </pic:blipFill>
                        <pic:spPr bwMode="auto">
                          <a:xfrm>
                            <a:off x="0" y="0"/>
                            <a:ext cx="859525" cy="690984"/>
                          </a:xfrm>
                          <a:prstGeom prst="rect">
                            <a:avLst/>
                          </a:prstGeom>
                          <a:noFill/>
                          <a:ln>
                            <a:noFill/>
                          </a:ln>
                          <a:extLst>
                            <a:ext uri="{53640926-AAD7-44D8-BBD7-CCE9431645EC}">
                              <a14:shadowObscured xmlns:a14="http://schemas.microsoft.com/office/drawing/2010/main"/>
                            </a:ext>
                          </a:extLst>
                        </pic:spPr>
                      </pic:pic>
                    </a:graphicData>
                  </a:graphic>
                </wp:inline>
              </w:drawing>
            </w:r>
            <w:r w:rsidRPr="00413ADC">
              <w:rPr>
                <w:rFonts w:asciiTheme="minorHAnsi" w:hAnsiTheme="minorHAnsi" w:cs="Arial"/>
                <w:i/>
                <w:noProof/>
                <w:lang w:val="de-AT" w:eastAsia="de-AT"/>
              </w:rPr>
              <w:drawing>
                <wp:inline distT="0" distB="0" distL="0" distR="0" wp14:anchorId="19D914A1" wp14:editId="37F91AAA">
                  <wp:extent cx="819150" cy="690523"/>
                  <wp:effectExtent l="0" t="0" r="0" b="0"/>
                  <wp:docPr id="35" name="Picture 35" descr="POROTHERM_25-38_Plan___1018246987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ROTHERM_25-38_Plan___1018246987802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0905" t="20000" r="14238" b="4445"/>
                          <a:stretch/>
                        </pic:blipFill>
                        <pic:spPr bwMode="auto">
                          <a:xfrm>
                            <a:off x="0" y="0"/>
                            <a:ext cx="819150" cy="690523"/>
                          </a:xfrm>
                          <a:prstGeom prst="rect">
                            <a:avLst/>
                          </a:prstGeom>
                          <a:noFill/>
                          <a:ln>
                            <a:noFill/>
                          </a:ln>
                          <a:extLst>
                            <a:ext uri="{53640926-AAD7-44D8-BBD7-CCE9431645EC}">
                              <a14:shadowObscured xmlns:a14="http://schemas.microsoft.com/office/drawing/2010/main"/>
                            </a:ext>
                          </a:extLst>
                        </pic:spPr>
                      </pic:pic>
                    </a:graphicData>
                  </a:graphic>
                </wp:inline>
              </w:drawing>
            </w:r>
            <w:r w:rsidRPr="00413ADC">
              <w:rPr>
                <w:rFonts w:asciiTheme="minorHAnsi" w:hAnsiTheme="minorHAnsi" w:cs="Arial"/>
                <w:i/>
                <w:noProof/>
                <w:lang w:val="de-AT" w:eastAsia="de-AT"/>
              </w:rPr>
              <w:drawing>
                <wp:inline distT="0" distB="0" distL="0" distR="0" wp14:anchorId="6A80ABBF" wp14:editId="65499CDF">
                  <wp:extent cx="952500" cy="730879"/>
                  <wp:effectExtent l="0" t="0" r="0" b="0"/>
                  <wp:docPr id="33" name="Picture 33" descr="Porotherm_Powerbrick_20_Rendement_Plus___1190110283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otherm_Powerbrick_20_Rendement_Plus___1190110283826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55765" cy="733384"/>
                          </a:xfrm>
                          <a:prstGeom prst="rect">
                            <a:avLst/>
                          </a:prstGeom>
                          <a:noFill/>
                          <a:ln>
                            <a:noFill/>
                          </a:ln>
                        </pic:spPr>
                      </pic:pic>
                    </a:graphicData>
                  </a:graphic>
                </wp:inline>
              </w:drawing>
            </w:r>
            <w:r w:rsidRPr="00413ADC">
              <w:rPr>
                <w:rFonts w:asciiTheme="minorHAnsi" w:hAnsiTheme="minorHAnsi" w:cs="Arial"/>
                <w:b/>
                <w:i/>
                <w:noProof/>
                <w:lang w:val="de-AT" w:eastAsia="de-AT"/>
              </w:rPr>
              <w:drawing>
                <wp:inline distT="0" distB="0" distL="0" distR="0" wp14:anchorId="5413F2B9" wp14:editId="1C5389A3">
                  <wp:extent cx="776640" cy="687880"/>
                  <wp:effectExtent l="0" t="0" r="0" b="0"/>
                  <wp:docPr id="40" name="Picture 27" descr="PRO_PTH_25-38_SBZ_Plan___1092157227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_PTH_25-38_SBZ_Plan___1092157227703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3864" t="21151" r="16348"/>
                          <a:stretch/>
                        </pic:blipFill>
                        <pic:spPr bwMode="auto">
                          <a:xfrm>
                            <a:off x="0" y="0"/>
                            <a:ext cx="787250" cy="697277"/>
                          </a:xfrm>
                          <a:prstGeom prst="rect">
                            <a:avLst/>
                          </a:prstGeom>
                          <a:noFill/>
                          <a:ln>
                            <a:noFill/>
                          </a:ln>
                          <a:extLst>
                            <a:ext uri="{53640926-AAD7-44D8-BBD7-CCE9431645EC}">
                              <a14:shadowObscured xmlns:a14="http://schemas.microsoft.com/office/drawing/2010/main"/>
                            </a:ext>
                          </a:extLst>
                        </pic:spPr>
                      </pic:pic>
                    </a:graphicData>
                  </a:graphic>
                </wp:inline>
              </w:drawing>
            </w:r>
            <w:r w:rsidRPr="00413ADC">
              <w:rPr>
                <w:rFonts w:asciiTheme="minorHAnsi" w:hAnsiTheme="minorHAnsi" w:cs="Arial"/>
                <w:b/>
                <w:i/>
                <w:noProof/>
                <w:lang w:val="de-AT" w:eastAsia="de-AT"/>
              </w:rPr>
              <w:drawing>
                <wp:inline distT="0" distB="0" distL="0" distR="0" wp14:anchorId="4BD3F14E" wp14:editId="1CDD14EE">
                  <wp:extent cx="774610" cy="608940"/>
                  <wp:effectExtent l="0" t="0" r="0" b="0"/>
                  <wp:docPr id="41" name="Picture 20" descr="T10___116752654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10___116752654021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804"/>
                          <a:stretch/>
                        </pic:blipFill>
                        <pic:spPr bwMode="auto">
                          <a:xfrm>
                            <a:off x="0" y="0"/>
                            <a:ext cx="781221" cy="614137"/>
                          </a:xfrm>
                          <a:prstGeom prst="rect">
                            <a:avLst/>
                          </a:prstGeom>
                          <a:noFill/>
                          <a:ln>
                            <a:noFill/>
                          </a:ln>
                          <a:extLst>
                            <a:ext uri="{53640926-AAD7-44D8-BBD7-CCE9431645EC}">
                              <a14:shadowObscured xmlns:a14="http://schemas.microsoft.com/office/drawing/2010/main"/>
                            </a:ext>
                          </a:extLst>
                        </pic:spPr>
                      </pic:pic>
                    </a:graphicData>
                  </a:graphic>
                </wp:inline>
              </w:drawing>
            </w:r>
            <w:r w:rsidRPr="00413ADC">
              <w:rPr>
                <w:rFonts w:asciiTheme="minorHAnsi" w:hAnsiTheme="minorHAnsi" w:cs="Arial"/>
                <w:b/>
                <w:i/>
                <w:noProof/>
                <w:lang w:val="de-AT" w:eastAsia="de-AT"/>
              </w:rPr>
              <w:drawing>
                <wp:inline distT="0" distB="0" distL="0" distR="0" wp14:anchorId="6878AEE6" wp14:editId="78DA8F7C">
                  <wp:extent cx="823964" cy="631144"/>
                  <wp:effectExtent l="0" t="0" r="0" b="0"/>
                  <wp:docPr id="42" name="Picture 15" descr="PRO_PTH_30-20_SSZ___1092157228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_PTH_30-20_SSZ___1092157228882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5080" t="28571" r="16655" b="5555"/>
                          <a:stretch/>
                        </pic:blipFill>
                        <pic:spPr bwMode="auto">
                          <a:xfrm>
                            <a:off x="0" y="0"/>
                            <a:ext cx="820814" cy="628731"/>
                          </a:xfrm>
                          <a:prstGeom prst="rect">
                            <a:avLst/>
                          </a:prstGeom>
                          <a:noFill/>
                          <a:ln>
                            <a:noFill/>
                          </a:ln>
                          <a:extLst>
                            <a:ext uri="{53640926-AAD7-44D8-BBD7-CCE9431645EC}">
                              <a14:shadowObscured xmlns:a14="http://schemas.microsoft.com/office/drawing/2010/main"/>
                            </a:ext>
                          </a:extLst>
                        </pic:spPr>
                      </pic:pic>
                    </a:graphicData>
                  </a:graphic>
                </wp:inline>
              </w:drawing>
            </w:r>
            <w:r w:rsidR="00FE78B6" w:rsidRPr="00413ADC">
              <w:rPr>
                <w:rFonts w:asciiTheme="minorHAnsi" w:hAnsiTheme="minorHAnsi" w:cs="Arial"/>
                <w:b/>
                <w:i/>
                <w:noProof/>
                <w:lang w:val="de-AT" w:eastAsia="de-AT"/>
              </w:rPr>
              <w:drawing>
                <wp:inline distT="0" distB="0" distL="0" distR="0" wp14:anchorId="73BF7165" wp14:editId="126E1885">
                  <wp:extent cx="967990" cy="725993"/>
                  <wp:effectExtent l="0" t="0" r="0" b="0"/>
                  <wp:docPr id="43" name="Picture 40" descr="1254735863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54735863637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75677" cy="731758"/>
                          </a:xfrm>
                          <a:prstGeom prst="rect">
                            <a:avLst/>
                          </a:prstGeom>
                          <a:noFill/>
                          <a:ln>
                            <a:noFill/>
                          </a:ln>
                        </pic:spPr>
                      </pic:pic>
                    </a:graphicData>
                  </a:graphic>
                </wp:inline>
              </w:drawing>
            </w:r>
            <w:r w:rsidRPr="00413ADC">
              <w:rPr>
                <w:rFonts w:asciiTheme="minorHAnsi" w:hAnsiTheme="minorHAnsi"/>
                <w:i/>
                <w:noProof/>
                <w:lang w:val="de-AT" w:eastAsia="de-AT"/>
              </w:rPr>
              <w:drawing>
                <wp:inline distT="0" distB="0" distL="0" distR="0" wp14:anchorId="24AF5E4A" wp14:editId="76C10AA8">
                  <wp:extent cx="944545" cy="753626"/>
                  <wp:effectExtent l="0" t="0" r="0" b="0"/>
                  <wp:docPr id="54" name="Picture 54" descr="di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v3"/>
                          <pic:cNvPicPr>
                            <a:picLocks noChangeAspect="1" noChangeArrowheads="1"/>
                          </pic:cNvPicPr>
                        </pic:nvPicPr>
                        <pic:blipFill rotWithShape="1">
                          <a:blip r:embed="rId45" r:link="rId46" cstate="print">
                            <a:extLst>
                              <a:ext uri="{28A0092B-C50C-407E-A947-70E740481C1C}">
                                <a14:useLocalDpi xmlns:a14="http://schemas.microsoft.com/office/drawing/2010/main" val="0"/>
                              </a:ext>
                            </a:extLst>
                          </a:blip>
                          <a:srcRect t="9574" b="10638"/>
                          <a:stretch/>
                        </pic:blipFill>
                        <pic:spPr bwMode="auto">
                          <a:xfrm>
                            <a:off x="0" y="0"/>
                            <a:ext cx="947989" cy="756374"/>
                          </a:xfrm>
                          <a:prstGeom prst="rect">
                            <a:avLst/>
                          </a:prstGeom>
                          <a:noFill/>
                          <a:ln>
                            <a:noFill/>
                          </a:ln>
                          <a:extLst>
                            <a:ext uri="{53640926-AAD7-44D8-BBD7-CCE9431645EC}">
                              <a14:shadowObscured xmlns:a14="http://schemas.microsoft.com/office/drawing/2010/main"/>
                            </a:ext>
                          </a:extLst>
                        </pic:spPr>
                      </pic:pic>
                    </a:graphicData>
                  </a:graphic>
                </wp:inline>
              </w:drawing>
            </w:r>
            <w:r w:rsidR="00D24A26" w:rsidRPr="00413ADC">
              <w:rPr>
                <w:noProof/>
                <w:lang w:val="de-AT" w:eastAsia="de-AT"/>
              </w:rPr>
              <w:drawing>
                <wp:inline distT="0" distB="0" distL="0" distR="0" wp14:anchorId="66C2BDB3" wp14:editId="57F460CE">
                  <wp:extent cx="864158" cy="731644"/>
                  <wp:effectExtent l="0" t="0" r="0" b="0"/>
                  <wp:docPr id="22" name="Grafik 22" descr="http://www.ziegel.at/rcms/upload/bilder/e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ziegel.at/rcms/upload/bilder/erker.gif"/>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6216" r="1"/>
                          <a:stretch/>
                        </pic:blipFill>
                        <pic:spPr bwMode="auto">
                          <a:xfrm>
                            <a:off x="0" y="0"/>
                            <a:ext cx="864224" cy="731700"/>
                          </a:xfrm>
                          <a:prstGeom prst="rect">
                            <a:avLst/>
                          </a:prstGeom>
                          <a:noFill/>
                          <a:ln>
                            <a:noFill/>
                          </a:ln>
                          <a:extLst>
                            <a:ext uri="{53640926-AAD7-44D8-BBD7-CCE9431645EC}">
                              <a14:shadowObscured xmlns:a14="http://schemas.microsoft.com/office/drawing/2010/main"/>
                            </a:ext>
                          </a:extLst>
                        </pic:spPr>
                      </pic:pic>
                    </a:graphicData>
                  </a:graphic>
                </wp:inline>
              </w:drawing>
            </w:r>
            <w:r w:rsidR="00867964">
              <w:rPr>
                <w:rFonts w:asciiTheme="minorHAnsi" w:hAnsiTheme="minorHAnsi" w:cs="Arial"/>
                <w:i/>
                <w:noProof/>
                <w:lang w:val="nl-BE" w:eastAsia="nl-BE"/>
              </w:rPr>
              <w:t xml:space="preserve">  </w:t>
            </w:r>
            <w:r w:rsidR="00867964">
              <w:rPr>
                <w:noProof/>
                <w:lang w:val="de-AT" w:eastAsia="de-AT"/>
              </w:rPr>
              <w:drawing>
                <wp:inline distT="0" distB="0" distL="0" distR="0" wp14:anchorId="5532A470" wp14:editId="12DB4238">
                  <wp:extent cx="1135463" cy="805355"/>
                  <wp:effectExtent l="0" t="0" r="0" b="0"/>
                  <wp:docPr id="49" name="Grafik 49" descr="http://www.ziegel.at/rcms/upload/bilder/21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ziegel.at/rcms/upload/bilder/211a.gif"/>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714" r="1"/>
                          <a:stretch/>
                        </pic:blipFill>
                        <pic:spPr bwMode="auto">
                          <a:xfrm>
                            <a:off x="0" y="0"/>
                            <a:ext cx="1135532" cy="805404"/>
                          </a:xfrm>
                          <a:prstGeom prst="rect">
                            <a:avLst/>
                          </a:prstGeom>
                          <a:noFill/>
                          <a:ln>
                            <a:noFill/>
                          </a:ln>
                          <a:extLst>
                            <a:ext uri="{53640926-AAD7-44D8-BBD7-CCE9431645EC}">
                              <a14:shadowObscured xmlns:a14="http://schemas.microsoft.com/office/drawing/2010/main"/>
                            </a:ext>
                          </a:extLst>
                        </pic:spPr>
                      </pic:pic>
                    </a:graphicData>
                  </a:graphic>
                </wp:inline>
              </w:drawing>
            </w:r>
          </w:p>
          <w:p w:rsidR="00C753DE" w:rsidRPr="00430A5B" w:rsidRDefault="00C753DE" w:rsidP="008E73F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30A5B">
              <w:rPr>
                <w:rFonts w:asciiTheme="minorHAnsi" w:hAnsiTheme="minorHAnsi"/>
                <w:noProof/>
                <w:color w:val="1F497D"/>
                <w:lang w:val="de-AT" w:eastAsia="de-AT"/>
              </w:rPr>
              <w:drawing>
                <wp:inline distT="0" distB="0" distL="0" distR="0" wp14:anchorId="0088168B" wp14:editId="7FD58ECF">
                  <wp:extent cx="2279650" cy="1154125"/>
                  <wp:effectExtent l="0" t="0" r="0" b="0"/>
                  <wp:docPr id="52" name="Picture 52" descr="http://media.lavorincasa.it/post/6/5757/data/ZANROSSO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dia.lavorincasa.it/post/6/5757/data/ZANROSSO_3.jpg"/>
                          <pic:cNvPicPr>
                            <a:picLocks noChangeAspect="1" noChangeArrowheads="1"/>
                          </pic:cNvPicPr>
                        </pic:nvPicPr>
                        <pic:blipFill rotWithShape="1">
                          <a:blip r:embed="rId49" r:link="rId50" cstate="print">
                            <a:extLst>
                              <a:ext uri="{28A0092B-C50C-407E-A947-70E740481C1C}">
                                <a14:useLocalDpi xmlns:a14="http://schemas.microsoft.com/office/drawing/2010/main" val="0"/>
                              </a:ext>
                            </a:extLst>
                          </a:blip>
                          <a:srcRect t="6406" b="42966"/>
                          <a:stretch/>
                        </pic:blipFill>
                        <pic:spPr bwMode="auto">
                          <a:xfrm>
                            <a:off x="0" y="0"/>
                            <a:ext cx="2281555" cy="1155089"/>
                          </a:xfrm>
                          <a:prstGeom prst="rect">
                            <a:avLst/>
                          </a:prstGeom>
                          <a:noFill/>
                          <a:ln>
                            <a:noFill/>
                          </a:ln>
                          <a:extLst>
                            <a:ext uri="{53640926-AAD7-44D8-BBD7-CCE9431645EC}">
                              <a14:shadowObscured xmlns:a14="http://schemas.microsoft.com/office/drawing/2010/main"/>
                            </a:ext>
                          </a:extLst>
                        </pic:spPr>
                      </pic:pic>
                    </a:graphicData>
                  </a:graphic>
                </wp:inline>
              </w:drawing>
            </w:r>
          </w:p>
          <w:p w:rsidR="00045DFB" w:rsidRPr="004A1975" w:rsidRDefault="00045DFB" w:rsidP="004A1975">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430A5B">
              <w:rPr>
                <w:rFonts w:asciiTheme="minorHAnsi" w:hAnsiTheme="minorHAnsi"/>
                <w:noProof/>
                <w:sz w:val="14"/>
                <w:szCs w:val="14"/>
                <w:lang w:val="de-AT" w:eastAsia="de-AT"/>
              </w:rPr>
              <w:t>(Bildquelle: TBE-Dokument</w:t>
            </w:r>
            <w:r w:rsidR="004A1975" w:rsidRPr="00430A5B">
              <w:rPr>
                <w:rFonts w:asciiTheme="minorHAnsi" w:hAnsiTheme="minorHAnsi"/>
                <w:noProof/>
                <w:sz w:val="14"/>
                <w:szCs w:val="14"/>
                <w:lang w:val="de-AT" w:eastAsia="de-AT"/>
              </w:rPr>
              <w:t>; Fa. Wienerberger Produktbilder; Fa. Leitl Produktbilder</w:t>
            </w:r>
            <w:r w:rsidRPr="00430A5B">
              <w:rPr>
                <w:rFonts w:asciiTheme="minorHAnsi" w:hAnsiTheme="minorHAnsi"/>
                <w:noProof/>
                <w:sz w:val="14"/>
                <w:szCs w:val="14"/>
                <w:lang w:val="de-AT" w:eastAsia="de-AT"/>
              </w:rPr>
              <w:t>)</w:t>
            </w:r>
          </w:p>
        </w:tc>
      </w:tr>
      <w:tr w:rsidR="00C753DE" w:rsidRPr="008E73F7" w:rsidTr="00FA2869">
        <w:trPr>
          <w:trHeight w:val="3251"/>
        </w:trPr>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753DE" w:rsidRPr="008E73F7" w:rsidRDefault="00C478EE"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lang w:val="de-AT"/>
              </w:rPr>
            </w:pPr>
            <w:r w:rsidRPr="008E73F7">
              <w:rPr>
                <w:rFonts w:asciiTheme="minorHAnsi" w:hAnsiTheme="minorHAnsi" w:cs="Arial"/>
                <w:b/>
                <w:i/>
                <w:noProof/>
                <w:szCs w:val="18"/>
                <w:lang w:val="de-AT" w:eastAsia="de-DE"/>
              </w:rPr>
              <w:t xml:space="preserve">Ungeschützte Mauerziegel inkl. </w:t>
            </w:r>
            <w:r w:rsidR="00430A5B">
              <w:rPr>
                <w:rFonts w:asciiTheme="minorHAnsi" w:hAnsiTheme="minorHAnsi" w:cs="Arial"/>
                <w:b/>
                <w:i/>
                <w:noProof/>
                <w:szCs w:val="18"/>
                <w:lang w:val="de-AT" w:eastAsia="de-DE"/>
              </w:rPr>
              <w:t>Formziegel</w:t>
            </w:r>
            <w:r w:rsidRPr="008E73F7">
              <w:rPr>
                <w:rFonts w:asciiTheme="minorHAnsi" w:hAnsiTheme="minorHAnsi" w:cs="Arial"/>
                <w:b/>
                <w:i/>
                <w:noProof/>
                <w:szCs w:val="18"/>
                <w:lang w:val="de-AT" w:eastAsia="de-DE"/>
              </w:rPr>
              <w:t xml:space="preserve"> (Vormauerziegel)</w:t>
            </w:r>
          </w:p>
          <w:p w:rsidR="005E1D89" w:rsidRPr="008E73F7" w:rsidRDefault="005E1D89"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FA2869"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5E1D89" w:rsidRPr="008E73F7" w:rsidRDefault="00FA2869"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5E1D89" w:rsidRPr="008E73F7" w:rsidRDefault="00FA2869"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Ästhetische Funktion</w:t>
            </w:r>
          </w:p>
          <w:p w:rsidR="00C753DE" w:rsidRPr="008E73F7" w:rsidRDefault="005E1D89"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tc>
        <w:tc>
          <w:tcPr>
            <w:tcW w:w="1843" w:type="dxa"/>
          </w:tcPr>
          <w:p w:rsidR="005E1D89" w:rsidRPr="004A1975"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4A1975">
              <w:rPr>
                <w:rFonts w:asciiTheme="minorHAnsi" w:hAnsiTheme="minorHAnsi"/>
                <w:i/>
              </w:rPr>
              <w:t>Ton</w:t>
            </w:r>
          </w:p>
          <w:p w:rsidR="005E1D89" w:rsidRPr="004A1975"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4A1975">
              <w:rPr>
                <w:rFonts w:asciiTheme="minorHAnsi" w:hAnsiTheme="minorHAnsi"/>
                <w:i/>
              </w:rPr>
              <w:t>Sand</w:t>
            </w:r>
          </w:p>
          <w:p w:rsidR="00C753DE" w:rsidRPr="004A1975" w:rsidRDefault="00124343"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4A1975">
              <w:rPr>
                <w:rFonts w:asciiTheme="minorHAnsi" w:hAnsiTheme="minorHAnsi"/>
                <w:i/>
              </w:rPr>
              <w:t>Zusätzliche Rohstoffe</w:t>
            </w:r>
          </w:p>
        </w:tc>
        <w:tc>
          <w:tcPr>
            <w:tcW w:w="8011" w:type="dxa"/>
          </w:tcPr>
          <w:p w:rsidR="006A56E2" w:rsidRPr="004A1975" w:rsidRDefault="006A56E2" w:rsidP="00FE78B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0"/>
                <w:szCs w:val="10"/>
                <w:lang w:val="de-AT"/>
              </w:rPr>
            </w:pPr>
          </w:p>
          <w:p w:rsidR="006A56E2" w:rsidRPr="004A1975" w:rsidRDefault="006A56E2" w:rsidP="008F76D0">
            <w:pPr>
              <w:spacing w:line="276" w:lineRule="auto"/>
              <w:cnfStyle w:val="000000000000" w:firstRow="0" w:lastRow="0" w:firstColumn="0" w:lastColumn="0" w:oddVBand="0" w:evenVBand="0" w:oddHBand="0" w:evenHBand="0" w:firstRowFirstColumn="0" w:firstRowLastColumn="0" w:lastRowFirstColumn="0" w:lastRowLastColumn="0"/>
            </w:pPr>
            <w:r w:rsidRPr="004A1975">
              <w:rPr>
                <w:noProof/>
                <w:lang w:val="de-AT" w:eastAsia="de-AT"/>
              </w:rPr>
              <w:drawing>
                <wp:inline distT="0" distB="0" distL="0" distR="0" wp14:anchorId="3ED4A3DF" wp14:editId="7E9F6D03">
                  <wp:extent cx="1779104" cy="1149421"/>
                  <wp:effectExtent l="0" t="0" r="0" b="0"/>
                  <wp:docPr id="50" name="Bild 4"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_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0184" b="44972"/>
                          <a:stretch/>
                        </pic:blipFill>
                        <pic:spPr bwMode="auto">
                          <a:xfrm>
                            <a:off x="0" y="0"/>
                            <a:ext cx="1785227" cy="1153377"/>
                          </a:xfrm>
                          <a:prstGeom prst="rect">
                            <a:avLst/>
                          </a:prstGeom>
                          <a:noFill/>
                          <a:ln>
                            <a:noFill/>
                          </a:ln>
                          <a:extLst>
                            <a:ext uri="{53640926-AAD7-44D8-BBD7-CCE9431645EC}">
                              <a14:shadowObscured xmlns:a14="http://schemas.microsoft.com/office/drawing/2010/main"/>
                            </a:ext>
                          </a:extLst>
                        </pic:spPr>
                      </pic:pic>
                    </a:graphicData>
                  </a:graphic>
                </wp:inline>
              </w:drawing>
            </w:r>
            <w:r w:rsidR="008F76D0" w:rsidRPr="004A1975">
              <w:rPr>
                <w:noProof/>
                <w:lang w:val="de-AT" w:eastAsia="de-AT"/>
              </w:rPr>
              <w:drawing>
                <wp:inline distT="0" distB="0" distL="0" distR="0" wp14:anchorId="45260579" wp14:editId="5EACD6AF">
                  <wp:extent cx="984172" cy="612949"/>
                  <wp:effectExtent l="0" t="0" r="0" b="0"/>
                  <wp:docPr id="60" name="Grafik 60" descr="Terca Oxford V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iner" descr="Terca Oxford Voll"/>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7964" t="22532" r="13773" b="13473"/>
                          <a:stretch/>
                        </pic:blipFill>
                        <pic:spPr bwMode="auto">
                          <a:xfrm>
                            <a:off x="0" y="0"/>
                            <a:ext cx="984244" cy="612994"/>
                          </a:xfrm>
                          <a:prstGeom prst="rect">
                            <a:avLst/>
                          </a:prstGeom>
                          <a:noFill/>
                          <a:ln>
                            <a:noFill/>
                          </a:ln>
                          <a:extLst>
                            <a:ext uri="{53640926-AAD7-44D8-BBD7-CCE9431645EC}">
                              <a14:shadowObscured xmlns:a14="http://schemas.microsoft.com/office/drawing/2010/main"/>
                            </a:ext>
                          </a:extLst>
                        </pic:spPr>
                      </pic:pic>
                    </a:graphicData>
                  </a:graphic>
                </wp:inline>
              </w:drawing>
            </w:r>
            <w:r w:rsidR="008F76D0" w:rsidRPr="004A1975">
              <w:t xml:space="preserve"> </w:t>
            </w:r>
            <w:r w:rsidR="008F76D0" w:rsidRPr="004A1975">
              <w:rPr>
                <w:noProof/>
                <w:lang w:val="de-AT" w:eastAsia="de-AT"/>
              </w:rPr>
              <w:drawing>
                <wp:inline distT="0" distB="0" distL="0" distR="0" wp14:anchorId="27B4EEB6" wp14:editId="63368E9D">
                  <wp:extent cx="1014884" cy="535411"/>
                  <wp:effectExtent l="0" t="0" r="0" b="0"/>
                  <wp:docPr id="61" name="Grafik 61" descr="Terca Oxford Großl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iner" descr="Terca Oxford Großloch"/>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6328" t="25423" r="12169" b="17796"/>
                          <a:stretch/>
                        </pic:blipFill>
                        <pic:spPr bwMode="auto">
                          <a:xfrm>
                            <a:off x="0" y="0"/>
                            <a:ext cx="1017158" cy="536611"/>
                          </a:xfrm>
                          <a:prstGeom prst="rect">
                            <a:avLst/>
                          </a:prstGeom>
                          <a:noFill/>
                          <a:ln>
                            <a:noFill/>
                          </a:ln>
                          <a:extLst>
                            <a:ext uri="{53640926-AAD7-44D8-BBD7-CCE9431645EC}">
                              <a14:shadowObscured xmlns:a14="http://schemas.microsoft.com/office/drawing/2010/main"/>
                            </a:ext>
                          </a:extLst>
                        </pic:spPr>
                      </pic:pic>
                    </a:graphicData>
                  </a:graphic>
                </wp:inline>
              </w:drawing>
            </w:r>
            <w:r w:rsidR="008F76D0" w:rsidRPr="004A1975">
              <w:t xml:space="preserve"> </w:t>
            </w:r>
            <w:r w:rsidR="008F76D0" w:rsidRPr="004A1975">
              <w:rPr>
                <w:noProof/>
                <w:lang w:val="de-AT" w:eastAsia="de-AT"/>
              </w:rPr>
              <w:drawing>
                <wp:inline distT="0" distB="0" distL="0" distR="0" wp14:anchorId="3F09F65A" wp14:editId="7C3CA1F3">
                  <wp:extent cx="1059135" cy="542611"/>
                  <wp:effectExtent l="0" t="0" r="0" b="0"/>
                  <wp:docPr id="62" name="Grafik 62" descr="Terca Oxford Formsteine Voll einseitig gerundet, Radius 5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iner" descr="Terca Oxford Formsteine Voll einseitig gerundet, Radius 5cm"/>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6438" t="27836" r="14041" b="18553"/>
                          <a:stretch/>
                        </pic:blipFill>
                        <pic:spPr bwMode="auto">
                          <a:xfrm>
                            <a:off x="0" y="0"/>
                            <a:ext cx="1061361" cy="543751"/>
                          </a:xfrm>
                          <a:prstGeom prst="rect">
                            <a:avLst/>
                          </a:prstGeom>
                          <a:noFill/>
                          <a:ln>
                            <a:noFill/>
                          </a:ln>
                          <a:extLst>
                            <a:ext uri="{53640926-AAD7-44D8-BBD7-CCE9431645EC}">
                              <a14:shadowObscured xmlns:a14="http://schemas.microsoft.com/office/drawing/2010/main"/>
                            </a:ext>
                          </a:extLst>
                        </pic:spPr>
                      </pic:pic>
                    </a:graphicData>
                  </a:graphic>
                </wp:inline>
              </w:drawing>
            </w:r>
          </w:p>
          <w:p w:rsidR="00045DFB" w:rsidRPr="00430A5B" w:rsidRDefault="00045DFB" w:rsidP="004A1975">
            <w:pPr>
              <w:spacing w:before="12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lang w:val="de-AT"/>
              </w:rPr>
            </w:pPr>
            <w:r w:rsidRPr="00430A5B">
              <w:rPr>
                <w:rFonts w:asciiTheme="minorHAnsi" w:hAnsiTheme="minorHAnsi"/>
                <w:noProof/>
                <w:sz w:val="14"/>
                <w:szCs w:val="14"/>
                <w:lang w:val="de-AT" w:eastAsia="de-AT"/>
              </w:rPr>
              <w:t>(Bildquelle: TBE-Dokument</w:t>
            </w:r>
            <w:r w:rsidR="004A1975" w:rsidRPr="00430A5B">
              <w:rPr>
                <w:rFonts w:asciiTheme="minorHAnsi" w:hAnsiTheme="minorHAnsi"/>
                <w:noProof/>
                <w:sz w:val="14"/>
                <w:szCs w:val="14"/>
                <w:lang w:val="de-AT" w:eastAsia="de-AT"/>
              </w:rPr>
              <w:t>; Fa. Wienerberger</w:t>
            </w:r>
            <w:r w:rsidRPr="00430A5B">
              <w:rPr>
                <w:rFonts w:asciiTheme="minorHAnsi" w:hAnsiTheme="minorHAnsi"/>
                <w:noProof/>
                <w:sz w:val="14"/>
                <w:szCs w:val="14"/>
                <w:lang w:val="de-AT" w:eastAsia="de-AT"/>
              </w:rPr>
              <w:t>)</w:t>
            </w:r>
          </w:p>
        </w:tc>
      </w:tr>
      <w:tr w:rsidR="00C753DE" w:rsidRPr="008E73F7" w:rsidTr="00C753DE">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478EE" w:rsidRPr="008E73F7" w:rsidRDefault="00C478EE" w:rsidP="004E2324">
            <w:pPr>
              <w:pStyle w:val="Normal2"/>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Arial"/>
                <w:b/>
                <w:i/>
                <w:noProof/>
                <w:sz w:val="18"/>
                <w:szCs w:val="18"/>
                <w:lang w:val="de-AT" w:eastAsia="de-DE"/>
              </w:rPr>
            </w:pPr>
            <w:r w:rsidRPr="008E73F7">
              <w:rPr>
                <w:rFonts w:asciiTheme="minorHAnsi" w:hAnsiTheme="minorHAnsi" w:cs="Arial"/>
                <w:b/>
                <w:i/>
                <w:noProof/>
                <w:sz w:val="18"/>
                <w:szCs w:val="18"/>
                <w:lang w:val="de-AT" w:eastAsia="de-DE"/>
              </w:rPr>
              <w:t>Fassadenplatten aus gebranntem Ton</w:t>
            </w:r>
          </w:p>
          <w:p w:rsidR="005E1D89" w:rsidRPr="008E73F7" w:rsidRDefault="005E1D89"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B74D90"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5E1D89" w:rsidRPr="008E73F7" w:rsidRDefault="00B74D90"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Ästhetische Funktion</w:t>
            </w:r>
          </w:p>
          <w:p w:rsidR="00C753DE" w:rsidRPr="008E73F7" w:rsidRDefault="005E1D89"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tc>
        <w:tc>
          <w:tcPr>
            <w:tcW w:w="1843" w:type="dxa"/>
          </w:tcPr>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Ton</w:t>
            </w:r>
          </w:p>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Sand</w:t>
            </w:r>
          </w:p>
          <w:p w:rsidR="00C753DE" w:rsidRPr="008E73F7" w:rsidRDefault="00124343"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Pr>
                <w:rFonts w:asciiTheme="minorHAnsi" w:hAnsiTheme="minorHAnsi"/>
                <w:i/>
              </w:rPr>
              <w:t>Zusätzliche Rohstoffe</w:t>
            </w:r>
          </w:p>
        </w:tc>
        <w:tc>
          <w:tcPr>
            <w:tcW w:w="8011" w:type="dxa"/>
          </w:tcPr>
          <w:p w:rsidR="00C753DE" w:rsidRPr="00CC35DF" w:rsidRDefault="000C1445" w:rsidP="00CC35DF">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i/>
                <w:noProof/>
                <w:sz w:val="14"/>
                <w:szCs w:val="14"/>
                <w:lang w:val="nl-BE" w:eastAsia="nl-BE"/>
              </w:rPr>
            </w:pPr>
            <w:r>
              <w:rPr>
                <w:noProof/>
                <w:lang w:val="de-AT" w:eastAsia="de-AT"/>
              </w:rPr>
              <w:drawing>
                <wp:anchor distT="0" distB="0" distL="114300" distR="114300" simplePos="0" relativeHeight="251704832" behindDoc="0" locked="0" layoutInCell="1" allowOverlap="1" wp14:anchorId="3D1DDD84" wp14:editId="3DC7DCB5">
                  <wp:simplePos x="0" y="0"/>
                  <wp:positionH relativeFrom="column">
                    <wp:posOffset>2583815</wp:posOffset>
                  </wp:positionH>
                  <wp:positionV relativeFrom="paragraph">
                    <wp:posOffset>87630</wp:posOffset>
                  </wp:positionV>
                  <wp:extent cx="1457960" cy="1083310"/>
                  <wp:effectExtent l="0" t="0" r="0" b="0"/>
                  <wp:wrapSquare wrapText="bothSides"/>
                  <wp:docPr id="57" name="Grafik 57" descr="Argeton Fassadenpl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rgeton Fassadenplatten"/>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059" t="10948" r="7640" b="10219"/>
                          <a:stretch/>
                        </pic:blipFill>
                        <pic:spPr bwMode="auto">
                          <a:xfrm>
                            <a:off x="0" y="0"/>
                            <a:ext cx="1457960" cy="1083310"/>
                          </a:xfrm>
                          <a:prstGeom prst="rect">
                            <a:avLst/>
                          </a:prstGeom>
                          <a:noFill/>
                          <a:ln>
                            <a:noFill/>
                          </a:ln>
                          <a:extLst>
                            <a:ext uri="{53640926-AAD7-44D8-BBD7-CCE9431645EC}">
                              <a14:shadowObscured xmlns:a14="http://schemas.microsoft.com/office/drawing/2010/main"/>
                            </a:ext>
                          </a:extLst>
                        </pic:spPr>
                      </pic:pic>
                    </a:graphicData>
                  </a:graphic>
                </wp:anchor>
              </w:drawing>
            </w:r>
            <w:r w:rsidRPr="008E73F7">
              <w:rPr>
                <w:rFonts w:asciiTheme="minorHAnsi" w:hAnsiTheme="minorHAnsi" w:cs="Arial"/>
                <w:i/>
                <w:noProof/>
                <w:lang w:val="de-AT" w:eastAsia="de-AT"/>
              </w:rPr>
              <w:drawing>
                <wp:anchor distT="0" distB="0" distL="114300" distR="114300" simplePos="0" relativeHeight="251703808" behindDoc="0" locked="0" layoutInCell="1" allowOverlap="1" wp14:anchorId="376AD7BB" wp14:editId="18E301D2">
                  <wp:simplePos x="0" y="0"/>
                  <wp:positionH relativeFrom="column">
                    <wp:posOffset>1905</wp:posOffset>
                  </wp:positionH>
                  <wp:positionV relativeFrom="paragraph">
                    <wp:posOffset>33655</wp:posOffset>
                  </wp:positionV>
                  <wp:extent cx="755650" cy="1720215"/>
                  <wp:effectExtent l="0" t="0" r="0" b="0"/>
                  <wp:wrapSquare wrapText="bothSides"/>
                  <wp:docPr id="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55650" cy="1720215"/>
                          </a:xfrm>
                          <a:prstGeom prst="rect">
                            <a:avLst/>
                          </a:prstGeom>
                          <a:noFill/>
                        </pic:spPr>
                      </pic:pic>
                    </a:graphicData>
                  </a:graphic>
                </wp:anchor>
              </w:drawing>
            </w:r>
            <w:r w:rsidRPr="008E73F7">
              <w:rPr>
                <w:rFonts w:asciiTheme="minorHAnsi" w:hAnsiTheme="minorHAnsi" w:cs="Arial"/>
                <w:i/>
                <w:noProof/>
                <w:lang w:val="de-AT" w:eastAsia="de-AT"/>
              </w:rPr>
              <w:drawing>
                <wp:anchor distT="0" distB="0" distL="114300" distR="114300" simplePos="0" relativeHeight="251702784" behindDoc="0" locked="0" layoutInCell="1" allowOverlap="1" wp14:anchorId="57C98372" wp14:editId="68C4820E">
                  <wp:simplePos x="0" y="0"/>
                  <wp:positionH relativeFrom="column">
                    <wp:posOffset>797560</wp:posOffset>
                  </wp:positionH>
                  <wp:positionV relativeFrom="paragraph">
                    <wp:posOffset>161925</wp:posOffset>
                  </wp:positionV>
                  <wp:extent cx="1675130" cy="923925"/>
                  <wp:effectExtent l="0" t="0" r="0" b="0"/>
                  <wp:wrapSquare wrapText="bothSides"/>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75130" cy="923925"/>
                          </a:xfrm>
                          <a:prstGeom prst="rect">
                            <a:avLst/>
                          </a:prstGeom>
                          <a:noFill/>
                        </pic:spPr>
                      </pic:pic>
                    </a:graphicData>
                  </a:graphic>
                </wp:anchor>
              </w:drawing>
            </w:r>
          </w:p>
          <w:p w:rsidR="000C1445" w:rsidRPr="00430A5B" w:rsidRDefault="000C1445" w:rsidP="00CC35DF">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noProof/>
                <w:sz w:val="14"/>
                <w:szCs w:val="14"/>
                <w:lang w:val="nl-BE" w:eastAsia="nl-BE"/>
              </w:rPr>
            </w:pPr>
          </w:p>
          <w:p w:rsidR="009C7F26" w:rsidRPr="00430A5B" w:rsidRDefault="009C7F26" w:rsidP="00CC35DF">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noProof/>
                <w:sz w:val="14"/>
                <w:szCs w:val="14"/>
                <w:lang w:val="nl-BE" w:eastAsia="nl-BE"/>
              </w:rPr>
            </w:pPr>
          </w:p>
          <w:p w:rsidR="00622983" w:rsidRPr="004A1975" w:rsidRDefault="000C1445" w:rsidP="004A1975">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noProof/>
                <w:highlight w:val="yellow"/>
                <w:lang w:val="de-AT" w:eastAsia="nl-BE"/>
              </w:rPr>
            </w:pPr>
            <w:r w:rsidRPr="00430A5B">
              <w:rPr>
                <w:noProof/>
                <w:sz w:val="14"/>
                <w:szCs w:val="14"/>
                <w:lang w:val="de-AT" w:eastAsia="de-AT"/>
              </w:rPr>
              <w:drawing>
                <wp:anchor distT="0" distB="0" distL="114300" distR="114300" simplePos="0" relativeHeight="251705856" behindDoc="0" locked="0" layoutInCell="1" allowOverlap="1" wp14:anchorId="55BE4487" wp14:editId="7F57C907">
                  <wp:simplePos x="0" y="0"/>
                  <wp:positionH relativeFrom="column">
                    <wp:posOffset>-34290</wp:posOffset>
                  </wp:positionH>
                  <wp:positionV relativeFrom="paragraph">
                    <wp:posOffset>-215900</wp:posOffset>
                  </wp:positionV>
                  <wp:extent cx="762635" cy="1003935"/>
                  <wp:effectExtent l="0" t="0" r="0" b="0"/>
                  <wp:wrapSquare wrapText="bothSides"/>
                  <wp:docPr id="63" name="Grafik 63" descr="Danza Natu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iner" descr="Danza Naturrot"/>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1363" r="31060" b="-108"/>
                          <a:stretch/>
                        </pic:blipFill>
                        <pic:spPr bwMode="auto">
                          <a:xfrm>
                            <a:off x="0" y="0"/>
                            <a:ext cx="762635" cy="1003935"/>
                          </a:xfrm>
                          <a:prstGeom prst="rect">
                            <a:avLst/>
                          </a:prstGeom>
                          <a:noFill/>
                          <a:ln>
                            <a:noFill/>
                          </a:ln>
                          <a:extLst>
                            <a:ext uri="{53640926-AAD7-44D8-BBD7-CCE9431645EC}">
                              <a14:shadowObscured xmlns:a14="http://schemas.microsoft.com/office/drawing/2010/main"/>
                            </a:ext>
                          </a:extLst>
                        </pic:spPr>
                      </pic:pic>
                    </a:graphicData>
                  </a:graphic>
                </wp:anchor>
              </w:drawing>
            </w:r>
            <w:r w:rsidR="00622983" w:rsidRPr="00430A5B">
              <w:rPr>
                <w:rFonts w:asciiTheme="minorHAnsi" w:hAnsiTheme="minorHAnsi"/>
                <w:noProof/>
                <w:sz w:val="14"/>
                <w:szCs w:val="14"/>
                <w:lang w:val="de-AT" w:eastAsia="de-AT"/>
              </w:rPr>
              <w:t>(Bildquelle</w:t>
            </w:r>
            <w:r w:rsidR="004A1975" w:rsidRPr="00430A5B">
              <w:rPr>
                <w:rFonts w:asciiTheme="minorHAnsi" w:hAnsiTheme="minorHAnsi"/>
                <w:noProof/>
                <w:sz w:val="14"/>
                <w:szCs w:val="14"/>
                <w:lang w:val="de-AT" w:eastAsia="de-AT"/>
              </w:rPr>
              <w:t>n</w:t>
            </w:r>
            <w:r w:rsidR="00622983" w:rsidRPr="00430A5B">
              <w:rPr>
                <w:rFonts w:asciiTheme="minorHAnsi" w:hAnsiTheme="minorHAnsi"/>
                <w:noProof/>
                <w:sz w:val="14"/>
                <w:szCs w:val="14"/>
                <w:lang w:val="de-AT" w:eastAsia="de-AT"/>
              </w:rPr>
              <w:t>: TBE-Dokument</w:t>
            </w:r>
            <w:r w:rsidR="004A1975" w:rsidRPr="00430A5B">
              <w:rPr>
                <w:rFonts w:asciiTheme="minorHAnsi" w:hAnsiTheme="minorHAnsi" w:cs="Arial"/>
                <w:noProof/>
                <w:sz w:val="14"/>
                <w:szCs w:val="14"/>
                <w:lang w:val="nl-BE" w:eastAsia="nl-BE"/>
              </w:rPr>
              <w:t xml:space="preserve">; </w:t>
            </w:r>
            <w:r w:rsidR="004A1975" w:rsidRPr="00430A5B">
              <w:rPr>
                <w:rFonts w:asciiTheme="minorHAnsi" w:hAnsiTheme="minorHAnsi"/>
                <w:noProof/>
                <w:sz w:val="14"/>
                <w:szCs w:val="14"/>
                <w:lang w:val="de-AT" w:eastAsia="de-AT"/>
              </w:rPr>
              <w:t>Fa. Wienerberger</w:t>
            </w:r>
            <w:r w:rsidR="00622983" w:rsidRPr="00430A5B">
              <w:rPr>
                <w:rFonts w:asciiTheme="minorHAnsi" w:hAnsiTheme="minorHAnsi"/>
                <w:noProof/>
                <w:sz w:val="14"/>
                <w:szCs w:val="14"/>
                <w:lang w:val="de-AT" w:eastAsia="de-AT"/>
              </w:rPr>
              <w:t>)</w:t>
            </w:r>
          </w:p>
        </w:tc>
      </w:tr>
      <w:tr w:rsidR="00C753DE" w:rsidRPr="008E73F7" w:rsidTr="00C753DE">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753DE" w:rsidRPr="00976C67" w:rsidRDefault="00C478EE"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lang w:val="de-AT"/>
              </w:rPr>
            </w:pPr>
            <w:r w:rsidRPr="008E73F7">
              <w:rPr>
                <w:rFonts w:asciiTheme="minorHAnsi" w:hAnsiTheme="minorHAnsi"/>
                <w:b/>
                <w:i/>
                <w:lang w:val="de-AT"/>
              </w:rPr>
              <w:t xml:space="preserve">Pflasterklinker und </w:t>
            </w:r>
            <w:r w:rsidR="00430A5B">
              <w:rPr>
                <w:rFonts w:asciiTheme="minorHAnsi" w:hAnsiTheme="minorHAnsi"/>
                <w:b/>
                <w:i/>
                <w:lang w:val="de-AT"/>
              </w:rPr>
              <w:t>Formziegel</w:t>
            </w:r>
          </w:p>
          <w:p w:rsidR="005E1D89" w:rsidRPr="008E73F7" w:rsidRDefault="005E1D89" w:rsidP="00393343">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B74D90"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5E1D89" w:rsidRPr="008E73F7" w:rsidRDefault="00B74D90"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C753DE" w:rsidRPr="00976C67" w:rsidRDefault="00976C67"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976C67">
              <w:rPr>
                <w:rFonts w:asciiTheme="minorHAnsi" w:hAnsiTheme="minorHAnsi"/>
                <w:i/>
                <w:lang w:eastAsia="en-US"/>
              </w:rPr>
              <w:t>Ästhetische Funktion</w:t>
            </w:r>
          </w:p>
          <w:p w:rsidR="00C753DE" w:rsidRPr="008E73F7" w:rsidRDefault="005E1D89"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tc>
        <w:tc>
          <w:tcPr>
            <w:tcW w:w="1843" w:type="dxa"/>
          </w:tcPr>
          <w:p w:rsidR="005E1D89" w:rsidRPr="004A1975"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4A1975">
              <w:rPr>
                <w:rFonts w:asciiTheme="minorHAnsi" w:hAnsiTheme="minorHAnsi"/>
                <w:i/>
              </w:rPr>
              <w:t>Ton</w:t>
            </w:r>
          </w:p>
          <w:p w:rsidR="005E1D89" w:rsidRPr="004A1975"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4A1975">
              <w:rPr>
                <w:rFonts w:asciiTheme="minorHAnsi" w:hAnsiTheme="minorHAnsi"/>
                <w:i/>
              </w:rPr>
              <w:t>Sand</w:t>
            </w:r>
          </w:p>
          <w:p w:rsidR="00C753DE" w:rsidRPr="004A1975" w:rsidRDefault="00124343"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4A1975">
              <w:rPr>
                <w:rFonts w:asciiTheme="minorHAnsi" w:hAnsiTheme="minorHAnsi"/>
                <w:i/>
              </w:rPr>
              <w:t>Zusätzliche Rohstoffe</w:t>
            </w:r>
          </w:p>
        </w:tc>
        <w:tc>
          <w:tcPr>
            <w:tcW w:w="8011" w:type="dxa"/>
          </w:tcPr>
          <w:p w:rsidR="002E0291" w:rsidRPr="004A1975" w:rsidRDefault="002E0291" w:rsidP="004A1975">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noProof/>
                <w:lang w:val="nl-BE" w:eastAsia="nl-BE"/>
              </w:rPr>
            </w:pPr>
            <w:r w:rsidRPr="004A1975">
              <w:rPr>
                <w:noProof/>
                <w:lang w:val="de-AT" w:eastAsia="de-AT"/>
              </w:rPr>
              <w:drawing>
                <wp:inline distT="0" distB="0" distL="0" distR="0" wp14:anchorId="65C81783" wp14:editId="483AF41A">
                  <wp:extent cx="995045" cy="733425"/>
                  <wp:effectExtent l="0" t="0" r="0" b="9525"/>
                  <wp:docPr id="64" name="Bild 14" descr="He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id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95045" cy="733425"/>
                          </a:xfrm>
                          <a:prstGeom prst="rect">
                            <a:avLst/>
                          </a:prstGeom>
                          <a:noFill/>
                          <a:ln>
                            <a:noFill/>
                          </a:ln>
                        </pic:spPr>
                      </pic:pic>
                    </a:graphicData>
                  </a:graphic>
                </wp:inline>
              </w:drawing>
            </w:r>
            <w:r w:rsidRPr="004A1975">
              <w:rPr>
                <w:rFonts w:asciiTheme="minorHAnsi" w:hAnsiTheme="minorHAnsi"/>
                <w:i/>
                <w:noProof/>
                <w:lang w:val="nl-BE" w:eastAsia="nl-BE"/>
              </w:rPr>
              <w:t xml:space="preserve">   </w:t>
            </w:r>
            <w:r w:rsidRPr="004A1975">
              <w:rPr>
                <w:noProof/>
                <w:lang w:val="de-AT" w:eastAsia="de-AT"/>
              </w:rPr>
              <w:drawing>
                <wp:inline distT="0" distB="0" distL="0" distR="0" wp14:anchorId="18B3586C" wp14:editId="3353EBF2">
                  <wp:extent cx="995045" cy="733425"/>
                  <wp:effectExtent l="0" t="0" r="0" b="0"/>
                  <wp:docPr id="65" name="Grafik 65" descr="Mai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inz"/>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95045" cy="733425"/>
                          </a:xfrm>
                          <a:prstGeom prst="rect">
                            <a:avLst/>
                          </a:prstGeom>
                          <a:noFill/>
                          <a:ln>
                            <a:noFill/>
                          </a:ln>
                        </pic:spPr>
                      </pic:pic>
                    </a:graphicData>
                  </a:graphic>
                </wp:inline>
              </w:drawing>
            </w:r>
            <w:r w:rsidRPr="004A1975">
              <w:rPr>
                <w:rFonts w:asciiTheme="minorHAnsi" w:hAnsiTheme="minorHAnsi"/>
                <w:i/>
                <w:noProof/>
                <w:lang w:val="nl-BE" w:eastAsia="nl-BE"/>
              </w:rPr>
              <w:t xml:space="preserve">   </w:t>
            </w:r>
            <w:r w:rsidRPr="004A1975">
              <w:rPr>
                <w:noProof/>
                <w:lang w:val="de-AT" w:eastAsia="de-AT"/>
              </w:rPr>
              <w:drawing>
                <wp:inline distT="0" distB="0" distL="0" distR="0" wp14:anchorId="358F6C0C" wp14:editId="5A30C6A0">
                  <wp:extent cx="995045" cy="723265"/>
                  <wp:effectExtent l="0" t="0" r="0" b="0"/>
                  <wp:docPr id="66" name="Grafik 66" descr="Retro Spe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tro Speye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95045" cy="723265"/>
                          </a:xfrm>
                          <a:prstGeom prst="rect">
                            <a:avLst/>
                          </a:prstGeom>
                          <a:noFill/>
                          <a:ln>
                            <a:noFill/>
                          </a:ln>
                        </pic:spPr>
                      </pic:pic>
                    </a:graphicData>
                  </a:graphic>
                </wp:inline>
              </w:drawing>
            </w:r>
          </w:p>
          <w:p w:rsidR="002E0291" w:rsidRPr="004A1975" w:rsidRDefault="002E0291" w:rsidP="008E73F7">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noProof/>
                <w:lang w:val="nl-BE" w:eastAsia="nl-BE"/>
              </w:rPr>
            </w:pPr>
            <w:r w:rsidRPr="004A1975">
              <w:rPr>
                <w:rFonts w:asciiTheme="minorHAnsi" w:hAnsiTheme="minorHAnsi"/>
                <w:i/>
                <w:noProof/>
                <w:lang w:val="de-AT" w:eastAsia="de-AT"/>
              </w:rPr>
              <w:drawing>
                <wp:inline distT="0" distB="0" distL="0" distR="0" wp14:anchorId="1C40BFCB" wp14:editId="7B0A9626">
                  <wp:extent cx="1933575" cy="763926"/>
                  <wp:effectExtent l="0" t="0" r="0" b="0"/>
                  <wp:docPr id="4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cstate="print"/>
                          <a:srcRect/>
                          <a:stretch>
                            <a:fillRect/>
                          </a:stretch>
                        </pic:blipFill>
                        <pic:spPr bwMode="auto">
                          <a:xfrm>
                            <a:off x="0" y="0"/>
                            <a:ext cx="1938190" cy="765749"/>
                          </a:xfrm>
                          <a:prstGeom prst="rect">
                            <a:avLst/>
                          </a:prstGeom>
                          <a:noFill/>
                          <a:ln w="9525">
                            <a:noFill/>
                            <a:miter lim="800000"/>
                            <a:headEnd/>
                            <a:tailEnd/>
                          </a:ln>
                        </pic:spPr>
                      </pic:pic>
                    </a:graphicData>
                  </a:graphic>
                </wp:inline>
              </w:drawing>
            </w:r>
            <w:r w:rsidR="00E06AE3" w:rsidRPr="004A1975">
              <w:rPr>
                <w:rFonts w:asciiTheme="minorHAnsi" w:hAnsiTheme="minorHAnsi"/>
                <w:i/>
                <w:noProof/>
                <w:lang w:val="nl-BE" w:eastAsia="nl-BE"/>
              </w:rPr>
              <w:t xml:space="preserve"> </w:t>
            </w:r>
            <w:r w:rsidR="00E06AE3" w:rsidRPr="004A1975">
              <w:rPr>
                <w:noProof/>
                <w:lang w:val="de-AT" w:eastAsia="de-AT"/>
              </w:rPr>
              <w:drawing>
                <wp:inline distT="0" distB="0" distL="0" distR="0" wp14:anchorId="602F33FA" wp14:editId="0DE9E78C">
                  <wp:extent cx="1024619" cy="762777"/>
                  <wp:effectExtent l="0" t="0" r="0" b="0"/>
                  <wp:docPr id="2" name="Bild 2" descr="Penter Landh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nter Landhau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29993" cy="766778"/>
                          </a:xfrm>
                          <a:prstGeom prst="rect">
                            <a:avLst/>
                          </a:prstGeom>
                          <a:noFill/>
                          <a:ln>
                            <a:noFill/>
                          </a:ln>
                        </pic:spPr>
                      </pic:pic>
                    </a:graphicData>
                  </a:graphic>
                </wp:inline>
              </w:drawing>
            </w:r>
            <w:r w:rsidR="00E06AE3" w:rsidRPr="004A1975">
              <w:rPr>
                <w:noProof/>
                <w:lang w:val="de-AT" w:eastAsia="de-AT"/>
              </w:rPr>
              <w:drawing>
                <wp:inline distT="0" distB="0" distL="0" distR="0" wp14:anchorId="6164A4A6" wp14:editId="6D0D5662">
                  <wp:extent cx="1014674" cy="755373"/>
                  <wp:effectExtent l="0" t="0" r="0" b="0"/>
                  <wp:docPr id="20" name="Grafik 20" descr="Penter Dop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ter Doppi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24256" cy="762506"/>
                          </a:xfrm>
                          <a:prstGeom prst="rect">
                            <a:avLst/>
                          </a:prstGeom>
                          <a:noFill/>
                          <a:ln>
                            <a:noFill/>
                          </a:ln>
                        </pic:spPr>
                      </pic:pic>
                    </a:graphicData>
                  </a:graphic>
                </wp:inline>
              </w:drawing>
            </w:r>
            <w:r w:rsidR="009C7F26" w:rsidRPr="004A1975">
              <w:rPr>
                <w:noProof/>
                <w:lang w:val="de-AT" w:eastAsia="de-AT"/>
              </w:rPr>
              <w:drawing>
                <wp:inline distT="0" distB="0" distL="0" distR="0" wp14:anchorId="33B7E4E3" wp14:editId="30D4B8E6">
                  <wp:extent cx="894522" cy="762114"/>
                  <wp:effectExtent l="0" t="0" r="0" b="0"/>
                  <wp:docPr id="45" name="Bild 4" descr="Penter Piazza Normal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nter Piazza Normalstein"/>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2621"/>
                          <a:stretch/>
                        </pic:blipFill>
                        <pic:spPr bwMode="auto">
                          <a:xfrm>
                            <a:off x="0" y="0"/>
                            <a:ext cx="894547" cy="762136"/>
                          </a:xfrm>
                          <a:prstGeom prst="rect">
                            <a:avLst/>
                          </a:prstGeom>
                          <a:noFill/>
                          <a:ln>
                            <a:noFill/>
                          </a:ln>
                          <a:extLst>
                            <a:ext uri="{53640926-AAD7-44D8-BBD7-CCE9431645EC}">
                              <a14:shadowObscured xmlns:a14="http://schemas.microsoft.com/office/drawing/2010/main"/>
                            </a:ext>
                          </a:extLst>
                        </pic:spPr>
                      </pic:pic>
                    </a:graphicData>
                  </a:graphic>
                </wp:inline>
              </w:drawing>
            </w:r>
          </w:p>
          <w:p w:rsidR="00045DFB" w:rsidRPr="00430A5B" w:rsidRDefault="00045DFB" w:rsidP="00045DFB">
            <w:pPr>
              <w:tabs>
                <w:tab w:val="left" w:pos="4238"/>
              </w:tabs>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noProof/>
                <w:sz w:val="14"/>
                <w:szCs w:val="14"/>
                <w:lang w:val="nl-BE" w:eastAsia="nl-BE"/>
              </w:rPr>
            </w:pPr>
            <w:r w:rsidRPr="00430A5B">
              <w:rPr>
                <w:rFonts w:asciiTheme="minorHAnsi" w:hAnsiTheme="minorHAnsi"/>
                <w:noProof/>
                <w:sz w:val="14"/>
                <w:szCs w:val="14"/>
                <w:lang w:val="de-AT" w:eastAsia="de-AT"/>
              </w:rPr>
              <w:t>(Bildquelle</w:t>
            </w:r>
            <w:r w:rsidR="004A1975" w:rsidRPr="00430A5B">
              <w:rPr>
                <w:rFonts w:asciiTheme="minorHAnsi" w:hAnsiTheme="minorHAnsi"/>
                <w:noProof/>
                <w:sz w:val="14"/>
                <w:szCs w:val="14"/>
                <w:lang w:val="de-AT" w:eastAsia="de-AT"/>
              </w:rPr>
              <w:t>n</w:t>
            </w:r>
            <w:r w:rsidRPr="00430A5B">
              <w:rPr>
                <w:rFonts w:asciiTheme="minorHAnsi" w:hAnsiTheme="minorHAnsi"/>
                <w:noProof/>
                <w:sz w:val="14"/>
                <w:szCs w:val="14"/>
                <w:lang w:val="de-AT" w:eastAsia="de-AT"/>
              </w:rPr>
              <w:t xml:space="preserve">: </w:t>
            </w:r>
            <w:r w:rsidR="004A1975" w:rsidRPr="00430A5B">
              <w:rPr>
                <w:rFonts w:asciiTheme="minorHAnsi" w:hAnsiTheme="minorHAnsi"/>
                <w:noProof/>
                <w:sz w:val="14"/>
                <w:szCs w:val="14"/>
                <w:lang w:val="de-AT" w:eastAsia="de-AT"/>
              </w:rPr>
              <w:t xml:space="preserve">Fa. Wienerberger; </w:t>
            </w:r>
            <w:r w:rsidRPr="00430A5B">
              <w:rPr>
                <w:rFonts w:asciiTheme="minorHAnsi" w:hAnsiTheme="minorHAnsi"/>
                <w:noProof/>
                <w:sz w:val="14"/>
                <w:szCs w:val="14"/>
                <w:lang w:val="de-AT" w:eastAsia="de-AT"/>
              </w:rPr>
              <w:t>TBE-Dokument</w:t>
            </w:r>
            <w:r w:rsidR="004A1975" w:rsidRPr="00430A5B">
              <w:rPr>
                <w:rFonts w:asciiTheme="minorHAnsi" w:hAnsiTheme="minorHAnsi"/>
                <w:noProof/>
                <w:sz w:val="14"/>
                <w:szCs w:val="14"/>
                <w:lang w:val="de-AT" w:eastAsia="de-AT"/>
              </w:rPr>
              <w:t xml:space="preserve">; </w:t>
            </w:r>
            <w:r w:rsidR="004A1975" w:rsidRPr="00430A5B">
              <w:rPr>
                <w:rFonts w:asciiTheme="minorHAnsi" w:hAnsiTheme="minorHAnsi"/>
                <w:noProof/>
                <w:sz w:val="14"/>
                <w:szCs w:val="14"/>
                <w:lang w:val="nl-BE" w:eastAsia="nl-BE"/>
              </w:rPr>
              <w:t>Semmelrock Stein+Design GmbH &amp; CoKG</w:t>
            </w:r>
            <w:r w:rsidRPr="00430A5B">
              <w:rPr>
                <w:rFonts w:asciiTheme="minorHAnsi" w:hAnsiTheme="minorHAnsi"/>
                <w:noProof/>
                <w:sz w:val="14"/>
                <w:szCs w:val="14"/>
                <w:lang w:val="de-AT" w:eastAsia="de-AT"/>
              </w:rPr>
              <w:t>)</w:t>
            </w:r>
            <w:r w:rsidRPr="00430A5B">
              <w:rPr>
                <w:rFonts w:asciiTheme="minorHAnsi" w:hAnsiTheme="minorHAnsi"/>
                <w:noProof/>
                <w:sz w:val="14"/>
                <w:szCs w:val="14"/>
                <w:lang w:val="de-AT" w:eastAsia="de-AT"/>
              </w:rPr>
              <w:tab/>
            </w:r>
          </w:p>
          <w:p w:rsidR="00A91423" w:rsidRPr="004A1975" w:rsidRDefault="00A91423" w:rsidP="00227EBD">
            <w:pPr>
              <w:pStyle w:val="HTMLVorformatiert"/>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sz w:val="16"/>
                <w:szCs w:val="16"/>
              </w:rPr>
            </w:pPr>
          </w:p>
        </w:tc>
      </w:tr>
      <w:tr w:rsidR="00C753DE" w:rsidRPr="008E73F7" w:rsidTr="00C753DE">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753DE" w:rsidRPr="00976C67" w:rsidRDefault="00C478EE" w:rsidP="00976C67">
            <w:pPr>
              <w:pStyle w:val="Normal2"/>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Arial"/>
                <w:b/>
                <w:noProof/>
                <w:sz w:val="18"/>
                <w:szCs w:val="18"/>
                <w:lang w:val="de-AT" w:eastAsia="de-DE"/>
              </w:rPr>
            </w:pPr>
            <w:r w:rsidRPr="008E73F7">
              <w:rPr>
                <w:rFonts w:asciiTheme="minorHAnsi" w:hAnsiTheme="minorHAnsi" w:cs="Arial"/>
                <w:b/>
                <w:noProof/>
                <w:sz w:val="18"/>
                <w:szCs w:val="18"/>
                <w:lang w:val="de-AT" w:eastAsia="de-DE"/>
              </w:rPr>
              <w:t>Deckenziegel und Einhängziegel für Ziegeldecken</w:t>
            </w:r>
          </w:p>
          <w:p w:rsidR="005E1D89" w:rsidRPr="008E73F7" w:rsidRDefault="005E1D89"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B74D90"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5E1D89" w:rsidRPr="008E73F7" w:rsidRDefault="00B74D90"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C753DE" w:rsidRPr="00976C67" w:rsidRDefault="00B74D90"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Ästhetische Funktion</w:t>
            </w:r>
          </w:p>
          <w:p w:rsidR="00C478EE" w:rsidRPr="008E73F7" w:rsidRDefault="005E1D89"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tc>
        <w:tc>
          <w:tcPr>
            <w:tcW w:w="1843" w:type="dxa"/>
          </w:tcPr>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Ton</w:t>
            </w:r>
          </w:p>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Sand</w:t>
            </w:r>
          </w:p>
          <w:p w:rsidR="00C753DE" w:rsidRPr="001B17F1" w:rsidRDefault="00124343"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Pr>
                <w:rFonts w:asciiTheme="minorHAnsi" w:hAnsiTheme="minorHAnsi"/>
                <w:i/>
              </w:rPr>
              <w:t>Zusätzliche Rohstoffe</w:t>
            </w:r>
          </w:p>
        </w:tc>
        <w:tc>
          <w:tcPr>
            <w:tcW w:w="8011" w:type="dxa"/>
          </w:tcPr>
          <w:p w:rsidR="00C753DE" w:rsidRDefault="00C753DE" w:rsidP="008E73F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1F497D"/>
                <w:lang w:val="fr-BE"/>
              </w:rPr>
            </w:pPr>
            <w:r w:rsidRPr="008E73F7">
              <w:rPr>
                <w:rFonts w:asciiTheme="minorHAnsi" w:hAnsiTheme="minorHAnsi"/>
                <w:i/>
                <w:noProof/>
                <w:lang w:val="de-AT" w:eastAsia="de-AT"/>
              </w:rPr>
              <w:drawing>
                <wp:inline distT="0" distB="0" distL="0" distR="0" wp14:anchorId="6BC620A0" wp14:editId="2ADE887F">
                  <wp:extent cx="1406769" cy="869776"/>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srcRect/>
                          <a:stretch>
                            <a:fillRect/>
                          </a:stretch>
                        </pic:blipFill>
                        <pic:spPr bwMode="auto">
                          <a:xfrm>
                            <a:off x="0" y="0"/>
                            <a:ext cx="1410900" cy="872330"/>
                          </a:xfrm>
                          <a:prstGeom prst="rect">
                            <a:avLst/>
                          </a:prstGeom>
                          <a:noFill/>
                          <a:ln w="9525">
                            <a:noFill/>
                            <a:miter lim="800000"/>
                            <a:headEnd/>
                            <a:tailEnd/>
                          </a:ln>
                        </pic:spPr>
                      </pic:pic>
                    </a:graphicData>
                  </a:graphic>
                </wp:inline>
              </w:drawing>
            </w:r>
            <w:r w:rsidR="00812CAA">
              <w:rPr>
                <w:rFonts w:asciiTheme="minorHAnsi" w:hAnsiTheme="minorHAnsi"/>
                <w:i/>
                <w:color w:val="1F497D"/>
                <w:lang w:val="fr-BE"/>
              </w:rPr>
              <w:t xml:space="preserve">       </w:t>
            </w:r>
            <w:r w:rsidR="00812CAA">
              <w:rPr>
                <w:noProof/>
                <w:lang w:val="de-AT" w:eastAsia="de-AT"/>
              </w:rPr>
              <w:drawing>
                <wp:inline distT="0" distB="0" distL="0" distR="0" wp14:anchorId="3627390B" wp14:editId="19C42AB9">
                  <wp:extent cx="1602179" cy="953190"/>
                  <wp:effectExtent l="0" t="0" r="0" b="0"/>
                  <wp:docPr id="17" name="Grafik 17" descr="http://www.ziegel.at/rcms/upload/bilder/1_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ziegel.at/rcms/upload/bilder/1_24.g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08926" cy="957204"/>
                          </a:xfrm>
                          <a:prstGeom prst="rect">
                            <a:avLst/>
                          </a:prstGeom>
                          <a:noFill/>
                          <a:ln>
                            <a:noFill/>
                          </a:ln>
                        </pic:spPr>
                      </pic:pic>
                    </a:graphicData>
                  </a:graphic>
                </wp:inline>
              </w:drawing>
            </w:r>
            <w:r w:rsidR="008D0F4A">
              <w:rPr>
                <w:rFonts w:asciiTheme="minorHAnsi" w:hAnsiTheme="minorHAnsi"/>
                <w:i/>
                <w:noProof/>
                <w:color w:val="1F497D"/>
                <w:lang w:val="de-AT" w:eastAsia="de-AT"/>
              </w:rPr>
              <w:drawing>
                <wp:inline distT="0" distB="0" distL="0" distR="0" wp14:anchorId="15A7B8E0" wp14:editId="5E6C2FA8">
                  <wp:extent cx="1620000" cy="1080000"/>
                  <wp:effectExtent l="0" t="0" r="0" b="0"/>
                  <wp:docPr id="29" name="Grafik 29" descr="C:\Users\Sölkner\Dropbox\BauZeitung ACR\Fa. Wienerberger\Wienerberger Produktbilder LO-RES\-177_6530_POROTHERM Einlageziegel 45_21_P_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ölkner\Dropbox\BauZeitung ACR\Fa. Wienerberger\Wienerberger Produktbilder LO-RES\-177_6530_POROTHERM Einlageziegel 45_21_P_lo.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20000" cy="1080000"/>
                          </a:xfrm>
                          <a:prstGeom prst="rect">
                            <a:avLst/>
                          </a:prstGeom>
                          <a:noFill/>
                          <a:ln>
                            <a:noFill/>
                          </a:ln>
                        </pic:spPr>
                      </pic:pic>
                    </a:graphicData>
                  </a:graphic>
                </wp:inline>
              </w:drawing>
            </w:r>
          </w:p>
          <w:p w:rsidR="008D0F4A" w:rsidRDefault="008D0F4A" w:rsidP="008E73F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1F497D"/>
                <w:lang w:val="fr-BE"/>
              </w:rPr>
            </w:pPr>
            <w:r>
              <w:rPr>
                <w:rFonts w:asciiTheme="minorHAnsi" w:hAnsiTheme="minorHAnsi"/>
                <w:i/>
                <w:noProof/>
                <w:color w:val="1F497D"/>
                <w:lang w:val="de-AT" w:eastAsia="de-AT"/>
              </w:rPr>
              <w:drawing>
                <wp:inline distT="0" distB="0" distL="0" distR="0" wp14:anchorId="776D2867" wp14:editId="31B3F898">
                  <wp:extent cx="2130250" cy="685071"/>
                  <wp:effectExtent l="0" t="0" r="0" b="0"/>
                  <wp:docPr id="30" name="Grafik 30" descr="C:\Users\Sölkner\Dropbox\BauZeitung ACR\Fa. Leitl\Decke\Vital_Kronenziegelde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ölkner\Dropbox\BauZeitung ACR\Fa. Leitl\Decke\Vital_Kronenziegeldeck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31336" cy="685420"/>
                          </a:xfrm>
                          <a:prstGeom prst="rect">
                            <a:avLst/>
                          </a:prstGeom>
                          <a:noFill/>
                          <a:ln>
                            <a:noFill/>
                          </a:ln>
                        </pic:spPr>
                      </pic:pic>
                    </a:graphicData>
                  </a:graphic>
                </wp:inline>
              </w:drawing>
            </w:r>
            <w:r>
              <w:rPr>
                <w:rFonts w:asciiTheme="minorHAnsi" w:hAnsiTheme="minorHAnsi"/>
                <w:i/>
                <w:noProof/>
                <w:color w:val="1F497D"/>
                <w:lang w:val="de-AT" w:eastAsia="de-AT"/>
              </w:rPr>
              <w:drawing>
                <wp:inline distT="0" distB="0" distL="0" distR="0" wp14:anchorId="6054BEC0" wp14:editId="2E26BC4B">
                  <wp:extent cx="1517301" cy="633660"/>
                  <wp:effectExtent l="0" t="0" r="0" b="0"/>
                  <wp:docPr id="31" name="Grafik 31" descr="C:\Users\Sölkner\Dropbox\BauZeitung ACR\Fa. Leitl\Decke\Vital-Thermode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ölkner\Dropbox\BauZeitung ACR\Fa. Leitl\Decke\Vital-Thermodeck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25400" cy="637042"/>
                          </a:xfrm>
                          <a:prstGeom prst="rect">
                            <a:avLst/>
                          </a:prstGeom>
                          <a:noFill/>
                          <a:ln>
                            <a:noFill/>
                          </a:ln>
                        </pic:spPr>
                      </pic:pic>
                    </a:graphicData>
                  </a:graphic>
                </wp:inline>
              </w:drawing>
            </w:r>
          </w:p>
          <w:p w:rsidR="00864A3A" w:rsidRDefault="00864A3A" w:rsidP="008E73F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1F497D"/>
                <w:lang w:val="fr-BE"/>
              </w:rPr>
            </w:pPr>
          </w:p>
          <w:p w:rsidR="00722F19" w:rsidRPr="00DE4A07" w:rsidRDefault="00812CAA" w:rsidP="004A1975">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noProof/>
                <w:sz w:val="14"/>
                <w:szCs w:val="14"/>
                <w:lang w:val="de-AT" w:eastAsia="de-AT"/>
              </w:rPr>
            </w:pPr>
            <w:r w:rsidRPr="00DE4A07">
              <w:rPr>
                <w:rFonts w:asciiTheme="minorHAnsi" w:hAnsiTheme="minorHAnsi"/>
                <w:noProof/>
                <w:sz w:val="14"/>
                <w:szCs w:val="14"/>
                <w:lang w:val="de-AT" w:eastAsia="de-AT"/>
              </w:rPr>
              <w:t xml:space="preserve">(Bildquelle: </w:t>
            </w:r>
            <w:r w:rsidR="004A1975" w:rsidRPr="004A1975">
              <w:rPr>
                <w:rFonts w:asciiTheme="minorHAnsi" w:hAnsiTheme="minorHAnsi"/>
                <w:noProof/>
                <w:sz w:val="14"/>
                <w:szCs w:val="14"/>
                <w:lang w:val="de-AT" w:eastAsia="de-AT"/>
              </w:rPr>
              <w:t>Verband Österreichischer Ziegelwerke</w:t>
            </w:r>
            <w:r w:rsidR="004A1975">
              <w:rPr>
                <w:rFonts w:asciiTheme="minorHAnsi" w:hAnsiTheme="minorHAnsi"/>
                <w:noProof/>
                <w:sz w:val="14"/>
                <w:szCs w:val="14"/>
                <w:lang w:val="de-AT" w:eastAsia="de-AT"/>
              </w:rPr>
              <w:t>; Fa.</w:t>
            </w:r>
            <w:r w:rsidR="008D0F4A" w:rsidRPr="00DE4A07">
              <w:rPr>
                <w:rFonts w:asciiTheme="minorHAnsi" w:hAnsiTheme="minorHAnsi"/>
                <w:noProof/>
                <w:sz w:val="14"/>
                <w:szCs w:val="14"/>
                <w:lang w:val="de-AT" w:eastAsia="de-AT"/>
              </w:rPr>
              <w:t xml:space="preserve"> Wienerberger Produktbilder</w:t>
            </w:r>
            <w:r w:rsidR="004A1975">
              <w:rPr>
                <w:rFonts w:asciiTheme="minorHAnsi" w:hAnsiTheme="minorHAnsi"/>
                <w:noProof/>
                <w:sz w:val="14"/>
                <w:szCs w:val="14"/>
                <w:lang w:val="de-AT" w:eastAsia="de-AT"/>
              </w:rPr>
              <w:t>;</w:t>
            </w:r>
            <w:r w:rsidR="008D0F4A" w:rsidRPr="00DE4A07">
              <w:rPr>
                <w:rFonts w:asciiTheme="minorHAnsi" w:hAnsiTheme="minorHAnsi"/>
                <w:noProof/>
                <w:sz w:val="14"/>
                <w:szCs w:val="14"/>
                <w:lang w:val="de-AT" w:eastAsia="de-AT"/>
              </w:rPr>
              <w:t xml:space="preserve"> Fa. Leitl Produktbilder</w:t>
            </w:r>
            <w:r w:rsidRPr="00DE4A07">
              <w:rPr>
                <w:rFonts w:asciiTheme="minorHAnsi" w:hAnsiTheme="minorHAnsi"/>
                <w:noProof/>
                <w:sz w:val="14"/>
                <w:szCs w:val="14"/>
                <w:lang w:val="de-AT" w:eastAsia="de-AT"/>
              </w:rPr>
              <w:t>)</w:t>
            </w:r>
          </w:p>
        </w:tc>
      </w:tr>
    </w:tbl>
    <w:p w:rsidR="00805805" w:rsidRDefault="00805805">
      <w:r>
        <w:br w:type="page"/>
      </w:r>
    </w:p>
    <w:tbl>
      <w:tblPr>
        <w:tblStyle w:val="VITOtabel"/>
        <w:tblW w:w="0" w:type="auto"/>
        <w:tblLook w:val="04A0" w:firstRow="1" w:lastRow="0" w:firstColumn="1" w:lastColumn="0" w:noHBand="0" w:noVBand="1"/>
      </w:tblPr>
      <w:tblGrid>
        <w:gridCol w:w="533"/>
        <w:gridCol w:w="3544"/>
        <w:gridCol w:w="1843"/>
        <w:gridCol w:w="8011"/>
      </w:tblGrid>
      <w:tr w:rsidR="00C753DE" w:rsidRPr="008E73F7" w:rsidTr="008058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shd w:val="clear" w:color="auto" w:fill="auto"/>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shd w:val="clear" w:color="auto" w:fill="auto"/>
          </w:tcPr>
          <w:p w:rsidR="00C753DE" w:rsidRPr="008E73F7" w:rsidRDefault="00C478EE" w:rsidP="004E2324">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lang w:val="de-AT"/>
              </w:rPr>
            </w:pPr>
            <w:r w:rsidRPr="008E73F7">
              <w:rPr>
                <w:rFonts w:asciiTheme="minorHAnsi" w:hAnsiTheme="minorHAnsi"/>
                <w:b w:val="0"/>
                <w:i/>
                <w:lang w:val="de-AT"/>
              </w:rPr>
              <w:t>Kaminziegel</w:t>
            </w:r>
          </w:p>
          <w:p w:rsidR="005E1D89" w:rsidRPr="008E73F7" w:rsidRDefault="005E1D89" w:rsidP="00722668">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4D0FB4" w:rsidP="00A420C6">
            <w:pPr>
              <w:pStyle w:val="Listenabsatz"/>
              <w:numPr>
                <w:ilvl w:val="0"/>
                <w:numId w:val="12"/>
              </w:numPr>
              <w:tabs>
                <w:tab w:val="left" w:pos="709"/>
              </w:tabs>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5E1D89" w:rsidRPr="008E73F7" w:rsidRDefault="004D0FB4" w:rsidP="00A420C6">
            <w:pPr>
              <w:pStyle w:val="Listenabsatz"/>
              <w:numPr>
                <w:ilvl w:val="0"/>
                <w:numId w:val="12"/>
              </w:numPr>
              <w:tabs>
                <w:tab w:val="left" w:pos="709"/>
              </w:tabs>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C753DE" w:rsidRPr="00976C67" w:rsidRDefault="004D0FB4" w:rsidP="00A420C6">
            <w:pPr>
              <w:pStyle w:val="Listenabsatz"/>
              <w:numPr>
                <w:ilvl w:val="0"/>
                <w:numId w:val="12"/>
              </w:numPr>
              <w:tabs>
                <w:tab w:val="left" w:pos="709"/>
              </w:tabs>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Ästhetische Funktion</w:t>
            </w:r>
          </w:p>
          <w:p w:rsidR="00C478EE" w:rsidRPr="008E73F7" w:rsidRDefault="005E1D89" w:rsidP="009C7F8D">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val="0"/>
                <w:i/>
                <w:lang w:val="de-AT"/>
              </w:rPr>
              <w:t>1 Tonne Ziegelprodukt (ist zu spezifizieren)</w:t>
            </w:r>
            <w:r w:rsidRPr="008E73F7">
              <w:rPr>
                <w:rFonts w:asciiTheme="minorHAnsi" w:hAnsiTheme="minorHAnsi"/>
                <w:i/>
                <w:lang w:val="de-AT"/>
              </w:rPr>
              <w:t>”.</w:t>
            </w:r>
          </w:p>
        </w:tc>
        <w:tc>
          <w:tcPr>
            <w:tcW w:w="1843" w:type="dxa"/>
            <w:shd w:val="clear" w:color="auto" w:fill="auto"/>
          </w:tcPr>
          <w:p w:rsidR="005E1D89" w:rsidRPr="008E73F7" w:rsidRDefault="005E1D89" w:rsidP="00A420C6">
            <w:pPr>
              <w:pStyle w:val="Listenabsatz"/>
              <w:numPr>
                <w:ilvl w:val="0"/>
                <w:numId w:val="14"/>
              </w:numPr>
              <w:spacing w:before="0"/>
              <w:ind w:left="459" w:hanging="302"/>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Ton</w:t>
            </w:r>
          </w:p>
          <w:p w:rsidR="005E1D89" w:rsidRPr="008E73F7" w:rsidRDefault="005E1D89" w:rsidP="00A420C6">
            <w:pPr>
              <w:pStyle w:val="Listenabsatz"/>
              <w:numPr>
                <w:ilvl w:val="0"/>
                <w:numId w:val="14"/>
              </w:numPr>
              <w:spacing w:before="0"/>
              <w:ind w:left="459" w:hanging="302"/>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Sand</w:t>
            </w:r>
          </w:p>
          <w:p w:rsidR="00C753DE" w:rsidRPr="008E73F7" w:rsidRDefault="00124343" w:rsidP="00A420C6">
            <w:pPr>
              <w:pStyle w:val="Listenabsatz"/>
              <w:numPr>
                <w:ilvl w:val="0"/>
                <w:numId w:val="14"/>
              </w:numPr>
              <w:spacing w:before="0"/>
              <w:ind w:left="459" w:hanging="302"/>
              <w:jc w:val="left"/>
              <w:cnfStyle w:val="100000000000" w:firstRow="1" w:lastRow="0" w:firstColumn="0" w:lastColumn="0" w:oddVBand="0" w:evenVBand="0" w:oddHBand="0" w:evenHBand="0" w:firstRowFirstColumn="0" w:firstRowLastColumn="0" w:lastRowFirstColumn="0" w:lastRowLastColumn="0"/>
              <w:rPr>
                <w:rFonts w:asciiTheme="minorHAnsi" w:hAnsiTheme="minorHAnsi"/>
                <w:i/>
              </w:rPr>
            </w:pPr>
            <w:r>
              <w:rPr>
                <w:rFonts w:asciiTheme="minorHAnsi" w:hAnsiTheme="minorHAnsi"/>
                <w:i/>
              </w:rPr>
              <w:t>Zusätzliche Rohstoffe</w:t>
            </w:r>
          </w:p>
        </w:tc>
        <w:tc>
          <w:tcPr>
            <w:tcW w:w="8011" w:type="dxa"/>
            <w:shd w:val="clear" w:color="auto" w:fill="auto"/>
          </w:tcPr>
          <w:p w:rsidR="00812CAA" w:rsidRDefault="00812CAA" w:rsidP="00124343">
            <w:pPr>
              <w:tabs>
                <w:tab w:val="center" w:pos="2910"/>
              </w:tabs>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i/>
                <w:noProof/>
                <w:lang w:val="nl-BE" w:eastAsia="nl-BE"/>
              </w:rPr>
            </w:pPr>
          </w:p>
          <w:p w:rsidR="00C753DE" w:rsidRDefault="00C753DE" w:rsidP="00124343">
            <w:pPr>
              <w:tabs>
                <w:tab w:val="center" w:pos="2910"/>
              </w:tabs>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i/>
                <w:noProof/>
                <w:lang w:val="nl-BE" w:eastAsia="nl-BE"/>
              </w:rPr>
            </w:pPr>
            <w:r w:rsidRPr="008E73F7">
              <w:rPr>
                <w:rFonts w:asciiTheme="minorHAnsi" w:hAnsiTheme="minorHAnsi"/>
                <w:i/>
                <w:noProof/>
                <w:lang w:val="de-AT" w:eastAsia="de-AT"/>
              </w:rPr>
              <w:drawing>
                <wp:inline distT="0" distB="0" distL="0" distR="0" wp14:anchorId="390963DE" wp14:editId="38490C6C">
                  <wp:extent cx="895350" cy="1359329"/>
                  <wp:effectExtent l="0" t="0" r="0" b="0"/>
                  <wp:docPr id="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srcRect/>
                          <a:stretch>
                            <a:fillRect/>
                          </a:stretch>
                        </pic:blipFill>
                        <pic:spPr bwMode="auto">
                          <a:xfrm>
                            <a:off x="0" y="0"/>
                            <a:ext cx="899216" cy="1365199"/>
                          </a:xfrm>
                          <a:prstGeom prst="rect">
                            <a:avLst/>
                          </a:prstGeom>
                          <a:noFill/>
                          <a:ln w="9525">
                            <a:noFill/>
                            <a:miter lim="800000"/>
                            <a:headEnd/>
                            <a:tailEnd/>
                          </a:ln>
                        </pic:spPr>
                      </pic:pic>
                    </a:graphicData>
                  </a:graphic>
                </wp:inline>
              </w:drawing>
            </w:r>
            <w:r w:rsidRPr="008E73F7">
              <w:rPr>
                <w:rFonts w:asciiTheme="minorHAnsi" w:hAnsiTheme="minorHAnsi"/>
                <w:i/>
                <w:noProof/>
                <w:lang w:val="nl-BE" w:eastAsia="nl-BE"/>
              </w:rPr>
              <w:t xml:space="preserve"> </w:t>
            </w:r>
            <w:r w:rsidR="00812CAA">
              <w:rPr>
                <w:rFonts w:asciiTheme="minorHAnsi" w:hAnsiTheme="minorHAnsi"/>
                <w:i/>
                <w:noProof/>
                <w:lang w:val="nl-BE" w:eastAsia="nl-BE"/>
              </w:rPr>
              <w:t xml:space="preserve">         </w:t>
            </w:r>
            <w:r w:rsidR="00812CAA">
              <w:rPr>
                <w:noProof/>
                <w:lang w:val="de-AT" w:eastAsia="de-AT"/>
              </w:rPr>
              <w:drawing>
                <wp:inline distT="0" distB="0" distL="0" distR="0" wp14:anchorId="656E5DBA" wp14:editId="560EA83F">
                  <wp:extent cx="1165609" cy="1392827"/>
                  <wp:effectExtent l="0" t="0" r="0" b="0"/>
                  <wp:docPr id="16" name="Grafik 16" descr="http://www.ziegel.at/rcms/upload/bilder/kamin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ziegel.at/rcms/upload/bilder/kamin4.g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65641" cy="1392866"/>
                          </a:xfrm>
                          <a:prstGeom prst="rect">
                            <a:avLst/>
                          </a:prstGeom>
                          <a:noFill/>
                          <a:ln>
                            <a:noFill/>
                          </a:ln>
                        </pic:spPr>
                      </pic:pic>
                    </a:graphicData>
                  </a:graphic>
                </wp:inline>
              </w:drawing>
            </w:r>
          </w:p>
          <w:p w:rsidR="00812CAA" w:rsidRPr="00DE4A07" w:rsidRDefault="00812CAA" w:rsidP="00124343">
            <w:pPr>
              <w:tabs>
                <w:tab w:val="center" w:pos="2910"/>
              </w:tabs>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DE4A07">
              <w:rPr>
                <w:rFonts w:asciiTheme="minorHAnsi" w:hAnsiTheme="minorHAnsi"/>
                <w:noProof/>
                <w:sz w:val="14"/>
                <w:szCs w:val="14"/>
                <w:lang w:val="de-AT" w:eastAsia="de-AT"/>
              </w:rPr>
              <w:t xml:space="preserve">(Bildquelle: </w:t>
            </w:r>
            <w:r w:rsidR="004A1975" w:rsidRPr="004A1975">
              <w:rPr>
                <w:rFonts w:asciiTheme="minorHAnsi" w:hAnsiTheme="minorHAnsi"/>
                <w:noProof/>
                <w:sz w:val="14"/>
                <w:szCs w:val="14"/>
                <w:lang w:val="de-AT" w:eastAsia="de-AT"/>
              </w:rPr>
              <w:t>Verband Österreichischer Ziegelwerke</w:t>
            </w:r>
            <w:r w:rsidRPr="00DE4A07">
              <w:rPr>
                <w:rFonts w:asciiTheme="minorHAnsi" w:hAnsiTheme="minorHAnsi"/>
                <w:noProof/>
                <w:sz w:val="14"/>
                <w:szCs w:val="14"/>
                <w:lang w:val="de-AT" w:eastAsia="de-AT"/>
              </w:rPr>
              <w:t>)</w:t>
            </w:r>
          </w:p>
        </w:tc>
      </w:tr>
      <w:tr w:rsidR="00C753DE" w:rsidRPr="008E73F7" w:rsidTr="00C753DE">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753DE" w:rsidRPr="008E73F7" w:rsidRDefault="00C478EE"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lang w:val="de-AT"/>
              </w:rPr>
            </w:pPr>
            <w:r w:rsidRPr="008E73F7">
              <w:rPr>
                <w:rFonts w:asciiTheme="minorHAnsi" w:hAnsiTheme="minorHAnsi"/>
                <w:b/>
                <w:i/>
                <w:lang w:val="de-AT"/>
              </w:rPr>
              <w:t>Ziegelschalen für Überlager</w:t>
            </w:r>
            <w:r w:rsidR="0001620C">
              <w:rPr>
                <w:rFonts w:asciiTheme="minorHAnsi" w:hAnsiTheme="minorHAnsi"/>
                <w:b/>
                <w:i/>
                <w:lang w:val="de-AT"/>
              </w:rPr>
              <w:t xml:space="preserve"> und Deckenträger</w:t>
            </w:r>
          </w:p>
          <w:p w:rsidR="005E1D89" w:rsidRPr="008E73F7" w:rsidRDefault="005E1D89"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45416C"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5E1D89" w:rsidRPr="008E73F7" w:rsidRDefault="0045416C"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C753DE" w:rsidRPr="00976C67" w:rsidRDefault="0045416C"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Ästhetische Funktion</w:t>
            </w:r>
          </w:p>
          <w:p w:rsidR="00C753DE" w:rsidRPr="008E73F7" w:rsidRDefault="005E1D89"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tc>
        <w:tc>
          <w:tcPr>
            <w:tcW w:w="1843" w:type="dxa"/>
          </w:tcPr>
          <w:p w:rsidR="005E1D89" w:rsidRPr="00DE4A0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DE4A07">
              <w:rPr>
                <w:rFonts w:asciiTheme="minorHAnsi" w:hAnsiTheme="minorHAnsi"/>
                <w:i/>
              </w:rPr>
              <w:t>Ton</w:t>
            </w:r>
          </w:p>
          <w:p w:rsidR="005E1D89" w:rsidRPr="00DE4A0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DE4A07">
              <w:rPr>
                <w:rFonts w:asciiTheme="minorHAnsi" w:hAnsiTheme="minorHAnsi"/>
                <w:i/>
              </w:rPr>
              <w:t>Sand</w:t>
            </w:r>
          </w:p>
          <w:p w:rsidR="00C753DE" w:rsidRPr="00DE4A0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E4A07">
              <w:rPr>
                <w:rFonts w:asciiTheme="minorHAnsi" w:hAnsiTheme="minorHAnsi"/>
                <w:i/>
              </w:rPr>
              <w:t xml:space="preserve">Zusätzliche Rohstoffe </w:t>
            </w:r>
            <w:r w:rsidR="00B318D5" w:rsidRPr="00DE4A07">
              <w:rPr>
                <w:rFonts w:asciiTheme="minorHAnsi" w:hAnsiTheme="minorHAnsi"/>
                <w:i/>
              </w:rPr>
              <w:t>(Stahl, Beton</w:t>
            </w:r>
            <w:r w:rsidR="00124343" w:rsidRPr="00DE4A07">
              <w:rPr>
                <w:rFonts w:asciiTheme="minorHAnsi" w:hAnsiTheme="minorHAnsi"/>
                <w:i/>
              </w:rPr>
              <w:t xml:space="preserve"> usw.</w:t>
            </w:r>
            <w:r w:rsidR="00B318D5" w:rsidRPr="00DE4A07">
              <w:rPr>
                <w:rFonts w:asciiTheme="minorHAnsi" w:hAnsiTheme="minorHAnsi"/>
                <w:i/>
              </w:rPr>
              <w:t>)</w:t>
            </w:r>
          </w:p>
        </w:tc>
        <w:tc>
          <w:tcPr>
            <w:tcW w:w="8011" w:type="dxa"/>
          </w:tcPr>
          <w:p w:rsidR="00AB4749" w:rsidRPr="00DE4A07" w:rsidRDefault="00D24A26" w:rsidP="008E73F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lang w:val="de-AT"/>
              </w:rPr>
            </w:pPr>
            <w:r w:rsidRPr="00DE4A07">
              <w:rPr>
                <w:noProof/>
                <w:lang w:val="de-AT" w:eastAsia="de-AT"/>
              </w:rPr>
              <w:drawing>
                <wp:inline distT="0" distB="0" distL="0" distR="0" wp14:anchorId="0B596683" wp14:editId="7FBE5919">
                  <wp:extent cx="1672492" cy="924448"/>
                  <wp:effectExtent l="0" t="0" r="0" b="0"/>
                  <wp:docPr id="23" name="Grafik 23" descr="http://www.ziegel.at/rcms/upload/bilder/zs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ziegel.at/rcms/upload/bilder/zs04.g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72467" cy="924434"/>
                          </a:xfrm>
                          <a:prstGeom prst="rect">
                            <a:avLst/>
                          </a:prstGeom>
                          <a:noFill/>
                          <a:ln>
                            <a:noFill/>
                          </a:ln>
                        </pic:spPr>
                      </pic:pic>
                    </a:graphicData>
                  </a:graphic>
                </wp:inline>
              </w:drawing>
            </w:r>
            <w:r w:rsidR="008D0F4A" w:rsidRPr="00DE4A07">
              <w:rPr>
                <w:rFonts w:asciiTheme="minorHAnsi" w:hAnsiTheme="minorHAnsi"/>
                <w:lang w:val="de-AT"/>
              </w:rPr>
              <w:t xml:space="preserve">        </w:t>
            </w:r>
            <w:r w:rsidRPr="00DE4A07">
              <w:rPr>
                <w:noProof/>
                <w:lang w:val="de-AT" w:eastAsia="de-AT"/>
              </w:rPr>
              <w:drawing>
                <wp:inline distT="0" distB="0" distL="0" distR="0" wp14:anchorId="446D060C" wp14:editId="258DDED7">
                  <wp:extent cx="442127" cy="857441"/>
                  <wp:effectExtent l="0" t="0" r="0" b="0"/>
                  <wp:docPr id="25" name="Grafik 25" descr="http://www.ziegel.at/rcms/upload/bilder/zs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ziegel.at/rcms/upload/bilder/zs03.g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2040" cy="857272"/>
                          </a:xfrm>
                          <a:prstGeom prst="rect">
                            <a:avLst/>
                          </a:prstGeom>
                          <a:noFill/>
                          <a:ln>
                            <a:noFill/>
                          </a:ln>
                        </pic:spPr>
                      </pic:pic>
                    </a:graphicData>
                  </a:graphic>
                </wp:inline>
              </w:drawing>
            </w:r>
            <w:r w:rsidR="008D0F4A" w:rsidRPr="00DE4A07">
              <w:rPr>
                <w:rFonts w:asciiTheme="minorHAnsi" w:hAnsiTheme="minorHAnsi"/>
                <w:lang w:val="de-AT"/>
              </w:rPr>
              <w:t xml:space="preserve"> </w:t>
            </w:r>
            <w:r w:rsidR="00AB4749" w:rsidRPr="00DE4A07">
              <w:rPr>
                <w:rFonts w:asciiTheme="minorHAnsi" w:hAnsiTheme="minorHAnsi"/>
                <w:lang w:val="de-AT"/>
              </w:rPr>
              <w:t xml:space="preserve">       </w:t>
            </w:r>
            <w:r w:rsidR="00AB4749" w:rsidRPr="00DE4A07">
              <w:rPr>
                <w:rFonts w:asciiTheme="minorHAnsi" w:hAnsiTheme="minorHAnsi"/>
                <w:noProof/>
                <w:lang w:val="de-AT" w:eastAsia="de-AT"/>
              </w:rPr>
              <w:drawing>
                <wp:inline distT="0" distB="0" distL="0" distR="0" wp14:anchorId="4EAAA7D6" wp14:editId="03F58C65">
                  <wp:extent cx="1296237" cy="963419"/>
                  <wp:effectExtent l="0" t="0" r="0" b="0"/>
                  <wp:docPr id="34" name="Grafik 34" descr="C:\Users\Sölkner\Dropbox\BauZeitung ACR\Fa. Leitl\Sturz\ultrastu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ölkner\Dropbox\BauZeitung ACR\Fa. Leitl\Sturz\ultrasturz[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909" t="13425" r="8475" b="12738"/>
                          <a:stretch/>
                        </pic:blipFill>
                        <pic:spPr bwMode="auto">
                          <a:xfrm>
                            <a:off x="0" y="0"/>
                            <a:ext cx="1296522" cy="963631"/>
                          </a:xfrm>
                          <a:prstGeom prst="rect">
                            <a:avLst/>
                          </a:prstGeom>
                          <a:noFill/>
                          <a:ln>
                            <a:noFill/>
                          </a:ln>
                          <a:extLst>
                            <a:ext uri="{53640926-AAD7-44D8-BBD7-CCE9431645EC}">
                              <a14:shadowObscured xmlns:a14="http://schemas.microsoft.com/office/drawing/2010/main"/>
                            </a:ext>
                          </a:extLst>
                        </pic:spPr>
                      </pic:pic>
                    </a:graphicData>
                  </a:graphic>
                </wp:inline>
              </w:drawing>
            </w:r>
            <w:r w:rsidR="00AB4749" w:rsidRPr="00DE4A07">
              <w:rPr>
                <w:rFonts w:asciiTheme="minorHAnsi" w:hAnsiTheme="minorHAnsi"/>
                <w:noProof/>
                <w:lang w:val="de-AT" w:eastAsia="de-AT"/>
              </w:rPr>
              <w:drawing>
                <wp:inline distT="0" distB="0" distL="0" distR="0" wp14:anchorId="7E17B563" wp14:editId="6E9687BB">
                  <wp:extent cx="1115367" cy="673239"/>
                  <wp:effectExtent l="0" t="0" r="0" b="0"/>
                  <wp:docPr id="27" name="Grafik 27" descr="C:\Users\Sölkner\Dropbox\BauZeitung ACR\Fa. Wienerberger\Wienerberger Produktbilder LO-RES\-087_5861_TERCA Oxford Flachsturzziegel_P_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ölkner\Dropbox\BauZeitung ACR\Fa. Wienerberger\Wienerberger Produktbilder LO-RES\-087_5861_TERCA Oxford Flachsturzziegel_P_lo.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179" t="16129" r="8298" b="11828"/>
                          <a:stretch/>
                        </pic:blipFill>
                        <pic:spPr bwMode="auto">
                          <a:xfrm>
                            <a:off x="0" y="0"/>
                            <a:ext cx="1117931" cy="674787"/>
                          </a:xfrm>
                          <a:prstGeom prst="rect">
                            <a:avLst/>
                          </a:prstGeom>
                          <a:noFill/>
                          <a:ln>
                            <a:noFill/>
                          </a:ln>
                          <a:extLst>
                            <a:ext uri="{53640926-AAD7-44D8-BBD7-CCE9431645EC}">
                              <a14:shadowObscured xmlns:a14="http://schemas.microsoft.com/office/drawing/2010/main"/>
                            </a:ext>
                          </a:extLst>
                        </pic:spPr>
                      </pic:pic>
                    </a:graphicData>
                  </a:graphic>
                </wp:inline>
              </w:drawing>
            </w:r>
          </w:p>
          <w:p w:rsidR="00DE4A07" w:rsidRPr="00DE4A07" w:rsidRDefault="008D0F4A" w:rsidP="008E73F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lang w:val="de-AT"/>
              </w:rPr>
            </w:pPr>
            <w:r w:rsidRPr="00DE4A07">
              <w:rPr>
                <w:rFonts w:asciiTheme="minorHAnsi" w:hAnsiTheme="minorHAnsi"/>
                <w:lang w:val="de-AT"/>
              </w:rPr>
              <w:t xml:space="preserve">   </w:t>
            </w:r>
            <w:r w:rsidR="00AB4749" w:rsidRPr="00DE4A07">
              <w:rPr>
                <w:rFonts w:asciiTheme="minorHAnsi" w:hAnsiTheme="minorHAnsi"/>
                <w:noProof/>
                <w:lang w:val="de-AT" w:eastAsia="de-AT"/>
              </w:rPr>
              <w:drawing>
                <wp:inline distT="0" distB="0" distL="0" distR="0" wp14:anchorId="1FE1F903" wp14:editId="3B1AA71B">
                  <wp:extent cx="2246243" cy="725375"/>
                  <wp:effectExtent l="0" t="0" r="0" b="0"/>
                  <wp:docPr id="37" name="Grafik 37" descr="C:\Users\Sölkner\Dropbox\BauZeitung ACR\Fa. Leitl\Sturz\Vitalton Planstürze 12-25-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ölkner\Dropbox\BauZeitung ACR\Fa. Leitl\Sturz\Vitalton Planstürze 12-25-38-5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58078" cy="729197"/>
                          </a:xfrm>
                          <a:prstGeom prst="rect">
                            <a:avLst/>
                          </a:prstGeom>
                          <a:noFill/>
                          <a:ln>
                            <a:noFill/>
                          </a:ln>
                        </pic:spPr>
                      </pic:pic>
                    </a:graphicData>
                  </a:graphic>
                </wp:inline>
              </w:drawing>
            </w:r>
            <w:r w:rsidR="00AB4749" w:rsidRPr="00DE4A07">
              <w:rPr>
                <w:rFonts w:asciiTheme="minorHAnsi" w:hAnsiTheme="minorHAnsi"/>
                <w:lang w:val="de-AT"/>
              </w:rPr>
              <w:t xml:space="preserve">   </w:t>
            </w:r>
            <w:r w:rsidRPr="00DE4A07">
              <w:rPr>
                <w:rFonts w:asciiTheme="minorHAnsi" w:hAnsiTheme="minorHAnsi"/>
                <w:noProof/>
                <w:lang w:val="de-AT" w:eastAsia="de-AT"/>
              </w:rPr>
              <w:drawing>
                <wp:inline distT="0" distB="0" distL="0" distR="0" wp14:anchorId="0889876F" wp14:editId="1F1D71E3">
                  <wp:extent cx="1848679" cy="728268"/>
                  <wp:effectExtent l="0" t="0" r="0" b="0"/>
                  <wp:docPr id="28" name="Grafik 28" descr="C:\Users\Sölkner\Dropbox\BauZeitung ACR\Fa. Wienerberger\Wienerberger Produktbilder LO-RES\-185_6547_POROTHERM Deckentraeger_P_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ölkner\Dropbox\BauZeitung ACR\Fa. Wienerberger\Wienerberger Produktbilder LO-RES\-185_6547_POROTHERM Deckentraeger_P_lo.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330" t="31776" r="2167" b="18882"/>
                          <a:stretch/>
                        </pic:blipFill>
                        <pic:spPr bwMode="auto">
                          <a:xfrm>
                            <a:off x="0" y="0"/>
                            <a:ext cx="1881018" cy="741008"/>
                          </a:xfrm>
                          <a:prstGeom prst="rect">
                            <a:avLst/>
                          </a:prstGeom>
                          <a:noFill/>
                          <a:ln>
                            <a:noFill/>
                          </a:ln>
                          <a:extLst>
                            <a:ext uri="{53640926-AAD7-44D8-BBD7-CCE9431645EC}">
                              <a14:shadowObscured xmlns:a14="http://schemas.microsoft.com/office/drawing/2010/main"/>
                            </a:ext>
                          </a:extLst>
                        </pic:spPr>
                      </pic:pic>
                    </a:graphicData>
                  </a:graphic>
                </wp:inline>
              </w:drawing>
            </w:r>
          </w:p>
          <w:p w:rsidR="008D0F4A" w:rsidRPr="00DE4A07" w:rsidRDefault="00C7392B" w:rsidP="004A1975">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lang w:val="de-AT"/>
              </w:rPr>
            </w:pPr>
            <w:r w:rsidRPr="00DE4A07">
              <w:rPr>
                <w:rFonts w:asciiTheme="minorHAnsi" w:hAnsiTheme="minorHAnsi"/>
                <w:noProof/>
                <w:sz w:val="14"/>
                <w:szCs w:val="14"/>
                <w:lang w:val="de-AT" w:eastAsia="de-AT"/>
              </w:rPr>
              <w:t xml:space="preserve">(Bildquelle: </w:t>
            </w:r>
            <w:r w:rsidR="004A1975" w:rsidRPr="004A1975">
              <w:rPr>
                <w:rFonts w:asciiTheme="minorHAnsi" w:hAnsiTheme="minorHAnsi"/>
                <w:noProof/>
                <w:sz w:val="14"/>
                <w:szCs w:val="14"/>
                <w:lang w:val="de-AT" w:eastAsia="de-AT"/>
              </w:rPr>
              <w:t>Verband Österreichischer Ziegelwerke</w:t>
            </w:r>
            <w:r w:rsidR="004A1975">
              <w:rPr>
                <w:rFonts w:asciiTheme="minorHAnsi" w:hAnsiTheme="minorHAnsi"/>
                <w:noProof/>
                <w:sz w:val="14"/>
                <w:szCs w:val="14"/>
                <w:lang w:val="de-AT" w:eastAsia="de-AT"/>
              </w:rPr>
              <w:t>;</w:t>
            </w:r>
            <w:r w:rsidRPr="00DE4A07">
              <w:rPr>
                <w:rFonts w:asciiTheme="minorHAnsi" w:hAnsiTheme="minorHAnsi"/>
                <w:noProof/>
                <w:sz w:val="14"/>
                <w:szCs w:val="14"/>
                <w:lang w:val="de-AT" w:eastAsia="de-AT"/>
              </w:rPr>
              <w:t xml:space="preserve"> </w:t>
            </w:r>
            <w:r w:rsidR="000C1445">
              <w:rPr>
                <w:rFonts w:asciiTheme="minorHAnsi" w:hAnsiTheme="minorHAnsi"/>
                <w:noProof/>
                <w:sz w:val="14"/>
                <w:szCs w:val="14"/>
                <w:lang w:val="de-AT" w:eastAsia="de-AT"/>
              </w:rPr>
              <w:t xml:space="preserve">Fa. </w:t>
            </w:r>
            <w:r w:rsidRPr="00DE4A07">
              <w:rPr>
                <w:rFonts w:asciiTheme="minorHAnsi" w:hAnsiTheme="minorHAnsi"/>
                <w:noProof/>
                <w:sz w:val="14"/>
                <w:szCs w:val="14"/>
                <w:lang w:val="de-AT" w:eastAsia="de-AT"/>
              </w:rPr>
              <w:t>Wienerberger Produktbilder</w:t>
            </w:r>
            <w:r w:rsidR="004A1975">
              <w:rPr>
                <w:rFonts w:asciiTheme="minorHAnsi" w:hAnsiTheme="minorHAnsi"/>
                <w:noProof/>
                <w:sz w:val="14"/>
                <w:szCs w:val="14"/>
                <w:lang w:val="de-AT" w:eastAsia="de-AT"/>
              </w:rPr>
              <w:t>;</w:t>
            </w:r>
            <w:r w:rsidRPr="00DE4A07">
              <w:rPr>
                <w:rFonts w:asciiTheme="minorHAnsi" w:hAnsiTheme="minorHAnsi"/>
                <w:noProof/>
                <w:sz w:val="14"/>
                <w:szCs w:val="14"/>
                <w:lang w:val="de-AT" w:eastAsia="de-AT"/>
              </w:rPr>
              <w:t xml:space="preserve"> Fa. Leitl Produktbilder)</w:t>
            </w:r>
          </w:p>
        </w:tc>
      </w:tr>
      <w:tr w:rsidR="00C753DE" w:rsidRPr="008E73F7" w:rsidTr="00C753DE">
        <w:tc>
          <w:tcPr>
            <w:cnfStyle w:val="001000000000" w:firstRow="0" w:lastRow="0" w:firstColumn="1" w:lastColumn="0" w:oddVBand="0" w:evenVBand="0" w:oddHBand="0" w:evenHBand="0" w:firstRowFirstColumn="0" w:firstRowLastColumn="0" w:lastRowFirstColumn="0" w:lastRowLastColumn="0"/>
            <w:tcW w:w="533" w:type="dxa"/>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753DE" w:rsidRPr="008E73F7" w:rsidRDefault="00C478EE"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lang w:val="de-AT"/>
              </w:rPr>
            </w:pPr>
            <w:r w:rsidRPr="008E73F7">
              <w:rPr>
                <w:rFonts w:asciiTheme="minorHAnsi" w:hAnsiTheme="minorHAnsi"/>
                <w:b/>
                <w:i/>
                <w:szCs w:val="18"/>
                <w:lang w:val="de-AT"/>
              </w:rPr>
              <w:t>Ziegelfertigteile, keramische Unterdach</w:t>
            </w:r>
            <w:r w:rsidR="00B318D5">
              <w:rPr>
                <w:rFonts w:asciiTheme="minorHAnsi" w:hAnsiTheme="minorHAnsi"/>
                <w:b/>
                <w:i/>
                <w:szCs w:val="18"/>
                <w:lang w:val="de-AT"/>
              </w:rPr>
              <w:t>-</w:t>
            </w:r>
            <w:r w:rsidRPr="008E73F7">
              <w:rPr>
                <w:rFonts w:asciiTheme="minorHAnsi" w:hAnsiTheme="minorHAnsi"/>
                <w:b/>
                <w:i/>
                <w:szCs w:val="18"/>
                <w:lang w:val="de-AT"/>
              </w:rPr>
              <w:t>konstruktionen</w:t>
            </w:r>
            <w:r w:rsidR="0001620C">
              <w:rPr>
                <w:rFonts w:asciiTheme="minorHAnsi" w:hAnsiTheme="minorHAnsi"/>
                <w:b/>
                <w:i/>
                <w:szCs w:val="18"/>
                <w:lang w:val="de-AT"/>
              </w:rPr>
              <w:t xml:space="preserve"> (Sargdeckelkonstruktion)</w:t>
            </w:r>
          </w:p>
          <w:p w:rsidR="005E1D89" w:rsidRPr="008E73F7" w:rsidRDefault="005E1D89"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4D0FB4"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C753DE" w:rsidRPr="00976C67" w:rsidRDefault="004D0FB4"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C478EE" w:rsidRPr="008E73F7" w:rsidRDefault="005E1D89"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tc>
        <w:tc>
          <w:tcPr>
            <w:tcW w:w="1843" w:type="dxa"/>
          </w:tcPr>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Ton</w:t>
            </w:r>
          </w:p>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Sand</w:t>
            </w:r>
          </w:p>
          <w:p w:rsidR="00C753DE" w:rsidRPr="001B17F1"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 xml:space="preserve">Zusätzliche Rohstoffe </w:t>
            </w:r>
          </w:p>
        </w:tc>
        <w:tc>
          <w:tcPr>
            <w:tcW w:w="8011" w:type="dxa"/>
          </w:tcPr>
          <w:p w:rsidR="00DE4A07" w:rsidRDefault="00DE4A07" w:rsidP="008E73F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i/>
                <w:lang w:val="de-AT"/>
              </w:rPr>
            </w:pPr>
          </w:p>
          <w:p w:rsidR="00DE4A07" w:rsidRDefault="00DE4A07" w:rsidP="008E73F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i/>
                <w:highlight w:val="yellow"/>
                <w:lang w:val="de-AT"/>
              </w:rPr>
            </w:pPr>
            <w:r>
              <w:rPr>
                <w:noProof/>
                <w:lang w:val="de-AT" w:eastAsia="de-AT"/>
              </w:rPr>
              <w:drawing>
                <wp:inline distT="0" distB="0" distL="0" distR="0" wp14:anchorId="47A6CCA8" wp14:editId="650635E6">
                  <wp:extent cx="2469458" cy="1125415"/>
                  <wp:effectExtent l="0" t="0" r="0" b="0"/>
                  <wp:docPr id="44" name="Bild 1" descr="http://www.eder.co.at/typo3temp/pics/Wohndach-Skizze_c57886e4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der.co.at/typo3temp/pics/Wohndach-Skizze_c57886e47a.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69442" cy="1125408"/>
                          </a:xfrm>
                          <a:prstGeom prst="rect">
                            <a:avLst/>
                          </a:prstGeom>
                          <a:noFill/>
                          <a:ln>
                            <a:noFill/>
                          </a:ln>
                        </pic:spPr>
                      </pic:pic>
                    </a:graphicData>
                  </a:graphic>
                </wp:inline>
              </w:drawing>
            </w:r>
          </w:p>
          <w:p w:rsidR="00B318D5" w:rsidRPr="00DE4A07" w:rsidRDefault="00DE4A07" w:rsidP="00DE4A07">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4"/>
                <w:szCs w:val="14"/>
                <w:lang w:val="de-AT"/>
              </w:rPr>
            </w:pPr>
            <w:r w:rsidRPr="00DE4A07">
              <w:rPr>
                <w:rFonts w:asciiTheme="minorHAnsi" w:hAnsiTheme="minorHAnsi"/>
                <w:sz w:val="14"/>
                <w:szCs w:val="14"/>
                <w:lang w:val="de-AT"/>
              </w:rPr>
              <w:t>(Bildquelle: www.e</w:t>
            </w:r>
            <w:r w:rsidR="00B318D5" w:rsidRPr="00DE4A07">
              <w:rPr>
                <w:rFonts w:asciiTheme="minorHAnsi" w:hAnsiTheme="minorHAnsi"/>
                <w:sz w:val="14"/>
                <w:szCs w:val="14"/>
                <w:lang w:val="de-AT"/>
              </w:rPr>
              <w:t>der.co.at</w:t>
            </w:r>
            <w:r w:rsidRPr="00DE4A07">
              <w:rPr>
                <w:rFonts w:asciiTheme="minorHAnsi" w:hAnsiTheme="minorHAnsi"/>
                <w:sz w:val="14"/>
                <w:szCs w:val="14"/>
                <w:lang w:val="de-AT"/>
              </w:rPr>
              <w:t>)</w:t>
            </w:r>
          </w:p>
        </w:tc>
      </w:tr>
      <w:tr w:rsidR="00C753DE" w:rsidRPr="008E73F7" w:rsidTr="00C478EE">
        <w:trPr>
          <w:trHeight w:val="693"/>
        </w:trPr>
        <w:tc>
          <w:tcPr>
            <w:cnfStyle w:val="001000000000" w:firstRow="0" w:lastRow="0" w:firstColumn="1" w:lastColumn="0" w:oddVBand="0" w:evenVBand="0" w:oddHBand="0" w:evenHBand="0" w:firstRowFirstColumn="0" w:firstRowLastColumn="0" w:lastRowFirstColumn="0" w:lastRowLastColumn="0"/>
            <w:tcW w:w="533" w:type="dxa"/>
            <w:vMerge w:val="restart"/>
          </w:tcPr>
          <w:p w:rsidR="00C753DE" w:rsidRPr="008E73F7" w:rsidRDefault="00C753DE" w:rsidP="00A420C6">
            <w:pPr>
              <w:pStyle w:val="Listenabsatz"/>
              <w:numPr>
                <w:ilvl w:val="0"/>
                <w:numId w:val="11"/>
              </w:numPr>
              <w:tabs>
                <w:tab w:val="left" w:pos="709"/>
              </w:tabs>
              <w:spacing w:before="0"/>
              <w:jc w:val="left"/>
              <w:rPr>
                <w:rFonts w:asciiTheme="minorHAnsi" w:hAnsiTheme="minorHAnsi"/>
                <w:i/>
              </w:rPr>
            </w:pPr>
          </w:p>
        </w:tc>
        <w:tc>
          <w:tcPr>
            <w:tcW w:w="3544" w:type="dxa"/>
          </w:tcPr>
          <w:p w:rsidR="00C753DE" w:rsidRPr="008E73F7" w:rsidRDefault="00C478EE"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rPr>
            </w:pPr>
            <w:r w:rsidRPr="008E73F7">
              <w:rPr>
                <w:rFonts w:asciiTheme="minorHAnsi" w:hAnsiTheme="minorHAnsi"/>
                <w:b/>
                <w:i/>
              </w:rPr>
              <w:t>Sonstige</w:t>
            </w:r>
            <w:r w:rsidR="0045416C">
              <w:rPr>
                <w:rFonts w:asciiTheme="minorHAnsi" w:hAnsiTheme="minorHAnsi"/>
                <w:b/>
                <w:i/>
              </w:rPr>
              <w:t xml:space="preserve"> </w:t>
            </w:r>
          </w:p>
          <w:p w:rsidR="00C753DE" w:rsidRPr="008E73F7" w:rsidRDefault="00C478EE" w:rsidP="00A420C6">
            <w:pPr>
              <w:pStyle w:val="Listenabsatz"/>
              <w:numPr>
                <w:ilvl w:val="0"/>
                <w:numId w:val="33"/>
              </w:numPr>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szCs w:val="18"/>
                <w:lang w:val="en-GB" w:eastAsia="en-GB"/>
              </w:rPr>
            </w:pPr>
            <w:r w:rsidRPr="008E73F7">
              <w:rPr>
                <w:rFonts w:asciiTheme="minorHAnsi" w:hAnsiTheme="minorHAnsi"/>
                <w:b/>
                <w:i/>
                <w:szCs w:val="16"/>
                <w:lang w:val="en-GB" w:eastAsia="en-GB"/>
              </w:rPr>
              <w:t>Sonderformen</w:t>
            </w:r>
          </w:p>
          <w:p w:rsidR="00C753DE" w:rsidRPr="008E73F7" w:rsidRDefault="00C478EE" w:rsidP="00A420C6">
            <w:pPr>
              <w:pStyle w:val="Listenabsatz"/>
              <w:numPr>
                <w:ilvl w:val="0"/>
                <w:numId w:val="13"/>
              </w:numPr>
              <w:tabs>
                <w:tab w:val="left" w:pos="709"/>
              </w:tabs>
              <w:spacing w:before="0"/>
              <w:ind w:left="938" w:hanging="219"/>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Für de</w:t>
            </w:r>
            <w:r w:rsidR="00FB0915">
              <w:rPr>
                <w:rFonts w:asciiTheme="minorHAnsi" w:hAnsiTheme="minorHAnsi"/>
                <w:i/>
              </w:rPr>
              <w:t>n</w:t>
            </w:r>
            <w:r w:rsidRPr="008E73F7">
              <w:rPr>
                <w:rFonts w:asciiTheme="minorHAnsi" w:hAnsiTheme="minorHAnsi"/>
                <w:i/>
              </w:rPr>
              <w:t xml:space="preserve"> Fenstereinbau</w:t>
            </w:r>
          </w:p>
          <w:p w:rsidR="00C753DE" w:rsidRPr="008E73F7" w:rsidRDefault="00C478EE" w:rsidP="00A420C6">
            <w:pPr>
              <w:pStyle w:val="Listenabsatz"/>
              <w:numPr>
                <w:ilvl w:val="0"/>
                <w:numId w:val="13"/>
              </w:numPr>
              <w:tabs>
                <w:tab w:val="left" w:pos="709"/>
              </w:tabs>
              <w:spacing w:before="0"/>
              <w:ind w:left="938" w:hanging="219"/>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Für Dachdekorationen</w:t>
            </w:r>
          </w:p>
          <w:p w:rsidR="00C753DE" w:rsidRPr="008E73F7" w:rsidRDefault="00C478EE"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szCs w:val="18"/>
                <w:u w:val="single"/>
              </w:rPr>
            </w:pPr>
            <w:r w:rsidRPr="008E73F7">
              <w:rPr>
                <w:rFonts w:asciiTheme="minorHAnsi" w:hAnsiTheme="minorHAnsi"/>
                <w:i/>
                <w:szCs w:val="18"/>
                <w:u w:val="single"/>
              </w:rPr>
              <w:t>Beispiele</w:t>
            </w:r>
            <w:r w:rsidR="00C753DE" w:rsidRPr="008E73F7">
              <w:rPr>
                <w:rFonts w:asciiTheme="minorHAnsi" w:hAnsiTheme="minorHAnsi"/>
                <w:i/>
                <w:szCs w:val="18"/>
                <w:u w:val="single"/>
              </w:rPr>
              <w:t>:</w:t>
            </w:r>
          </w:p>
          <w:p w:rsidR="00C753DE" w:rsidRDefault="00B318D5"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szCs w:val="18"/>
              </w:rPr>
            </w:pPr>
            <w:r>
              <w:rPr>
                <w:rFonts w:asciiTheme="minorHAnsi" w:hAnsiTheme="minorHAnsi"/>
                <w:i/>
                <w:szCs w:val="18"/>
              </w:rPr>
              <w:t>Fensteranschlags</w:t>
            </w:r>
            <w:r w:rsidR="00502991">
              <w:rPr>
                <w:rFonts w:asciiTheme="minorHAnsi" w:hAnsiTheme="minorHAnsi"/>
                <w:i/>
                <w:szCs w:val="18"/>
              </w:rPr>
              <w:t>z</w:t>
            </w:r>
            <w:r>
              <w:rPr>
                <w:rFonts w:asciiTheme="minorHAnsi" w:hAnsiTheme="minorHAnsi"/>
                <w:i/>
                <w:szCs w:val="18"/>
              </w:rPr>
              <w:t>iegel</w:t>
            </w:r>
          </w:p>
          <w:p w:rsidR="00B318D5" w:rsidRDefault="00B318D5"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szCs w:val="18"/>
              </w:rPr>
            </w:pPr>
            <w:r>
              <w:rPr>
                <w:rFonts w:asciiTheme="minorHAnsi" w:hAnsiTheme="minorHAnsi"/>
                <w:i/>
                <w:szCs w:val="18"/>
              </w:rPr>
              <w:t>Dekorelemente</w:t>
            </w:r>
          </w:p>
          <w:p w:rsidR="00B318D5" w:rsidRPr="00B318D5" w:rsidRDefault="00B318D5"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szCs w:val="18"/>
                <w:lang w:val="de-AT"/>
              </w:rPr>
            </w:pPr>
            <w:r w:rsidRPr="00B318D5">
              <w:rPr>
                <w:rFonts w:asciiTheme="minorHAnsi" w:hAnsiTheme="minorHAnsi"/>
                <w:i/>
                <w:szCs w:val="18"/>
                <w:lang w:val="de-AT"/>
              </w:rPr>
              <w:t>Firstziegel</w:t>
            </w:r>
          </w:p>
          <w:p w:rsidR="005E1D89" w:rsidRPr="008E73F7" w:rsidRDefault="005E1D89" w:rsidP="000F5EB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5E1D89" w:rsidRPr="008E73F7" w:rsidRDefault="004D0FB4"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5E1D89" w:rsidRPr="008E73F7" w:rsidRDefault="004D0FB4"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5E1D89" w:rsidRPr="008E73F7" w:rsidRDefault="004D0FB4"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Ästhetische Funktion</w:t>
            </w:r>
          </w:p>
          <w:p w:rsidR="00C478EE" w:rsidRPr="008E73F7" w:rsidRDefault="005E1D89" w:rsidP="009C7F8D">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tc>
        <w:tc>
          <w:tcPr>
            <w:tcW w:w="1843" w:type="dxa"/>
          </w:tcPr>
          <w:p w:rsidR="005E1D89" w:rsidRPr="008E73F7" w:rsidRDefault="005E1D89" w:rsidP="00A420C6">
            <w:pPr>
              <w:pStyle w:val="Listenabsatz"/>
              <w:numPr>
                <w:ilvl w:val="0"/>
                <w:numId w:val="14"/>
              </w:numPr>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Ton</w:t>
            </w:r>
          </w:p>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Sand</w:t>
            </w:r>
          </w:p>
          <w:p w:rsidR="00C753DE" w:rsidRPr="001B17F1"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 xml:space="preserve">Zusätzliche Rohstoffe </w:t>
            </w:r>
          </w:p>
        </w:tc>
        <w:tc>
          <w:tcPr>
            <w:tcW w:w="8011" w:type="dxa"/>
          </w:tcPr>
          <w:p w:rsidR="00C753DE" w:rsidRDefault="00C753DE" w:rsidP="0045416C">
            <w:pPr>
              <w:spacing w:before="24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noProof/>
                <w:lang w:val="de-AT" w:eastAsia="de-AT"/>
              </w:rPr>
              <w:drawing>
                <wp:inline distT="0" distB="0" distL="0" distR="0" wp14:anchorId="3A4EB5D6" wp14:editId="78A2A130">
                  <wp:extent cx="813916" cy="1077685"/>
                  <wp:effectExtent l="0" t="0" r="0" b="0"/>
                  <wp:docPr id="1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srcRect/>
                          <a:stretch>
                            <a:fillRect/>
                          </a:stretch>
                        </pic:blipFill>
                        <pic:spPr bwMode="auto">
                          <a:xfrm>
                            <a:off x="0" y="0"/>
                            <a:ext cx="818761" cy="1084100"/>
                          </a:xfrm>
                          <a:prstGeom prst="rect">
                            <a:avLst/>
                          </a:prstGeom>
                          <a:noFill/>
                          <a:ln w="9525">
                            <a:noFill/>
                            <a:miter lim="800000"/>
                            <a:headEnd/>
                            <a:tailEnd/>
                          </a:ln>
                        </pic:spPr>
                      </pic:pic>
                    </a:graphicData>
                  </a:graphic>
                </wp:inline>
              </w:drawing>
            </w:r>
            <w:r w:rsidRPr="008E73F7">
              <w:rPr>
                <w:rFonts w:asciiTheme="minorHAnsi" w:hAnsiTheme="minorHAnsi"/>
                <w:i/>
                <w:noProof/>
                <w:lang w:val="de-AT" w:eastAsia="de-AT"/>
              </w:rPr>
              <w:drawing>
                <wp:inline distT="0" distB="0" distL="0" distR="0" wp14:anchorId="120EB576" wp14:editId="59542FA1">
                  <wp:extent cx="874207" cy="1074886"/>
                  <wp:effectExtent l="0" t="0" r="0" b="0"/>
                  <wp:docPr id="1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srcRect/>
                          <a:stretch>
                            <a:fillRect/>
                          </a:stretch>
                        </pic:blipFill>
                        <pic:spPr bwMode="auto">
                          <a:xfrm>
                            <a:off x="0" y="0"/>
                            <a:ext cx="896791" cy="1102654"/>
                          </a:xfrm>
                          <a:prstGeom prst="rect">
                            <a:avLst/>
                          </a:prstGeom>
                          <a:noFill/>
                          <a:ln w="9525">
                            <a:noFill/>
                            <a:miter lim="800000"/>
                            <a:headEnd/>
                            <a:tailEnd/>
                          </a:ln>
                        </pic:spPr>
                      </pic:pic>
                    </a:graphicData>
                  </a:graphic>
                </wp:inline>
              </w:drawing>
            </w:r>
          </w:p>
          <w:p w:rsidR="001449CD" w:rsidRPr="00DF5EB0" w:rsidRDefault="001449CD" w:rsidP="00124343">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0"/>
                <w:szCs w:val="10"/>
              </w:rPr>
            </w:pPr>
          </w:p>
          <w:p w:rsidR="001449CD" w:rsidRPr="004A1975" w:rsidRDefault="00AB4749" w:rsidP="00124343">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A1975">
              <w:rPr>
                <w:rFonts w:asciiTheme="minorHAnsi" w:hAnsiTheme="minorHAnsi"/>
                <w:noProof/>
                <w:lang w:val="de-AT" w:eastAsia="de-AT"/>
              </w:rPr>
              <w:drawing>
                <wp:anchor distT="0" distB="0" distL="114300" distR="114300" simplePos="0" relativeHeight="251695616" behindDoc="1" locked="0" layoutInCell="1" allowOverlap="1" wp14:anchorId="0DB4236F" wp14:editId="52C01B09">
                  <wp:simplePos x="0" y="0"/>
                  <wp:positionH relativeFrom="column">
                    <wp:posOffset>1257935</wp:posOffset>
                  </wp:positionH>
                  <wp:positionV relativeFrom="paragraph">
                    <wp:posOffset>-1127125</wp:posOffset>
                  </wp:positionV>
                  <wp:extent cx="862330" cy="934085"/>
                  <wp:effectExtent l="0" t="0" r="0" b="0"/>
                  <wp:wrapTight wrapText="bothSides">
                    <wp:wrapPolygon edited="0">
                      <wp:start x="0" y="0"/>
                      <wp:lineTo x="0" y="21145"/>
                      <wp:lineTo x="20996" y="21145"/>
                      <wp:lineTo x="20996" y="0"/>
                      <wp:lineTo x="0" y="0"/>
                    </wp:wrapPolygon>
                  </wp:wrapTight>
                  <wp:docPr id="119" name="Grafik 19" descr="C:\Users\Koch\Desktop\Special shapes and special products\sch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ch\Desktop\Special shapes and special products\schm01.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11428"/>
                          <a:stretch/>
                        </pic:blipFill>
                        <pic:spPr bwMode="auto">
                          <a:xfrm>
                            <a:off x="0" y="0"/>
                            <a:ext cx="862330" cy="934085"/>
                          </a:xfrm>
                          <a:prstGeom prst="rect">
                            <a:avLst/>
                          </a:prstGeom>
                          <a:noFill/>
                          <a:ln>
                            <a:noFill/>
                          </a:ln>
                          <a:extLst>
                            <a:ext uri="{53640926-AAD7-44D8-BBD7-CCE9431645EC}">
                              <a14:shadowObscured xmlns:a14="http://schemas.microsoft.com/office/drawing/2010/main"/>
                            </a:ext>
                          </a:extLst>
                        </pic:spPr>
                      </pic:pic>
                    </a:graphicData>
                  </a:graphic>
                </wp:anchor>
              </w:drawing>
            </w:r>
            <w:r w:rsidRPr="004A1975">
              <w:rPr>
                <w:rFonts w:asciiTheme="minorHAnsi" w:hAnsiTheme="minorHAnsi"/>
                <w:noProof/>
                <w:sz w:val="14"/>
                <w:szCs w:val="14"/>
                <w:lang w:val="de-AT" w:eastAsia="de-AT"/>
              </w:rPr>
              <w:t xml:space="preserve">(Bildquelle: </w:t>
            </w:r>
            <w:r w:rsidR="004A1975" w:rsidRPr="004A1975">
              <w:rPr>
                <w:rFonts w:asciiTheme="minorHAnsi" w:hAnsiTheme="minorHAnsi"/>
                <w:noProof/>
                <w:sz w:val="14"/>
                <w:szCs w:val="14"/>
                <w:lang w:val="de-AT" w:eastAsia="de-AT"/>
              </w:rPr>
              <w:t>Verband Österreichischer Ziegelwerke</w:t>
            </w:r>
            <w:r w:rsidRPr="004A1975">
              <w:rPr>
                <w:rFonts w:asciiTheme="minorHAnsi" w:hAnsiTheme="minorHAnsi"/>
                <w:noProof/>
                <w:sz w:val="14"/>
                <w:szCs w:val="14"/>
                <w:lang w:val="de-AT" w:eastAsia="de-AT"/>
              </w:rPr>
              <w:t>)</w:t>
            </w:r>
          </w:p>
        </w:tc>
      </w:tr>
      <w:tr w:rsidR="00C753DE" w:rsidRPr="008E73F7" w:rsidTr="00C753DE">
        <w:tc>
          <w:tcPr>
            <w:cnfStyle w:val="001000000000" w:firstRow="0" w:lastRow="0" w:firstColumn="1" w:lastColumn="0" w:oddVBand="0" w:evenVBand="0" w:oddHBand="0" w:evenHBand="0" w:firstRowFirstColumn="0" w:firstRowLastColumn="0" w:lastRowFirstColumn="0" w:lastRowLastColumn="0"/>
            <w:tcW w:w="533" w:type="dxa"/>
            <w:vMerge/>
          </w:tcPr>
          <w:p w:rsidR="00C753DE" w:rsidRPr="008E73F7" w:rsidRDefault="00C753DE" w:rsidP="00193434">
            <w:pPr>
              <w:spacing w:line="276" w:lineRule="auto"/>
              <w:ind w:left="720" w:hanging="360"/>
              <w:jc w:val="left"/>
              <w:rPr>
                <w:rFonts w:asciiTheme="minorHAnsi" w:hAnsiTheme="minorHAnsi"/>
                <w:i/>
              </w:rPr>
            </w:pPr>
          </w:p>
        </w:tc>
        <w:tc>
          <w:tcPr>
            <w:tcW w:w="3544" w:type="dxa"/>
          </w:tcPr>
          <w:p w:rsidR="00C753DE" w:rsidRPr="008E73F7" w:rsidRDefault="00C478EE" w:rsidP="00A420C6">
            <w:pPr>
              <w:pStyle w:val="Listenabsatz"/>
              <w:numPr>
                <w:ilvl w:val="0"/>
                <w:numId w:val="33"/>
              </w:num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i/>
                <w:szCs w:val="16"/>
                <w:lang w:val="en-GB" w:eastAsia="en-GB"/>
              </w:rPr>
            </w:pPr>
            <w:r w:rsidRPr="008E73F7">
              <w:rPr>
                <w:rFonts w:asciiTheme="minorHAnsi" w:hAnsiTheme="minorHAnsi"/>
                <w:b/>
                <w:i/>
                <w:szCs w:val="16"/>
                <w:lang w:val="en-GB" w:eastAsia="en-GB"/>
              </w:rPr>
              <w:t>Spezial-Produkte</w:t>
            </w:r>
          </w:p>
          <w:p w:rsidR="00C753DE" w:rsidRPr="007A5D62" w:rsidRDefault="00C753DE" w:rsidP="004E2324">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szCs w:val="18"/>
                <w:lang w:val="de-AT"/>
              </w:rPr>
            </w:pPr>
            <w:r w:rsidRPr="007A5D62">
              <w:rPr>
                <w:rFonts w:asciiTheme="minorHAnsi" w:hAnsiTheme="minorHAnsi"/>
                <w:i/>
                <w:szCs w:val="18"/>
                <w:lang w:val="de-AT"/>
              </w:rPr>
              <w:t>Element</w:t>
            </w:r>
            <w:r w:rsidR="007A5D62" w:rsidRPr="007A5D62">
              <w:rPr>
                <w:rFonts w:asciiTheme="minorHAnsi" w:hAnsiTheme="minorHAnsi"/>
                <w:i/>
                <w:szCs w:val="18"/>
                <w:lang w:val="de-AT"/>
              </w:rPr>
              <w:t>e</w:t>
            </w:r>
            <w:r w:rsidRPr="007A5D62">
              <w:rPr>
                <w:rFonts w:asciiTheme="minorHAnsi" w:hAnsiTheme="minorHAnsi"/>
                <w:i/>
                <w:szCs w:val="18"/>
                <w:lang w:val="de-AT"/>
              </w:rPr>
              <w:t xml:space="preserve"> f</w:t>
            </w:r>
            <w:r w:rsidR="007A5D62" w:rsidRPr="007A5D62">
              <w:rPr>
                <w:rFonts w:asciiTheme="minorHAnsi" w:hAnsiTheme="minorHAnsi"/>
                <w:i/>
                <w:szCs w:val="18"/>
                <w:lang w:val="de-AT"/>
              </w:rPr>
              <w:t>ü</w:t>
            </w:r>
            <w:r w:rsidRPr="007A5D62">
              <w:rPr>
                <w:rFonts w:asciiTheme="minorHAnsi" w:hAnsiTheme="minorHAnsi"/>
                <w:i/>
                <w:szCs w:val="18"/>
                <w:lang w:val="de-AT"/>
              </w:rPr>
              <w:t xml:space="preserve">r </w:t>
            </w:r>
            <w:r w:rsidR="007A5D62">
              <w:rPr>
                <w:rFonts w:asciiTheme="minorHAnsi" w:hAnsiTheme="minorHAnsi"/>
                <w:i/>
                <w:szCs w:val="18"/>
                <w:lang w:val="de-AT"/>
              </w:rPr>
              <w:t>Rolladenkästen, Verschattungen</w:t>
            </w:r>
            <w:r w:rsidRPr="007A5D62">
              <w:rPr>
                <w:rFonts w:asciiTheme="minorHAnsi" w:hAnsiTheme="minorHAnsi"/>
                <w:i/>
                <w:szCs w:val="18"/>
                <w:lang w:val="de-AT"/>
              </w:rPr>
              <w:t xml:space="preserve">, </w:t>
            </w:r>
            <w:r w:rsidR="007A5D62">
              <w:rPr>
                <w:rFonts w:asciiTheme="minorHAnsi" w:hAnsiTheme="minorHAnsi"/>
                <w:i/>
                <w:szCs w:val="18"/>
                <w:lang w:val="de-AT"/>
              </w:rPr>
              <w:t>Decken</w:t>
            </w:r>
            <w:r w:rsidR="00B318D5">
              <w:rPr>
                <w:rFonts w:asciiTheme="minorHAnsi" w:hAnsiTheme="minorHAnsi"/>
                <w:i/>
                <w:szCs w:val="18"/>
                <w:lang w:val="de-AT"/>
              </w:rPr>
              <w:t>rostziegel</w:t>
            </w:r>
            <w:r w:rsidRPr="007A5D62">
              <w:rPr>
                <w:rFonts w:asciiTheme="minorHAnsi" w:hAnsiTheme="minorHAnsi"/>
                <w:i/>
                <w:szCs w:val="18"/>
                <w:lang w:val="de-AT"/>
              </w:rPr>
              <w:t xml:space="preserve"> etc.</w:t>
            </w:r>
          </w:p>
          <w:p w:rsidR="00C478EE" w:rsidRPr="008E73F7" w:rsidRDefault="00C478EE" w:rsidP="00722668">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u w:val="single"/>
                <w:lang w:val="de-AT"/>
              </w:rPr>
            </w:pPr>
            <w:r w:rsidRPr="008E73F7">
              <w:rPr>
                <w:rFonts w:asciiTheme="minorHAnsi" w:hAnsiTheme="minorHAnsi"/>
                <w:i/>
                <w:u w:val="single"/>
                <w:lang w:val="de-AT"/>
              </w:rPr>
              <w:t>Hauptfunktion im Gebäude und in der gebauten Umwelt:</w:t>
            </w:r>
          </w:p>
          <w:p w:rsidR="00C478EE" w:rsidRPr="008E73F7" w:rsidRDefault="004D0FB4"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Tragende Funktion</w:t>
            </w:r>
          </w:p>
          <w:p w:rsidR="00C478EE" w:rsidRPr="008E73F7" w:rsidRDefault="004D0FB4"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eastAsia="en-US"/>
              </w:rPr>
            </w:pPr>
            <w:r>
              <w:rPr>
                <w:rFonts w:asciiTheme="minorHAnsi" w:hAnsiTheme="minorHAnsi"/>
                <w:i/>
                <w:lang w:eastAsia="en-US"/>
              </w:rPr>
              <w:t>Schutz vor Bewitterung</w:t>
            </w:r>
          </w:p>
          <w:p w:rsidR="00C753DE" w:rsidRPr="008E73F7" w:rsidRDefault="004D0FB4" w:rsidP="00A420C6">
            <w:pPr>
              <w:pStyle w:val="Listenabsatz"/>
              <w:numPr>
                <w:ilvl w:val="0"/>
                <w:numId w:val="12"/>
              </w:numPr>
              <w:tabs>
                <w:tab w:val="left" w:pos="709"/>
              </w:tabs>
              <w:spacing w:before="0"/>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Pr>
                <w:rFonts w:asciiTheme="minorHAnsi" w:hAnsiTheme="minorHAnsi"/>
                <w:i/>
                <w:lang w:eastAsia="en-US"/>
              </w:rPr>
              <w:t>Ästhetische Funktion</w:t>
            </w:r>
          </w:p>
          <w:p w:rsidR="00C478EE" w:rsidRDefault="005E1D89" w:rsidP="000A00EB">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8E73F7">
              <w:rPr>
                <w:rFonts w:asciiTheme="minorHAnsi" w:hAnsiTheme="minorHAnsi"/>
                <w:i/>
                <w:u w:val="single"/>
                <w:lang w:val="de-AT"/>
              </w:rPr>
              <w:t xml:space="preserve">Beispiel für die </w:t>
            </w:r>
            <w:r w:rsidR="000A00EB">
              <w:rPr>
                <w:rFonts w:asciiTheme="minorHAnsi" w:hAnsiTheme="minorHAnsi"/>
                <w:i/>
                <w:u w:val="single"/>
                <w:lang w:val="de-AT"/>
              </w:rPr>
              <w:t>f</w:t>
            </w:r>
            <w:r w:rsidRPr="008E73F7">
              <w:rPr>
                <w:rFonts w:asciiTheme="minorHAnsi" w:hAnsiTheme="minorHAnsi"/>
                <w:i/>
                <w:u w:val="single"/>
                <w:lang w:val="de-AT"/>
              </w:rPr>
              <w:t>unktionelle Einheit dieses Produkts:</w:t>
            </w:r>
            <w:r w:rsidRPr="008E73F7">
              <w:rPr>
                <w:rFonts w:asciiTheme="minorHAnsi" w:hAnsiTheme="minorHAnsi"/>
                <w:i/>
                <w:lang w:val="de-AT"/>
              </w:rPr>
              <w:t xml:space="preserve"> "Die Umweltauswirkungen bezogen auf den gesamten Produktlebenszyklus von </w:t>
            </w:r>
            <w:r w:rsidRPr="008E73F7">
              <w:rPr>
                <w:rFonts w:asciiTheme="minorHAnsi" w:hAnsiTheme="minorHAnsi"/>
                <w:b/>
                <w:i/>
                <w:lang w:val="de-AT"/>
              </w:rPr>
              <w:t>1 Tonne Ziegelprodukt (ist zu spezifizieren)</w:t>
            </w:r>
            <w:r w:rsidRPr="008E73F7">
              <w:rPr>
                <w:rFonts w:asciiTheme="minorHAnsi" w:hAnsiTheme="minorHAnsi"/>
                <w:i/>
                <w:lang w:val="de-AT"/>
              </w:rPr>
              <w:t>”.</w:t>
            </w:r>
          </w:p>
          <w:p w:rsidR="00864A3A" w:rsidRDefault="00864A3A" w:rsidP="000A00EB">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p>
          <w:p w:rsidR="00864A3A" w:rsidRDefault="00864A3A" w:rsidP="000A00EB">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p>
          <w:p w:rsidR="00864A3A" w:rsidRPr="008E73F7" w:rsidRDefault="00864A3A" w:rsidP="000A00EB">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p>
        </w:tc>
        <w:tc>
          <w:tcPr>
            <w:tcW w:w="1843" w:type="dxa"/>
          </w:tcPr>
          <w:p w:rsidR="005E1D89" w:rsidRPr="008E73F7" w:rsidRDefault="005E1D89" w:rsidP="00A420C6">
            <w:pPr>
              <w:pStyle w:val="Listenabsatz"/>
              <w:numPr>
                <w:ilvl w:val="0"/>
                <w:numId w:val="14"/>
              </w:numPr>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Ton</w:t>
            </w:r>
          </w:p>
          <w:p w:rsidR="005E1D89" w:rsidRPr="008E73F7" w:rsidRDefault="005E1D89"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8E73F7">
              <w:rPr>
                <w:rFonts w:asciiTheme="minorHAnsi" w:hAnsiTheme="minorHAnsi"/>
                <w:i/>
              </w:rPr>
              <w:t>Sand</w:t>
            </w:r>
          </w:p>
          <w:p w:rsidR="00C753DE" w:rsidRPr="001B17F1" w:rsidRDefault="00124343" w:rsidP="00A420C6">
            <w:pPr>
              <w:pStyle w:val="Listenabsatz"/>
              <w:numPr>
                <w:ilvl w:val="0"/>
                <w:numId w:val="14"/>
              </w:numPr>
              <w:spacing w:before="0"/>
              <w:ind w:left="459" w:hanging="302"/>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Pr>
                <w:rFonts w:asciiTheme="minorHAnsi" w:hAnsiTheme="minorHAnsi"/>
                <w:i/>
              </w:rPr>
              <w:t>Zusätzliche Rohstoffe</w:t>
            </w:r>
          </w:p>
        </w:tc>
        <w:tc>
          <w:tcPr>
            <w:tcW w:w="8011" w:type="dxa"/>
          </w:tcPr>
          <w:p w:rsidR="00864A3A" w:rsidRDefault="00864A3A" w:rsidP="00774FF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noProof/>
                <w:sz w:val="14"/>
                <w:szCs w:val="14"/>
                <w:lang w:val="de-AT" w:eastAsia="de-AT"/>
              </w:rPr>
            </w:pPr>
          </w:p>
          <w:p w:rsidR="00045DFB" w:rsidRDefault="00722668" w:rsidP="00774FF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noProof/>
                <w:sz w:val="14"/>
                <w:szCs w:val="14"/>
                <w:lang w:val="de-AT" w:eastAsia="de-AT"/>
              </w:rPr>
            </w:pPr>
            <w:r w:rsidRPr="0039143B">
              <w:rPr>
                <w:rFonts w:asciiTheme="minorHAnsi" w:hAnsiTheme="minorHAnsi"/>
                <w:i/>
                <w:noProof/>
                <w:lang w:val="de-AT" w:eastAsia="de-AT"/>
              </w:rPr>
              <w:drawing>
                <wp:inline distT="0" distB="0" distL="0" distR="0" wp14:anchorId="2EDA0D93" wp14:editId="7E478A0E">
                  <wp:extent cx="1236960" cy="895350"/>
                  <wp:effectExtent l="0" t="0" r="1905" b="0"/>
                  <wp:docPr id="1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srcRect/>
                          <a:stretch>
                            <a:fillRect/>
                          </a:stretch>
                        </pic:blipFill>
                        <pic:spPr bwMode="auto">
                          <a:xfrm>
                            <a:off x="0" y="0"/>
                            <a:ext cx="1239715" cy="897344"/>
                          </a:xfrm>
                          <a:prstGeom prst="rect">
                            <a:avLst/>
                          </a:prstGeom>
                          <a:noFill/>
                          <a:ln w="9525">
                            <a:noFill/>
                            <a:miter lim="800000"/>
                            <a:headEnd/>
                            <a:tailEnd/>
                          </a:ln>
                        </pic:spPr>
                      </pic:pic>
                    </a:graphicData>
                  </a:graphic>
                </wp:inline>
              </w:drawing>
            </w:r>
            <w:r w:rsidR="0039143B">
              <w:rPr>
                <w:rFonts w:asciiTheme="minorHAnsi" w:hAnsiTheme="minorHAnsi"/>
                <w:i/>
                <w:noProof/>
                <w:sz w:val="14"/>
                <w:szCs w:val="14"/>
                <w:lang w:val="de-AT" w:eastAsia="de-AT"/>
              </w:rPr>
              <w:t xml:space="preserve">                </w:t>
            </w:r>
            <w:r w:rsidRPr="0039143B">
              <w:rPr>
                <w:rFonts w:asciiTheme="minorHAnsi" w:hAnsiTheme="minorHAnsi"/>
                <w:i/>
                <w:noProof/>
                <w:lang w:val="de-AT" w:eastAsia="de-AT"/>
              </w:rPr>
              <w:drawing>
                <wp:inline distT="0" distB="0" distL="0" distR="0" wp14:anchorId="19882A22" wp14:editId="17C51553">
                  <wp:extent cx="914400" cy="902181"/>
                  <wp:effectExtent l="0" t="0" r="0" b="0"/>
                  <wp:docPr id="1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912796" cy="900598"/>
                          </a:xfrm>
                          <a:prstGeom prst="rect">
                            <a:avLst/>
                          </a:prstGeom>
                          <a:noFill/>
                          <a:ln w="9525">
                            <a:noFill/>
                            <a:miter lim="800000"/>
                            <a:headEnd/>
                            <a:tailEnd/>
                          </a:ln>
                        </pic:spPr>
                      </pic:pic>
                    </a:graphicData>
                  </a:graphic>
                </wp:inline>
              </w:drawing>
            </w:r>
            <w:r w:rsidR="0039143B">
              <w:rPr>
                <w:rFonts w:asciiTheme="minorHAnsi" w:hAnsiTheme="minorHAnsi"/>
                <w:i/>
                <w:noProof/>
                <w:sz w:val="14"/>
                <w:szCs w:val="14"/>
                <w:lang w:val="de-AT" w:eastAsia="de-AT"/>
              </w:rPr>
              <w:t xml:space="preserve">               </w:t>
            </w:r>
            <w:r w:rsidRPr="0039143B">
              <w:rPr>
                <w:rFonts w:asciiTheme="minorHAnsi" w:hAnsiTheme="minorHAnsi"/>
                <w:i/>
                <w:noProof/>
                <w:lang w:val="de-AT" w:eastAsia="de-AT"/>
              </w:rPr>
              <w:drawing>
                <wp:inline distT="0" distB="0" distL="0" distR="0" wp14:anchorId="7ECFC2C0" wp14:editId="036F4966">
                  <wp:extent cx="1285875" cy="810473"/>
                  <wp:effectExtent l="0" t="0" r="0" b="8890"/>
                  <wp:docPr id="1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1285875" cy="810473"/>
                          </a:xfrm>
                          <a:prstGeom prst="rect">
                            <a:avLst/>
                          </a:prstGeom>
                          <a:noFill/>
                          <a:ln w="9525">
                            <a:noFill/>
                            <a:miter lim="800000"/>
                            <a:headEnd/>
                            <a:tailEnd/>
                          </a:ln>
                        </pic:spPr>
                      </pic:pic>
                    </a:graphicData>
                  </a:graphic>
                </wp:inline>
              </w:drawing>
            </w:r>
          </w:p>
          <w:p w:rsidR="00045DFB" w:rsidRPr="00774FFC" w:rsidRDefault="00045DFB" w:rsidP="00774FF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noProof/>
                <w:sz w:val="10"/>
                <w:szCs w:val="10"/>
                <w:lang w:val="nl-BE" w:eastAsia="nl-BE"/>
              </w:rPr>
            </w:pPr>
          </w:p>
          <w:p w:rsidR="0039143B" w:rsidRDefault="00C7392B" w:rsidP="0039143B">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noProof/>
                <w:lang w:val="nl-BE" w:eastAsia="nl-BE"/>
              </w:rPr>
            </w:pPr>
            <w:r>
              <w:rPr>
                <w:rFonts w:asciiTheme="minorHAnsi" w:hAnsiTheme="minorHAnsi"/>
                <w:i/>
                <w:noProof/>
                <w:lang w:val="de-AT" w:eastAsia="de-AT"/>
              </w:rPr>
              <w:drawing>
                <wp:inline distT="0" distB="0" distL="0" distR="0" wp14:anchorId="5F5F7517" wp14:editId="6C1BE58B">
                  <wp:extent cx="1617784" cy="869862"/>
                  <wp:effectExtent l="0" t="0" r="0" b="0"/>
                  <wp:docPr id="32" name="Grafik 32" descr="C:\Users\Sölkner\Dropbox\BauZeitung ACR\Fa. Leitl\Rollladenkästen\PlanRoll 25 Ziegelansi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ölkner\Dropbox\BauZeitung ACR\Fa. Leitl\Rollladenkästen\PlanRoll 25 Ziegelansicht.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17534" cy="869727"/>
                          </a:xfrm>
                          <a:prstGeom prst="rect">
                            <a:avLst/>
                          </a:prstGeom>
                          <a:noFill/>
                          <a:ln>
                            <a:noFill/>
                          </a:ln>
                        </pic:spPr>
                      </pic:pic>
                    </a:graphicData>
                  </a:graphic>
                </wp:inline>
              </w:drawing>
            </w:r>
          </w:p>
          <w:p w:rsidR="00C7392B" w:rsidRPr="00C7392B" w:rsidRDefault="00C7392B" w:rsidP="00117D03">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i/>
                <w:lang w:val="de-AT"/>
              </w:rPr>
            </w:pPr>
            <w:r w:rsidRPr="0039143B">
              <w:rPr>
                <w:rFonts w:asciiTheme="minorHAnsi" w:hAnsiTheme="minorHAnsi"/>
                <w:noProof/>
                <w:sz w:val="14"/>
                <w:szCs w:val="14"/>
                <w:lang w:val="de-AT" w:eastAsia="de-AT"/>
              </w:rPr>
              <w:t>(Bildquelle</w:t>
            </w:r>
            <w:r w:rsidR="0039143B" w:rsidRPr="0039143B">
              <w:rPr>
                <w:rFonts w:asciiTheme="minorHAnsi" w:hAnsiTheme="minorHAnsi"/>
                <w:noProof/>
                <w:sz w:val="14"/>
                <w:szCs w:val="14"/>
                <w:lang w:val="de-AT" w:eastAsia="de-AT"/>
              </w:rPr>
              <w:t>n</w:t>
            </w:r>
            <w:r w:rsidRPr="0039143B">
              <w:rPr>
                <w:rFonts w:asciiTheme="minorHAnsi" w:hAnsiTheme="minorHAnsi"/>
                <w:noProof/>
                <w:sz w:val="14"/>
                <w:szCs w:val="14"/>
                <w:lang w:val="de-AT" w:eastAsia="de-AT"/>
              </w:rPr>
              <w:t xml:space="preserve">: </w:t>
            </w:r>
            <w:r w:rsidR="0039143B" w:rsidRPr="0039143B">
              <w:rPr>
                <w:rFonts w:asciiTheme="minorHAnsi" w:hAnsiTheme="minorHAnsi"/>
                <w:noProof/>
                <w:sz w:val="14"/>
                <w:szCs w:val="14"/>
                <w:lang w:val="de-AT" w:eastAsia="de-AT"/>
              </w:rPr>
              <w:t>TBE-Dokument; Verband Österreichischer Ziegelwerke;</w:t>
            </w:r>
            <w:r w:rsidRPr="0039143B">
              <w:rPr>
                <w:rFonts w:asciiTheme="minorHAnsi" w:hAnsiTheme="minorHAnsi"/>
                <w:noProof/>
                <w:sz w:val="14"/>
                <w:szCs w:val="14"/>
                <w:lang w:val="de-AT" w:eastAsia="de-AT"/>
              </w:rPr>
              <w:t xml:space="preserve"> </w:t>
            </w:r>
            <w:r w:rsidR="000C1445" w:rsidRPr="0039143B">
              <w:rPr>
                <w:rFonts w:asciiTheme="minorHAnsi" w:hAnsiTheme="minorHAnsi"/>
                <w:noProof/>
                <w:sz w:val="14"/>
                <w:szCs w:val="14"/>
                <w:lang w:val="de-AT" w:eastAsia="de-AT"/>
              </w:rPr>
              <w:t xml:space="preserve">Fa. </w:t>
            </w:r>
            <w:r w:rsidRPr="0039143B">
              <w:rPr>
                <w:rFonts w:asciiTheme="minorHAnsi" w:hAnsiTheme="minorHAnsi"/>
                <w:noProof/>
                <w:sz w:val="14"/>
                <w:szCs w:val="14"/>
                <w:lang w:val="de-AT" w:eastAsia="de-AT"/>
              </w:rPr>
              <w:t>Wienerberger Produktbilder</w:t>
            </w:r>
            <w:r w:rsidR="00117D03">
              <w:rPr>
                <w:rFonts w:asciiTheme="minorHAnsi" w:hAnsiTheme="minorHAnsi"/>
                <w:noProof/>
                <w:sz w:val="14"/>
                <w:szCs w:val="14"/>
                <w:lang w:val="de-AT" w:eastAsia="de-AT"/>
              </w:rPr>
              <w:t>;</w:t>
            </w:r>
            <w:r w:rsidRPr="0039143B">
              <w:rPr>
                <w:rFonts w:asciiTheme="minorHAnsi" w:hAnsiTheme="minorHAnsi"/>
                <w:noProof/>
                <w:sz w:val="14"/>
                <w:szCs w:val="14"/>
                <w:lang w:val="de-AT" w:eastAsia="de-AT"/>
              </w:rPr>
              <w:t xml:space="preserve"> Fa. Leitl Produktbilder)</w:t>
            </w:r>
          </w:p>
        </w:tc>
      </w:tr>
    </w:tbl>
    <w:p w:rsidR="0045416C" w:rsidRDefault="0045416C">
      <w:r>
        <w:br w:type="page"/>
      </w:r>
    </w:p>
    <w:tbl>
      <w:tblPr>
        <w:tblStyle w:val="VITOtabel"/>
        <w:tblW w:w="0" w:type="auto"/>
        <w:tblLook w:val="04A0" w:firstRow="1" w:lastRow="0" w:firstColumn="1" w:lastColumn="0" w:noHBand="0" w:noVBand="1"/>
      </w:tblPr>
      <w:tblGrid>
        <w:gridCol w:w="533"/>
        <w:gridCol w:w="3544"/>
        <w:gridCol w:w="1843"/>
        <w:gridCol w:w="8011"/>
      </w:tblGrid>
      <w:tr w:rsidR="00BF737E" w:rsidRPr="008E73F7" w:rsidTr="00454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shd w:val="clear" w:color="auto" w:fill="auto"/>
          </w:tcPr>
          <w:p w:rsidR="00BF737E" w:rsidRPr="00C7392B" w:rsidRDefault="00BF737E" w:rsidP="00A420C6">
            <w:pPr>
              <w:pStyle w:val="Listenabsatz"/>
              <w:numPr>
                <w:ilvl w:val="0"/>
                <w:numId w:val="11"/>
              </w:numPr>
              <w:spacing w:before="0"/>
              <w:jc w:val="left"/>
              <w:rPr>
                <w:rFonts w:asciiTheme="minorHAnsi" w:hAnsiTheme="minorHAnsi"/>
                <w:i/>
                <w:szCs w:val="16"/>
                <w:lang w:val="de-AT" w:eastAsia="en-GB"/>
              </w:rPr>
            </w:pPr>
          </w:p>
        </w:tc>
        <w:tc>
          <w:tcPr>
            <w:tcW w:w="3544" w:type="dxa"/>
            <w:shd w:val="clear" w:color="auto" w:fill="auto"/>
          </w:tcPr>
          <w:p w:rsidR="00BF737E" w:rsidRPr="000C5944" w:rsidRDefault="00BF737E" w:rsidP="004E2324">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lang w:val="de-AT"/>
              </w:rPr>
            </w:pPr>
            <w:r w:rsidRPr="000C5944">
              <w:rPr>
                <w:rFonts w:asciiTheme="minorHAnsi" w:hAnsiTheme="minorHAnsi"/>
                <w:i/>
                <w:lang w:val="de-AT"/>
              </w:rPr>
              <w:t>Dämmstoffgefüllte Ziegel</w:t>
            </w:r>
          </w:p>
          <w:p w:rsidR="006A5459" w:rsidRPr="0045416C" w:rsidRDefault="006A5459" w:rsidP="00722668">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lang w:val="de-AT"/>
              </w:rPr>
            </w:pPr>
            <w:r w:rsidRPr="0045416C">
              <w:rPr>
                <w:rFonts w:asciiTheme="minorHAnsi" w:hAnsiTheme="minorHAnsi"/>
                <w:b w:val="0"/>
                <w:i/>
                <w:lang w:val="de-AT"/>
              </w:rPr>
              <w:t>Ziegel gefüllt mit natürlichem Perlit oder mit Mineralwolle.</w:t>
            </w:r>
          </w:p>
          <w:p w:rsidR="00C478EE" w:rsidRPr="0045416C" w:rsidRDefault="00C478EE" w:rsidP="004E2324">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u w:val="single"/>
                <w:lang w:val="de-AT"/>
              </w:rPr>
            </w:pPr>
            <w:r w:rsidRPr="0045416C">
              <w:rPr>
                <w:rFonts w:asciiTheme="minorHAnsi" w:hAnsiTheme="minorHAnsi"/>
                <w:b w:val="0"/>
                <w:i/>
                <w:u w:val="single"/>
                <w:lang w:val="de-AT"/>
              </w:rPr>
              <w:t>Hauptfunktion im Gebäude und in der gebauten Umwelt:</w:t>
            </w:r>
          </w:p>
          <w:p w:rsidR="00C478EE" w:rsidRPr="0045416C" w:rsidRDefault="004D0FB4" w:rsidP="00A420C6">
            <w:pPr>
              <w:pStyle w:val="Listenabsatz"/>
              <w:numPr>
                <w:ilvl w:val="0"/>
                <w:numId w:val="12"/>
              </w:numPr>
              <w:tabs>
                <w:tab w:val="left" w:pos="709"/>
              </w:tabs>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lang w:eastAsia="en-US"/>
              </w:rPr>
            </w:pPr>
            <w:r w:rsidRPr="0045416C">
              <w:rPr>
                <w:rFonts w:asciiTheme="minorHAnsi" w:hAnsiTheme="minorHAnsi"/>
                <w:b w:val="0"/>
                <w:i/>
                <w:lang w:eastAsia="en-US"/>
              </w:rPr>
              <w:t>Tragende Funktion</w:t>
            </w:r>
          </w:p>
          <w:p w:rsidR="00C478EE" w:rsidRPr="0045416C" w:rsidRDefault="00C478EE" w:rsidP="00A420C6">
            <w:pPr>
              <w:pStyle w:val="Listenabsatz"/>
              <w:numPr>
                <w:ilvl w:val="0"/>
                <w:numId w:val="12"/>
              </w:numPr>
              <w:tabs>
                <w:tab w:val="left" w:pos="709"/>
              </w:tabs>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rPr>
            </w:pPr>
            <w:r w:rsidRPr="0045416C">
              <w:rPr>
                <w:rFonts w:asciiTheme="minorHAnsi" w:hAnsiTheme="minorHAnsi"/>
                <w:b w:val="0"/>
                <w:i/>
                <w:lang w:eastAsia="en-US"/>
              </w:rPr>
              <w:t>Dämmung (thermisch)</w:t>
            </w:r>
          </w:p>
          <w:p w:rsidR="00C478EE" w:rsidRPr="008E73F7" w:rsidRDefault="00C478EE" w:rsidP="009C7F8D">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lang w:val="de-AT"/>
              </w:rPr>
            </w:pPr>
            <w:r w:rsidRPr="0045416C">
              <w:rPr>
                <w:rFonts w:asciiTheme="minorHAnsi" w:hAnsiTheme="minorHAnsi"/>
                <w:b w:val="0"/>
                <w:i/>
                <w:u w:val="single"/>
                <w:lang w:val="de-AT"/>
              </w:rPr>
              <w:t xml:space="preserve">Beispiel für die </w:t>
            </w:r>
            <w:r w:rsidR="000A00EB" w:rsidRPr="0045416C">
              <w:rPr>
                <w:rFonts w:asciiTheme="minorHAnsi" w:hAnsiTheme="minorHAnsi"/>
                <w:b w:val="0"/>
                <w:i/>
                <w:u w:val="single"/>
                <w:lang w:val="de-AT"/>
              </w:rPr>
              <w:t xml:space="preserve">funktionelle </w:t>
            </w:r>
            <w:r w:rsidRPr="0045416C">
              <w:rPr>
                <w:rFonts w:asciiTheme="minorHAnsi" w:hAnsiTheme="minorHAnsi"/>
                <w:b w:val="0"/>
                <w:i/>
                <w:u w:val="single"/>
                <w:lang w:val="de-AT"/>
              </w:rPr>
              <w:t>Einheit dieses Produkts:</w:t>
            </w:r>
            <w:r w:rsidRPr="0045416C">
              <w:rPr>
                <w:rFonts w:asciiTheme="minorHAnsi" w:hAnsiTheme="minorHAnsi"/>
                <w:b w:val="0"/>
                <w:i/>
                <w:lang w:val="de-AT"/>
              </w:rPr>
              <w:t xml:space="preserve"> "Die Umweltauswirkungen bezogen auf den gesamten Produktlebenszyklus von </w:t>
            </w:r>
            <w:r w:rsidRPr="0045416C">
              <w:rPr>
                <w:rFonts w:asciiTheme="minorHAnsi" w:hAnsiTheme="minorHAnsi"/>
                <w:i/>
                <w:lang w:val="de-AT"/>
              </w:rPr>
              <w:t>1 Tonne Ziegelprodukt (ohne Dämmstoff)</w:t>
            </w:r>
            <w:r w:rsidRPr="0045416C">
              <w:rPr>
                <w:rFonts w:asciiTheme="minorHAnsi" w:hAnsiTheme="minorHAnsi"/>
                <w:b w:val="0"/>
                <w:i/>
                <w:lang w:val="de-AT"/>
              </w:rPr>
              <w:t>”</w:t>
            </w:r>
            <w:r w:rsidR="004079EC" w:rsidRPr="0045416C">
              <w:rPr>
                <w:rFonts w:asciiTheme="minorHAnsi" w:hAnsiTheme="minorHAnsi"/>
                <w:b w:val="0"/>
                <w:i/>
                <w:lang w:val="de-AT"/>
              </w:rPr>
              <w:t xml:space="preserve"> oder wahlweise 1 m</w:t>
            </w:r>
            <w:r w:rsidR="004079EC" w:rsidRPr="0045416C">
              <w:rPr>
                <w:rFonts w:asciiTheme="minorHAnsi" w:hAnsiTheme="minorHAnsi"/>
                <w:b w:val="0"/>
                <w:i/>
                <w:vertAlign w:val="superscript"/>
                <w:lang w:val="de-AT"/>
              </w:rPr>
              <w:t>3</w:t>
            </w:r>
            <w:r w:rsidR="004079EC" w:rsidRPr="0045416C">
              <w:rPr>
                <w:rFonts w:asciiTheme="minorHAnsi" w:hAnsiTheme="minorHAnsi"/>
                <w:b w:val="0"/>
                <w:i/>
                <w:lang w:val="de-AT"/>
              </w:rPr>
              <w:t xml:space="preserve"> Produkt mit zusätzlichen Informationen wie Anteil und Spezifikation des Füllmaterials und Umrechnungsfaktoren gemäß Kapitel 4.3.2.</w:t>
            </w:r>
          </w:p>
        </w:tc>
        <w:tc>
          <w:tcPr>
            <w:tcW w:w="1843" w:type="dxa"/>
            <w:shd w:val="clear" w:color="auto" w:fill="auto"/>
          </w:tcPr>
          <w:p w:rsidR="00BF737E" w:rsidRPr="0045416C" w:rsidRDefault="00BF737E" w:rsidP="00A420C6">
            <w:pPr>
              <w:pStyle w:val="Listenabsatz"/>
              <w:numPr>
                <w:ilvl w:val="0"/>
                <w:numId w:val="14"/>
              </w:numPr>
              <w:spacing w:before="0"/>
              <w:ind w:left="459" w:hanging="302"/>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rPr>
            </w:pPr>
            <w:r w:rsidRPr="0045416C">
              <w:rPr>
                <w:rFonts w:asciiTheme="minorHAnsi" w:hAnsiTheme="minorHAnsi"/>
                <w:b w:val="0"/>
                <w:i/>
              </w:rPr>
              <w:t>Ton</w:t>
            </w:r>
          </w:p>
          <w:p w:rsidR="00BF737E" w:rsidRPr="0045416C" w:rsidRDefault="00BF737E" w:rsidP="00A420C6">
            <w:pPr>
              <w:pStyle w:val="Listenabsatz"/>
              <w:numPr>
                <w:ilvl w:val="0"/>
                <w:numId w:val="14"/>
              </w:numPr>
              <w:spacing w:before="0"/>
              <w:ind w:left="459" w:hanging="302"/>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rPr>
            </w:pPr>
            <w:r w:rsidRPr="0045416C">
              <w:rPr>
                <w:rFonts w:asciiTheme="minorHAnsi" w:hAnsiTheme="minorHAnsi"/>
                <w:b w:val="0"/>
                <w:i/>
              </w:rPr>
              <w:t>Sand</w:t>
            </w:r>
          </w:p>
          <w:p w:rsidR="00BF737E" w:rsidRPr="0045416C" w:rsidRDefault="00BF737E" w:rsidP="00A420C6">
            <w:pPr>
              <w:pStyle w:val="Listenabsatz"/>
              <w:numPr>
                <w:ilvl w:val="0"/>
                <w:numId w:val="14"/>
              </w:numPr>
              <w:spacing w:before="0"/>
              <w:ind w:left="459" w:hanging="302"/>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rPr>
            </w:pPr>
            <w:r w:rsidRPr="0045416C">
              <w:rPr>
                <w:rFonts w:asciiTheme="minorHAnsi" w:hAnsiTheme="minorHAnsi"/>
                <w:b w:val="0"/>
                <w:i/>
              </w:rPr>
              <w:t>Zusätzliche Rohstoffe</w:t>
            </w:r>
          </w:p>
          <w:p w:rsidR="00BF737E" w:rsidRPr="0045416C" w:rsidRDefault="00BF737E" w:rsidP="00A420C6">
            <w:pPr>
              <w:pStyle w:val="Listenabsatz"/>
              <w:numPr>
                <w:ilvl w:val="0"/>
                <w:numId w:val="14"/>
              </w:numPr>
              <w:spacing w:before="0"/>
              <w:ind w:left="459" w:hanging="302"/>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i/>
              </w:rPr>
            </w:pPr>
            <w:r w:rsidRPr="0045416C">
              <w:rPr>
                <w:rFonts w:asciiTheme="minorHAnsi" w:hAnsiTheme="minorHAnsi"/>
                <w:b w:val="0"/>
                <w:i/>
              </w:rPr>
              <w:t>Dämmstoff-Materialien</w:t>
            </w:r>
          </w:p>
        </w:tc>
        <w:tc>
          <w:tcPr>
            <w:tcW w:w="8011" w:type="dxa"/>
            <w:shd w:val="clear" w:color="auto" w:fill="auto"/>
          </w:tcPr>
          <w:p w:rsidR="00AB4749" w:rsidRPr="0045416C" w:rsidRDefault="00AB4749" w:rsidP="008E73F7">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b w:val="0"/>
                <w:i/>
                <w:noProof/>
                <w:sz w:val="10"/>
                <w:szCs w:val="10"/>
                <w:lang w:val="de-AT" w:eastAsia="de-AT"/>
              </w:rPr>
            </w:pPr>
          </w:p>
          <w:p w:rsidR="004079EC" w:rsidRPr="0045416C" w:rsidRDefault="0004401B" w:rsidP="008E73F7">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b w:val="0"/>
                <w:i/>
                <w:noProof/>
                <w:lang w:val="de-AT" w:eastAsia="de-AT"/>
              </w:rPr>
            </w:pPr>
            <w:r w:rsidRPr="0045416C">
              <w:rPr>
                <w:rFonts w:asciiTheme="minorHAnsi" w:hAnsiTheme="minorHAnsi" w:cs="Arial"/>
                <w:noProof/>
                <w:lang w:val="de-AT" w:eastAsia="de-AT"/>
              </w:rPr>
              <w:drawing>
                <wp:anchor distT="0" distB="0" distL="114300" distR="114300" simplePos="0" relativeHeight="251701760" behindDoc="0" locked="0" layoutInCell="1" allowOverlap="1" wp14:anchorId="0541FECF" wp14:editId="4FD901AC">
                  <wp:simplePos x="0" y="0"/>
                  <wp:positionH relativeFrom="column">
                    <wp:posOffset>3426460</wp:posOffset>
                  </wp:positionH>
                  <wp:positionV relativeFrom="paragraph">
                    <wp:posOffset>-1905</wp:posOffset>
                  </wp:positionV>
                  <wp:extent cx="1407795" cy="1225550"/>
                  <wp:effectExtent l="0" t="0" r="1905" b="0"/>
                  <wp:wrapSquare wrapText="bothSides"/>
                  <wp:docPr id="36" name="Picture 36" descr="Porotherm_20-40_Wi_Objekt_Plan___137210128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rotherm_20-40_Wi_Objekt_Plan___1372101289529"/>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8364" t="17887" r="18060"/>
                          <a:stretch/>
                        </pic:blipFill>
                        <pic:spPr bwMode="auto">
                          <a:xfrm>
                            <a:off x="0" y="0"/>
                            <a:ext cx="1407795" cy="1225550"/>
                          </a:xfrm>
                          <a:prstGeom prst="rect">
                            <a:avLst/>
                          </a:prstGeom>
                          <a:noFill/>
                          <a:ln>
                            <a:noFill/>
                          </a:ln>
                          <a:extLst>
                            <a:ext uri="{53640926-AAD7-44D8-BBD7-CCE9431645EC}">
                              <a14:shadowObscured xmlns:a14="http://schemas.microsoft.com/office/drawing/2010/main"/>
                            </a:ext>
                          </a:extLst>
                        </pic:spPr>
                      </pic:pic>
                    </a:graphicData>
                  </a:graphic>
                </wp:anchor>
              </w:drawing>
            </w:r>
            <w:r w:rsidR="00B318D5" w:rsidRPr="0045416C">
              <w:rPr>
                <w:rFonts w:asciiTheme="minorHAnsi" w:hAnsiTheme="minorHAnsi"/>
                <w:i/>
                <w:noProof/>
                <w:lang w:val="de-AT" w:eastAsia="de-AT"/>
              </w:rPr>
              <w:drawing>
                <wp:anchor distT="0" distB="0" distL="114300" distR="114300" simplePos="0" relativeHeight="251697664" behindDoc="0" locked="0" layoutInCell="1" allowOverlap="1" wp14:anchorId="5321FF58" wp14:editId="5A4DC755">
                  <wp:simplePos x="0" y="0"/>
                  <wp:positionH relativeFrom="column">
                    <wp:posOffset>1699682</wp:posOffset>
                  </wp:positionH>
                  <wp:positionV relativeFrom="paragraph">
                    <wp:posOffset>60325</wp:posOffset>
                  </wp:positionV>
                  <wp:extent cx="1616075" cy="1072515"/>
                  <wp:effectExtent l="0" t="0" r="3175" b="0"/>
                  <wp:wrapNone/>
                  <wp:docPr id="139" name="Bild 40" descr="NEU:&lt;br&gt;POROTON T8-24,0-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U:&lt;br&gt;POROTON T8-24,0-MW"/>
                          <pic:cNvPicPr>
                            <a:picLocks noChangeAspect="1" noChangeArrowheads="1"/>
                          </pic:cNvPicPr>
                        </pic:nvPicPr>
                        <pic:blipFill>
                          <a:blip r:embed="rId88" cstate="print"/>
                          <a:srcRect/>
                          <a:stretch>
                            <a:fillRect/>
                          </a:stretch>
                        </pic:blipFill>
                        <pic:spPr bwMode="auto">
                          <a:xfrm>
                            <a:off x="0" y="0"/>
                            <a:ext cx="1616075" cy="1072515"/>
                          </a:xfrm>
                          <a:prstGeom prst="rect">
                            <a:avLst/>
                          </a:prstGeom>
                          <a:noFill/>
                          <a:ln w="9525">
                            <a:noFill/>
                            <a:miter lim="800000"/>
                            <a:headEnd/>
                            <a:tailEnd/>
                          </a:ln>
                        </pic:spPr>
                      </pic:pic>
                    </a:graphicData>
                  </a:graphic>
                </wp:anchor>
              </w:drawing>
            </w:r>
            <w:r w:rsidR="00812CAA" w:rsidRPr="0045416C">
              <w:rPr>
                <w:rFonts w:asciiTheme="minorHAnsi" w:hAnsiTheme="minorHAnsi"/>
                <w:i/>
                <w:noProof/>
                <w:lang w:val="de-AT" w:eastAsia="de-AT"/>
              </w:rPr>
              <w:drawing>
                <wp:inline distT="0" distB="0" distL="0" distR="0" wp14:anchorId="74E4E516" wp14:editId="0C357BB3">
                  <wp:extent cx="1566407" cy="1136877"/>
                  <wp:effectExtent l="0" t="0" r="0" b="6350"/>
                  <wp:docPr id="138" name="Bild 37" descr="Gefüllte Ziegel von Wiener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efüllte Ziegel von Wienerberger"/>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7423" t="8672" r="6550" b="37997"/>
                          <a:stretch/>
                        </pic:blipFill>
                        <pic:spPr bwMode="auto">
                          <a:xfrm>
                            <a:off x="0" y="0"/>
                            <a:ext cx="1567256" cy="1137493"/>
                          </a:xfrm>
                          <a:prstGeom prst="rect">
                            <a:avLst/>
                          </a:prstGeom>
                          <a:noFill/>
                          <a:ln>
                            <a:noFill/>
                          </a:ln>
                          <a:extLst>
                            <a:ext uri="{53640926-AAD7-44D8-BBD7-CCE9431645EC}">
                              <a14:shadowObscured xmlns:a14="http://schemas.microsoft.com/office/drawing/2010/main"/>
                            </a:ext>
                          </a:extLst>
                        </pic:spPr>
                      </pic:pic>
                    </a:graphicData>
                  </a:graphic>
                </wp:inline>
              </w:drawing>
            </w:r>
          </w:p>
          <w:p w:rsidR="004079EC" w:rsidRPr="0045416C" w:rsidRDefault="00045DFB" w:rsidP="0004401B">
            <w:pPr>
              <w:spacing w:before="120"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b w:val="0"/>
                <w:noProof/>
                <w:lang w:val="de-AT" w:eastAsia="de-AT"/>
              </w:rPr>
            </w:pPr>
            <w:r w:rsidRPr="0045416C">
              <w:rPr>
                <w:rFonts w:asciiTheme="minorHAnsi" w:hAnsiTheme="minorHAnsi" w:cs="Arial"/>
                <w:b w:val="0"/>
                <w:noProof/>
                <w:sz w:val="14"/>
                <w:szCs w:val="14"/>
                <w:lang w:val="nl-BE" w:eastAsia="nl-BE"/>
              </w:rPr>
              <w:t>(Bildquelle</w:t>
            </w:r>
            <w:r w:rsidR="00117D03" w:rsidRPr="0045416C">
              <w:rPr>
                <w:rFonts w:asciiTheme="minorHAnsi" w:hAnsiTheme="minorHAnsi" w:cs="Arial"/>
                <w:b w:val="0"/>
                <w:noProof/>
                <w:sz w:val="14"/>
                <w:szCs w:val="14"/>
                <w:lang w:val="nl-BE" w:eastAsia="nl-BE"/>
              </w:rPr>
              <w:t>n</w:t>
            </w:r>
            <w:r w:rsidRPr="0045416C">
              <w:rPr>
                <w:rFonts w:asciiTheme="minorHAnsi" w:hAnsiTheme="minorHAnsi" w:cs="Arial"/>
                <w:b w:val="0"/>
                <w:noProof/>
                <w:sz w:val="14"/>
                <w:szCs w:val="14"/>
                <w:lang w:val="nl-BE" w:eastAsia="nl-BE"/>
              </w:rPr>
              <w:t xml:space="preserve">: </w:t>
            </w:r>
            <w:r w:rsidR="0039143B" w:rsidRPr="0045416C">
              <w:rPr>
                <w:rFonts w:asciiTheme="minorHAnsi" w:hAnsiTheme="minorHAnsi"/>
                <w:b w:val="0"/>
                <w:noProof/>
                <w:sz w:val="14"/>
                <w:szCs w:val="14"/>
                <w:lang w:val="de-AT" w:eastAsia="de-AT"/>
              </w:rPr>
              <w:t>Fa. Wienerberger</w:t>
            </w:r>
            <w:r w:rsidRPr="0045416C">
              <w:rPr>
                <w:rFonts w:asciiTheme="minorHAnsi" w:hAnsiTheme="minorHAnsi" w:cs="Arial"/>
                <w:b w:val="0"/>
                <w:noProof/>
                <w:sz w:val="14"/>
                <w:szCs w:val="14"/>
                <w:lang w:val="nl-BE" w:eastAsia="nl-BE"/>
              </w:rPr>
              <w:t>)</w:t>
            </w:r>
          </w:p>
        </w:tc>
      </w:tr>
    </w:tbl>
    <w:p w:rsidR="00750AE7" w:rsidRPr="008E73F7" w:rsidRDefault="00750AE7" w:rsidP="008E73F7">
      <w:pPr>
        <w:spacing w:line="276" w:lineRule="auto"/>
        <w:rPr>
          <w:rFonts w:asciiTheme="minorHAnsi" w:hAnsiTheme="minorHAnsi"/>
          <w:sz w:val="20"/>
          <w:lang w:val="en-GB"/>
        </w:rPr>
      </w:pPr>
    </w:p>
    <w:p w:rsidR="00750AE7" w:rsidRPr="008E73F7" w:rsidRDefault="00750AE7" w:rsidP="008E73F7">
      <w:pPr>
        <w:spacing w:line="276" w:lineRule="auto"/>
        <w:rPr>
          <w:rFonts w:asciiTheme="minorHAnsi" w:hAnsiTheme="minorHAnsi"/>
          <w:sz w:val="20"/>
          <w:lang w:val="en-GB"/>
        </w:rPr>
        <w:sectPr w:rsidR="00750AE7" w:rsidRPr="008E73F7" w:rsidSect="002D72D5">
          <w:pgSz w:w="16840" w:h="11907" w:orient="landscape" w:code="9"/>
          <w:pgMar w:top="1276" w:right="1418" w:bottom="1418" w:left="1134" w:header="11" w:footer="720" w:gutter="0"/>
          <w:cols w:space="720"/>
          <w:noEndnote/>
        </w:sectPr>
      </w:pPr>
    </w:p>
    <w:p w:rsidR="00CB3C0B" w:rsidRPr="008E73F7" w:rsidRDefault="00F46122" w:rsidP="00D5781A">
      <w:pPr>
        <w:pStyle w:val="berschrift2"/>
      </w:pPr>
      <w:bookmarkStart w:id="12" w:name="_Toc392507256"/>
      <w:r>
        <w:lastRenderedPageBreak/>
        <w:t>Produktdaten (Technische Daten)</w:t>
      </w:r>
      <w:bookmarkEnd w:id="12"/>
    </w:p>
    <w:p w:rsidR="00554C8C" w:rsidRPr="008E73F7" w:rsidRDefault="00554C8C" w:rsidP="006236CF">
      <w:pPr>
        <w:pStyle w:val="berschrift3"/>
      </w:pPr>
      <w:bookmarkStart w:id="13" w:name="_Toc392507257"/>
      <w:bookmarkStart w:id="14" w:name="EPDEdit_2_3_techn_Daten_Intro"/>
      <w:bookmarkStart w:id="15" w:name="PCR_2_3_Bautechnische_Daten_Intro"/>
      <w:r w:rsidRPr="008E73F7">
        <w:t>Technische Daten</w:t>
      </w:r>
      <w:bookmarkEnd w:id="13"/>
    </w:p>
    <w:p w:rsidR="00AC28E6" w:rsidRPr="00777D10" w:rsidRDefault="002923CF" w:rsidP="00A03484">
      <w:pPr>
        <w:spacing w:before="120" w:line="276" w:lineRule="auto"/>
        <w:jc w:val="both"/>
        <w:rPr>
          <w:rFonts w:asciiTheme="minorHAnsi" w:hAnsiTheme="minorHAnsi" w:cs="Arial"/>
          <w:b/>
        </w:rPr>
      </w:pPr>
      <w:r w:rsidRPr="00777D10">
        <w:rPr>
          <w:rFonts w:asciiTheme="minorHAnsi" w:hAnsiTheme="minorHAnsi" w:cs="Arial"/>
          <w:b/>
        </w:rPr>
        <w:t>Anmerkung</w:t>
      </w:r>
    </w:p>
    <w:p w:rsidR="00AC28E6" w:rsidRPr="008E73F7" w:rsidRDefault="00AC28E6" w:rsidP="008E73F7">
      <w:pPr>
        <w:spacing w:line="276" w:lineRule="auto"/>
        <w:jc w:val="both"/>
        <w:rPr>
          <w:rFonts w:asciiTheme="minorHAnsi" w:hAnsiTheme="minorHAnsi" w:cs="Arial"/>
        </w:rPr>
      </w:pPr>
      <w:r w:rsidRPr="008E73F7">
        <w:rPr>
          <w:rFonts w:asciiTheme="minorHAnsi" w:hAnsiTheme="minorHAnsi" w:cs="Arial"/>
        </w:rPr>
        <w:t>Für Einzel-EPDs sind die technischen Daten des Produktes</w:t>
      </w:r>
      <w:r w:rsidRPr="008E73F7">
        <w:rPr>
          <w:rFonts w:asciiTheme="minorHAnsi" w:hAnsiTheme="minorHAnsi" w:cs="Arial"/>
          <w:color w:val="FF00FF"/>
        </w:rPr>
        <w:t xml:space="preserve"> </w:t>
      </w:r>
      <w:r w:rsidRPr="008E73F7">
        <w:rPr>
          <w:rFonts w:asciiTheme="minorHAnsi" w:hAnsiTheme="minorHAnsi" w:cs="Arial"/>
        </w:rPr>
        <w:t xml:space="preserve">wie in Tabelle </w:t>
      </w:r>
      <w:r w:rsidR="00BE51CA">
        <w:rPr>
          <w:rFonts w:asciiTheme="minorHAnsi" w:hAnsiTheme="minorHAnsi" w:cs="Arial"/>
        </w:rPr>
        <w:t>2</w:t>
      </w:r>
      <w:r w:rsidRPr="008E73F7">
        <w:rPr>
          <w:rFonts w:asciiTheme="minorHAnsi" w:hAnsiTheme="minorHAnsi" w:cs="Arial"/>
        </w:rPr>
        <w:t xml:space="preserve"> gefordert</w:t>
      </w:r>
      <w:r w:rsidRPr="008E73F7">
        <w:rPr>
          <w:rFonts w:asciiTheme="minorHAnsi" w:hAnsiTheme="minorHAnsi" w:cs="Arial"/>
          <w:color w:val="FF00FF"/>
        </w:rPr>
        <w:t xml:space="preserve"> </w:t>
      </w:r>
      <w:r w:rsidRPr="008E73F7">
        <w:rPr>
          <w:rFonts w:asciiTheme="minorHAnsi" w:hAnsiTheme="minorHAnsi" w:cs="Arial"/>
        </w:rPr>
        <w:t>anzuführen.</w:t>
      </w:r>
    </w:p>
    <w:p w:rsidR="00AC28E6" w:rsidRPr="008E73F7" w:rsidRDefault="00AC28E6" w:rsidP="008E73F7">
      <w:pPr>
        <w:spacing w:line="276" w:lineRule="auto"/>
        <w:jc w:val="both"/>
        <w:rPr>
          <w:rFonts w:asciiTheme="minorHAnsi" w:hAnsiTheme="minorHAnsi" w:cs="Arial"/>
        </w:rPr>
      </w:pPr>
      <w:r w:rsidRPr="008E73F7">
        <w:rPr>
          <w:rFonts w:asciiTheme="minorHAnsi" w:hAnsiTheme="minorHAnsi" w:cs="Arial"/>
        </w:rPr>
        <w:t>Für Branchen-EPDs</w:t>
      </w:r>
      <w:r w:rsidR="002569DE" w:rsidRPr="008E73F7">
        <w:rPr>
          <w:rFonts w:asciiTheme="minorHAnsi" w:hAnsiTheme="minorHAnsi" w:cs="Arial"/>
        </w:rPr>
        <w:t xml:space="preserve"> ist die Tabelle auszufüllen, wobei jedoch ein Durchschnitt angegeben werden kann oder mit „siehe Produktdatenblätter“ ein Hinweis auf die einzelnen technischen Produktda</w:t>
      </w:r>
      <w:r w:rsidR="00BE51CA">
        <w:rPr>
          <w:rFonts w:asciiTheme="minorHAnsi" w:hAnsiTheme="minorHAnsi" w:cs="Arial"/>
        </w:rPr>
        <w:t>tenblättern gegeben werden kann.</w:t>
      </w:r>
      <w:r w:rsidR="002569DE" w:rsidRPr="008E73F7">
        <w:rPr>
          <w:rFonts w:asciiTheme="minorHAnsi" w:hAnsiTheme="minorHAnsi" w:cs="Arial"/>
        </w:rPr>
        <w:t xml:space="preserve"> </w:t>
      </w:r>
      <w:r w:rsidR="00BE51CA">
        <w:rPr>
          <w:rFonts w:asciiTheme="minorHAnsi" w:hAnsiTheme="minorHAnsi" w:cs="Arial"/>
        </w:rPr>
        <w:t>D</w:t>
      </w:r>
      <w:r w:rsidR="002569DE" w:rsidRPr="008E73F7">
        <w:rPr>
          <w:rFonts w:asciiTheme="minorHAnsi" w:hAnsiTheme="minorHAnsi" w:cs="Arial"/>
        </w:rPr>
        <w:t>ie</w:t>
      </w:r>
      <w:r w:rsidRPr="008E73F7">
        <w:rPr>
          <w:rFonts w:asciiTheme="minorHAnsi" w:hAnsiTheme="minorHAnsi" w:cs="Arial"/>
        </w:rPr>
        <w:t xml:space="preserve"> technischen Daten </w:t>
      </w:r>
      <w:r w:rsidR="002569DE" w:rsidRPr="008E73F7">
        <w:rPr>
          <w:rFonts w:asciiTheme="minorHAnsi" w:hAnsiTheme="minorHAnsi" w:cs="Arial"/>
        </w:rPr>
        <w:t xml:space="preserve">sind </w:t>
      </w:r>
      <w:r w:rsidRPr="008E73F7">
        <w:rPr>
          <w:rFonts w:asciiTheme="minorHAnsi" w:hAnsiTheme="minorHAnsi" w:cs="Arial"/>
        </w:rPr>
        <w:t>bei den Herstellern abzufragen. Die Hersteller haben dafür zu sorgen, dass die relevanten Daten verfügbar sind und der Bilanzierer muss im EPD-Dokument die Bezugsstellen anführen, unter welchen die technischen Daten abrufbar sind.</w:t>
      </w:r>
      <w:r w:rsidR="002E4EF7" w:rsidRPr="008E73F7">
        <w:rPr>
          <w:rFonts w:asciiTheme="minorHAnsi" w:hAnsiTheme="minorHAnsi" w:cs="Arial"/>
        </w:rPr>
        <w:t xml:space="preserve"> Dies kann auch im Anhang zur EPD erfolgen.</w:t>
      </w:r>
    </w:p>
    <w:p w:rsidR="00AC28E6" w:rsidRPr="002923CF" w:rsidRDefault="002923CF" w:rsidP="00A03484">
      <w:pPr>
        <w:spacing w:before="120" w:line="276" w:lineRule="auto"/>
        <w:jc w:val="both"/>
        <w:rPr>
          <w:rFonts w:asciiTheme="minorHAnsi" w:hAnsiTheme="minorHAnsi" w:cs="Arial"/>
          <w:b/>
        </w:rPr>
      </w:pPr>
      <w:r w:rsidRPr="002923CF">
        <w:rPr>
          <w:rFonts w:asciiTheme="minorHAnsi" w:hAnsiTheme="minorHAnsi" w:cs="Arial"/>
          <w:b/>
        </w:rPr>
        <w:t>Vorgangsweise</w:t>
      </w:r>
    </w:p>
    <w:p w:rsidR="009701C3" w:rsidRPr="008E73F7" w:rsidRDefault="009701C3" w:rsidP="008E73F7">
      <w:pPr>
        <w:spacing w:line="276" w:lineRule="auto"/>
        <w:jc w:val="both"/>
        <w:rPr>
          <w:rFonts w:asciiTheme="minorHAnsi" w:hAnsiTheme="minorHAnsi" w:cs="Arial"/>
        </w:rPr>
      </w:pPr>
      <w:r w:rsidRPr="008E73F7">
        <w:rPr>
          <w:rFonts w:asciiTheme="minorHAnsi" w:hAnsiTheme="minorHAnsi" w:cs="Arial"/>
        </w:rPr>
        <w:t xml:space="preserve">Aufstellung der relevanten, quantitativen Funktions- und Qualitätscharakteristika des Bauproduktes unter Berücksichtigung des funktionalen Äquivalents in tabellarischer bzw. textlicher Form, die zur genauen Spezifikation erforderlich sind. Die in Tabelle </w:t>
      </w:r>
      <w:r w:rsidR="005A3CF5">
        <w:rPr>
          <w:rFonts w:asciiTheme="minorHAnsi" w:hAnsiTheme="minorHAnsi" w:cs="Arial"/>
        </w:rPr>
        <w:t>2</w:t>
      </w:r>
      <w:r w:rsidR="005A3CF5" w:rsidRPr="008E73F7">
        <w:rPr>
          <w:rFonts w:asciiTheme="minorHAnsi" w:hAnsiTheme="minorHAnsi" w:cs="Arial"/>
        </w:rPr>
        <w:t xml:space="preserve"> </w:t>
      </w:r>
      <w:r w:rsidRPr="008E73F7">
        <w:rPr>
          <w:rFonts w:asciiTheme="minorHAnsi" w:hAnsiTheme="minorHAnsi" w:cs="Arial"/>
        </w:rPr>
        <w:t>gelisteten (bau)technischen Daten im Lieferzustand sind unter Verweis auf die Prüfnorm anzuführen, falls sie für das deklarierte Produkt relevant sind.</w:t>
      </w:r>
    </w:p>
    <w:p w:rsidR="00333C14" w:rsidRPr="000C679B" w:rsidRDefault="00502991" w:rsidP="00502991">
      <w:pPr>
        <w:pStyle w:val="Beschriftung"/>
        <w:spacing w:before="120"/>
        <w:rPr>
          <w:rFonts w:asciiTheme="minorHAnsi" w:hAnsiTheme="minorHAnsi" w:cs="Arial"/>
          <w:color w:val="auto"/>
        </w:rPr>
      </w:pPr>
      <w:bookmarkStart w:id="16" w:name="_Toc382918977"/>
      <w:bookmarkEnd w:id="14"/>
      <w:bookmarkEnd w:id="15"/>
      <w:r w:rsidRPr="00502991">
        <w:rPr>
          <w:rFonts w:asciiTheme="minorHAnsi" w:hAnsiTheme="minorHAnsi" w:cs="Arial"/>
          <w:color w:val="auto"/>
        </w:rPr>
        <w:t xml:space="preserve">Tabelle </w:t>
      </w:r>
      <w:r w:rsidR="006E29D9" w:rsidRPr="00502991">
        <w:rPr>
          <w:rFonts w:asciiTheme="minorHAnsi" w:hAnsiTheme="minorHAnsi" w:cs="Arial"/>
          <w:color w:val="auto"/>
        </w:rPr>
        <w:fldChar w:fldCharType="begin"/>
      </w:r>
      <w:r w:rsidRPr="00502991">
        <w:rPr>
          <w:rFonts w:asciiTheme="minorHAnsi" w:hAnsiTheme="minorHAnsi" w:cs="Arial"/>
          <w:color w:val="auto"/>
        </w:rPr>
        <w:instrText xml:space="preserve"> SEQ Tabelle \* ARABIC </w:instrText>
      </w:r>
      <w:r w:rsidR="006E29D9" w:rsidRPr="00502991">
        <w:rPr>
          <w:rFonts w:asciiTheme="minorHAnsi" w:hAnsiTheme="minorHAnsi" w:cs="Arial"/>
          <w:color w:val="auto"/>
        </w:rPr>
        <w:fldChar w:fldCharType="separate"/>
      </w:r>
      <w:r w:rsidR="000326C7">
        <w:rPr>
          <w:rFonts w:asciiTheme="minorHAnsi" w:hAnsiTheme="minorHAnsi" w:cs="Arial"/>
          <w:noProof/>
          <w:color w:val="auto"/>
        </w:rPr>
        <w:t>2</w:t>
      </w:r>
      <w:r w:rsidR="006E29D9" w:rsidRPr="00502991">
        <w:rPr>
          <w:rFonts w:asciiTheme="minorHAnsi" w:hAnsiTheme="minorHAnsi" w:cs="Arial"/>
          <w:color w:val="auto"/>
        </w:rPr>
        <w:fldChar w:fldCharType="end"/>
      </w:r>
      <w:r w:rsidR="007328CF" w:rsidRPr="00502991">
        <w:rPr>
          <w:rFonts w:asciiTheme="minorHAnsi" w:hAnsiTheme="minorHAnsi" w:cs="Arial"/>
          <w:color w:val="auto"/>
        </w:rPr>
        <w:t xml:space="preserve">: </w:t>
      </w:r>
      <w:r w:rsidR="00333C14" w:rsidRPr="000C679B">
        <w:rPr>
          <w:rFonts w:asciiTheme="minorHAnsi" w:hAnsiTheme="minorHAnsi" w:cs="Arial"/>
          <w:color w:val="auto"/>
        </w:rPr>
        <w:t>Technische Daten des deklarierten Bauproduktes</w:t>
      </w:r>
      <w:r w:rsidR="00DC6685">
        <w:rPr>
          <w:rFonts w:asciiTheme="minorHAnsi" w:hAnsiTheme="minorHAnsi" w:cs="Arial"/>
          <w:color w:val="auto"/>
        </w:rPr>
        <w:t xml:space="preserve"> für Hintermauerziegel</w:t>
      </w:r>
      <w:r w:rsidR="00DE4104">
        <w:rPr>
          <w:rFonts w:asciiTheme="minorHAnsi" w:hAnsiTheme="minorHAnsi" w:cs="Arial"/>
          <w:color w:val="auto"/>
        </w:rPr>
        <w:t xml:space="preserve"> gemäß ÖNORM EN 771-1 bzw. </w:t>
      </w:r>
      <w:r w:rsidR="00322C52" w:rsidRPr="000C679B">
        <w:rPr>
          <w:rFonts w:asciiTheme="minorHAnsi" w:hAnsiTheme="minorHAnsi" w:cs="Arial"/>
          <w:color w:val="auto"/>
        </w:rPr>
        <w:t xml:space="preserve">Leistungserklärung nach Bauproduktenverordnung </w:t>
      </w:r>
      <w:r w:rsidR="00322C52" w:rsidRPr="00273C4E">
        <w:rPr>
          <w:rFonts w:asciiTheme="minorHAnsi" w:hAnsiTheme="minorHAnsi" w:cs="Arial"/>
          <w:color w:val="auto"/>
        </w:rPr>
        <w:t>V</w:t>
      </w:r>
      <w:r w:rsidR="00273C4E" w:rsidRPr="00273C4E">
        <w:rPr>
          <w:rFonts w:asciiTheme="minorHAnsi" w:hAnsiTheme="minorHAnsi" w:cs="Arial"/>
          <w:color w:val="auto"/>
        </w:rPr>
        <w:t>erordnung (EU)</w:t>
      </w:r>
      <w:r w:rsidR="00EF14CA" w:rsidRPr="00273C4E">
        <w:rPr>
          <w:rFonts w:asciiTheme="minorHAnsi" w:hAnsiTheme="minorHAnsi" w:cs="Arial"/>
          <w:color w:val="auto"/>
        </w:rPr>
        <w:t xml:space="preserve"> </w:t>
      </w:r>
      <w:r w:rsidR="00273C4E" w:rsidRPr="00273C4E">
        <w:rPr>
          <w:rFonts w:asciiTheme="minorHAnsi" w:hAnsiTheme="minorHAnsi" w:cs="Arial"/>
          <w:color w:val="auto"/>
        </w:rPr>
        <w:t>Nr</w:t>
      </w:r>
      <w:r w:rsidR="00322C52" w:rsidRPr="00273C4E">
        <w:rPr>
          <w:rFonts w:asciiTheme="minorHAnsi" w:hAnsiTheme="minorHAnsi" w:cs="Arial"/>
          <w:color w:val="auto"/>
        </w:rPr>
        <w:t>.</w:t>
      </w:r>
      <w:r w:rsidR="00273C4E" w:rsidRPr="00273C4E">
        <w:rPr>
          <w:rFonts w:asciiTheme="minorHAnsi" w:hAnsiTheme="minorHAnsi" w:cs="Arial"/>
          <w:color w:val="auto"/>
        </w:rPr>
        <w:t xml:space="preserve"> 305/2011</w:t>
      </w:r>
      <w:bookmarkEnd w:id="16"/>
    </w:p>
    <w:tbl>
      <w:tblPr>
        <w:tblStyle w:val="Tabellenraster"/>
        <w:tblW w:w="8931" w:type="dxa"/>
        <w:tblInd w:w="108" w:type="dxa"/>
        <w:tblLayout w:type="fixed"/>
        <w:tblLook w:val="04A0" w:firstRow="1" w:lastRow="0" w:firstColumn="1" w:lastColumn="0" w:noHBand="0" w:noVBand="1"/>
      </w:tblPr>
      <w:tblGrid>
        <w:gridCol w:w="1418"/>
        <w:gridCol w:w="1701"/>
        <w:gridCol w:w="850"/>
        <w:gridCol w:w="993"/>
        <w:gridCol w:w="992"/>
        <w:gridCol w:w="2977"/>
      </w:tblGrid>
      <w:tr w:rsidR="00DB30A9" w:rsidRPr="008E73F7" w:rsidTr="00DB35B5">
        <w:tc>
          <w:tcPr>
            <w:tcW w:w="3119" w:type="dxa"/>
            <w:gridSpan w:val="2"/>
            <w:vMerge w:val="restart"/>
            <w:shd w:val="clear" w:color="auto" w:fill="DBE5F1" w:themeFill="accent1" w:themeFillTint="33"/>
            <w:vAlign w:val="center"/>
          </w:tcPr>
          <w:p w:rsidR="00DB30A9" w:rsidRPr="005B2E19" w:rsidRDefault="00DB30A9" w:rsidP="00C72499">
            <w:pPr>
              <w:rPr>
                <w:rFonts w:asciiTheme="minorHAnsi" w:hAnsiTheme="minorHAnsi" w:cs="Arial"/>
                <w:b/>
                <w:sz w:val="16"/>
                <w:szCs w:val="16"/>
              </w:rPr>
            </w:pPr>
            <w:r w:rsidRPr="005B2E19">
              <w:rPr>
                <w:rFonts w:asciiTheme="minorHAnsi" w:hAnsiTheme="minorHAnsi" w:cs="Arial"/>
                <w:b/>
                <w:sz w:val="16"/>
                <w:szCs w:val="16"/>
              </w:rPr>
              <w:t>Techn. Parameter</w:t>
            </w:r>
          </w:p>
        </w:tc>
        <w:tc>
          <w:tcPr>
            <w:tcW w:w="850" w:type="dxa"/>
            <w:vMerge w:val="restart"/>
            <w:shd w:val="clear" w:color="auto" w:fill="DBE5F1" w:themeFill="accent1" w:themeFillTint="33"/>
            <w:vAlign w:val="center"/>
          </w:tcPr>
          <w:p w:rsidR="00DB30A9" w:rsidRPr="005B2E19" w:rsidRDefault="00DB30A9" w:rsidP="00DB30A9">
            <w:pPr>
              <w:jc w:val="center"/>
              <w:rPr>
                <w:rFonts w:asciiTheme="minorHAnsi" w:hAnsiTheme="minorHAnsi" w:cs="Arial"/>
                <w:b/>
                <w:sz w:val="16"/>
                <w:szCs w:val="16"/>
              </w:rPr>
            </w:pPr>
            <w:r w:rsidRPr="005B2E19">
              <w:rPr>
                <w:rFonts w:asciiTheme="minorHAnsi" w:hAnsiTheme="minorHAnsi" w:cs="Arial"/>
                <w:b/>
                <w:sz w:val="16"/>
                <w:szCs w:val="16"/>
              </w:rPr>
              <w:t>Einheit</w:t>
            </w:r>
          </w:p>
        </w:tc>
        <w:tc>
          <w:tcPr>
            <w:tcW w:w="1985" w:type="dxa"/>
            <w:gridSpan w:val="2"/>
            <w:tcBorders>
              <w:bottom w:val="single" w:sz="4" w:space="0" w:color="000000" w:themeColor="text1"/>
            </w:tcBorders>
            <w:shd w:val="clear" w:color="auto" w:fill="DBE5F1" w:themeFill="accent1" w:themeFillTint="33"/>
            <w:vAlign w:val="center"/>
          </w:tcPr>
          <w:p w:rsidR="00DB30A9" w:rsidRPr="005B2E19" w:rsidRDefault="00DB30A9" w:rsidP="00DB30A9">
            <w:pPr>
              <w:jc w:val="center"/>
              <w:rPr>
                <w:rFonts w:asciiTheme="minorHAnsi" w:hAnsiTheme="minorHAnsi" w:cs="Arial"/>
                <w:b/>
                <w:sz w:val="16"/>
                <w:szCs w:val="16"/>
              </w:rPr>
            </w:pPr>
            <w:r w:rsidRPr="005B2E19">
              <w:rPr>
                <w:rFonts w:asciiTheme="minorHAnsi" w:hAnsiTheme="minorHAnsi" w:cs="Arial"/>
                <w:b/>
                <w:sz w:val="16"/>
                <w:szCs w:val="16"/>
              </w:rPr>
              <w:t>Wertebereich</w:t>
            </w:r>
            <w:r w:rsidR="00DB35B5">
              <w:rPr>
                <w:rFonts w:asciiTheme="minorHAnsi" w:hAnsiTheme="minorHAnsi" w:cs="Arial"/>
                <w:b/>
                <w:sz w:val="16"/>
                <w:szCs w:val="16"/>
              </w:rPr>
              <w:t>/Leistung</w:t>
            </w:r>
          </w:p>
        </w:tc>
        <w:tc>
          <w:tcPr>
            <w:tcW w:w="2977" w:type="dxa"/>
            <w:vMerge w:val="restart"/>
            <w:shd w:val="clear" w:color="auto" w:fill="DBE5F1" w:themeFill="accent1" w:themeFillTint="33"/>
            <w:vAlign w:val="center"/>
          </w:tcPr>
          <w:p w:rsidR="00DB30A9" w:rsidRPr="005B2E19" w:rsidRDefault="00DB30A9" w:rsidP="00C72499">
            <w:pPr>
              <w:jc w:val="center"/>
              <w:rPr>
                <w:rFonts w:asciiTheme="minorHAnsi" w:hAnsiTheme="minorHAnsi" w:cs="Arial"/>
                <w:b/>
                <w:sz w:val="16"/>
                <w:szCs w:val="16"/>
              </w:rPr>
            </w:pPr>
            <w:r w:rsidRPr="005B2E19">
              <w:rPr>
                <w:rFonts w:asciiTheme="minorHAnsi" w:hAnsiTheme="minorHAnsi" w:cs="Arial"/>
                <w:b/>
                <w:sz w:val="16"/>
                <w:szCs w:val="16"/>
              </w:rPr>
              <w:t>Norm</w:t>
            </w:r>
          </w:p>
        </w:tc>
      </w:tr>
      <w:tr w:rsidR="00DB30A9" w:rsidRPr="008E73F7" w:rsidTr="00DB35B5">
        <w:tc>
          <w:tcPr>
            <w:tcW w:w="3119" w:type="dxa"/>
            <w:gridSpan w:val="2"/>
            <w:vMerge/>
            <w:shd w:val="clear" w:color="auto" w:fill="DBE5F1" w:themeFill="accent1" w:themeFillTint="33"/>
          </w:tcPr>
          <w:p w:rsidR="00DB30A9" w:rsidRPr="005B2E19" w:rsidRDefault="00DB30A9" w:rsidP="00C72499">
            <w:pPr>
              <w:rPr>
                <w:rFonts w:asciiTheme="minorHAnsi" w:hAnsiTheme="minorHAnsi" w:cs="Arial"/>
                <w:b/>
                <w:sz w:val="16"/>
                <w:szCs w:val="16"/>
              </w:rPr>
            </w:pPr>
          </w:p>
        </w:tc>
        <w:tc>
          <w:tcPr>
            <w:tcW w:w="850" w:type="dxa"/>
            <w:vMerge/>
            <w:shd w:val="clear" w:color="auto" w:fill="DBE5F1" w:themeFill="accent1" w:themeFillTint="33"/>
            <w:vAlign w:val="center"/>
          </w:tcPr>
          <w:p w:rsidR="00DB30A9" w:rsidRPr="005B2E19" w:rsidRDefault="00DB30A9" w:rsidP="00DB30A9">
            <w:pPr>
              <w:jc w:val="center"/>
              <w:rPr>
                <w:rFonts w:asciiTheme="minorHAnsi" w:hAnsiTheme="minorHAnsi" w:cs="Arial"/>
                <w:b/>
                <w:sz w:val="16"/>
                <w:szCs w:val="16"/>
              </w:rPr>
            </w:pPr>
          </w:p>
        </w:tc>
        <w:tc>
          <w:tcPr>
            <w:tcW w:w="993" w:type="dxa"/>
            <w:shd w:val="clear" w:color="auto" w:fill="DBE5F1" w:themeFill="accent1" w:themeFillTint="33"/>
            <w:vAlign w:val="center"/>
          </w:tcPr>
          <w:p w:rsidR="00DB30A9" w:rsidRPr="005B2E19" w:rsidRDefault="00DB30A9" w:rsidP="00DB30A9">
            <w:pPr>
              <w:jc w:val="center"/>
              <w:rPr>
                <w:rFonts w:asciiTheme="minorHAnsi" w:hAnsiTheme="minorHAnsi" w:cs="Arial"/>
                <w:b/>
                <w:sz w:val="16"/>
                <w:szCs w:val="16"/>
              </w:rPr>
            </w:pPr>
            <w:r w:rsidRPr="005B2E19">
              <w:rPr>
                <w:rFonts w:asciiTheme="minorHAnsi" w:hAnsiTheme="minorHAnsi" w:cs="Arial"/>
                <w:b/>
                <w:sz w:val="16"/>
                <w:szCs w:val="16"/>
              </w:rPr>
              <w:t>von</w:t>
            </w:r>
          </w:p>
        </w:tc>
        <w:tc>
          <w:tcPr>
            <w:tcW w:w="992" w:type="dxa"/>
            <w:shd w:val="clear" w:color="auto" w:fill="DBE5F1" w:themeFill="accent1" w:themeFillTint="33"/>
            <w:vAlign w:val="center"/>
          </w:tcPr>
          <w:p w:rsidR="00DB30A9" w:rsidRPr="005B2E19" w:rsidRDefault="00DB30A9" w:rsidP="00DB30A9">
            <w:pPr>
              <w:jc w:val="center"/>
              <w:rPr>
                <w:rFonts w:asciiTheme="minorHAnsi" w:hAnsiTheme="minorHAnsi" w:cs="Arial"/>
                <w:b/>
                <w:sz w:val="16"/>
                <w:szCs w:val="16"/>
              </w:rPr>
            </w:pPr>
            <w:r w:rsidRPr="005B2E19">
              <w:rPr>
                <w:rFonts w:asciiTheme="minorHAnsi" w:hAnsiTheme="minorHAnsi" w:cs="Arial"/>
                <w:b/>
                <w:sz w:val="16"/>
                <w:szCs w:val="16"/>
              </w:rPr>
              <w:t>bis</w:t>
            </w:r>
          </w:p>
        </w:tc>
        <w:tc>
          <w:tcPr>
            <w:tcW w:w="2977" w:type="dxa"/>
            <w:vMerge/>
            <w:shd w:val="clear" w:color="auto" w:fill="DBE5F1" w:themeFill="accent1" w:themeFillTint="33"/>
            <w:vAlign w:val="center"/>
          </w:tcPr>
          <w:p w:rsidR="00DB30A9" w:rsidRPr="005B2E19" w:rsidRDefault="00DB30A9" w:rsidP="00C72499">
            <w:pPr>
              <w:jc w:val="center"/>
              <w:rPr>
                <w:rFonts w:asciiTheme="minorHAnsi" w:hAnsiTheme="minorHAnsi" w:cs="Arial"/>
                <w:b/>
                <w:sz w:val="16"/>
                <w:szCs w:val="16"/>
              </w:rPr>
            </w:pPr>
          </w:p>
        </w:tc>
      </w:tr>
      <w:tr w:rsidR="00DB30A9" w:rsidRPr="008E73F7" w:rsidTr="00DB35B5">
        <w:tc>
          <w:tcPr>
            <w:tcW w:w="1418" w:type="dxa"/>
            <w:vMerge w:val="restart"/>
            <w:vAlign w:val="center"/>
          </w:tcPr>
          <w:p w:rsidR="00DB30A9" w:rsidRPr="005B2E19" w:rsidRDefault="00DB30A9" w:rsidP="00DB30A9">
            <w:pPr>
              <w:rPr>
                <w:rFonts w:asciiTheme="minorHAnsi" w:hAnsiTheme="minorHAnsi" w:cs="Arial"/>
                <w:sz w:val="16"/>
                <w:szCs w:val="16"/>
              </w:rPr>
            </w:pPr>
            <w:r w:rsidRPr="005B2E19">
              <w:rPr>
                <w:rFonts w:asciiTheme="minorHAnsi" w:hAnsiTheme="minorHAnsi" w:cs="Arial"/>
                <w:sz w:val="16"/>
                <w:szCs w:val="16"/>
              </w:rPr>
              <w:t>Abmessungen</w:t>
            </w:r>
          </w:p>
        </w:tc>
        <w:tc>
          <w:tcPr>
            <w:tcW w:w="1701"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Länge</w:t>
            </w:r>
          </w:p>
        </w:tc>
        <w:tc>
          <w:tcPr>
            <w:tcW w:w="850" w:type="dxa"/>
            <w:vMerge w:val="restart"/>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mm</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120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500</w:t>
            </w:r>
          </w:p>
        </w:tc>
        <w:tc>
          <w:tcPr>
            <w:tcW w:w="2977" w:type="dxa"/>
            <w:vMerge w:val="restart"/>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771-1 / ÖN B 3200</w:t>
            </w:r>
          </w:p>
        </w:tc>
      </w:tr>
      <w:tr w:rsidR="00DB30A9" w:rsidRPr="008E73F7" w:rsidTr="00DB35B5">
        <w:tc>
          <w:tcPr>
            <w:tcW w:w="1418" w:type="dxa"/>
            <w:vMerge/>
            <w:vAlign w:val="center"/>
          </w:tcPr>
          <w:p w:rsidR="00DB30A9" w:rsidRPr="005B2E19" w:rsidRDefault="00DB30A9" w:rsidP="00DB30A9">
            <w:pPr>
              <w:rPr>
                <w:rFonts w:asciiTheme="minorHAnsi" w:hAnsiTheme="minorHAnsi" w:cs="Arial"/>
                <w:sz w:val="16"/>
                <w:szCs w:val="16"/>
              </w:rPr>
            </w:pPr>
          </w:p>
        </w:tc>
        <w:tc>
          <w:tcPr>
            <w:tcW w:w="1701"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Breite</w:t>
            </w:r>
          </w:p>
        </w:tc>
        <w:tc>
          <w:tcPr>
            <w:tcW w:w="850" w:type="dxa"/>
            <w:vMerge/>
            <w:vAlign w:val="center"/>
          </w:tcPr>
          <w:p w:rsidR="00DB30A9" w:rsidRPr="005B2E19" w:rsidRDefault="00DB30A9" w:rsidP="00DB30A9">
            <w:pPr>
              <w:jc w:val="center"/>
              <w:rPr>
                <w:rFonts w:asciiTheme="minorHAnsi" w:hAnsiTheme="minorHAnsi" w:cs="Arial"/>
                <w:sz w:val="16"/>
                <w:szCs w:val="16"/>
              </w:rPr>
            </w:pP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65</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500</w:t>
            </w:r>
          </w:p>
        </w:tc>
        <w:tc>
          <w:tcPr>
            <w:tcW w:w="2977" w:type="dxa"/>
            <w:vMerge/>
            <w:vAlign w:val="center"/>
          </w:tcPr>
          <w:p w:rsidR="00DB30A9" w:rsidRPr="005B2E19" w:rsidRDefault="00DB30A9" w:rsidP="00DB30A9">
            <w:pPr>
              <w:rPr>
                <w:rFonts w:asciiTheme="minorHAnsi" w:hAnsiTheme="minorHAnsi" w:cs="Arial"/>
                <w:sz w:val="16"/>
                <w:szCs w:val="16"/>
              </w:rPr>
            </w:pPr>
          </w:p>
        </w:tc>
      </w:tr>
      <w:tr w:rsidR="00DB30A9" w:rsidRPr="008E73F7" w:rsidTr="00DB35B5">
        <w:tc>
          <w:tcPr>
            <w:tcW w:w="1418" w:type="dxa"/>
            <w:vMerge/>
            <w:vAlign w:val="center"/>
          </w:tcPr>
          <w:p w:rsidR="00DB30A9" w:rsidRPr="005B2E19" w:rsidRDefault="00DB30A9" w:rsidP="00DB30A9">
            <w:pPr>
              <w:rPr>
                <w:rFonts w:asciiTheme="minorHAnsi" w:hAnsiTheme="minorHAnsi" w:cs="Arial"/>
                <w:sz w:val="16"/>
                <w:szCs w:val="16"/>
              </w:rPr>
            </w:pPr>
          </w:p>
        </w:tc>
        <w:tc>
          <w:tcPr>
            <w:tcW w:w="1701"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Höhe</w:t>
            </w:r>
          </w:p>
        </w:tc>
        <w:tc>
          <w:tcPr>
            <w:tcW w:w="850" w:type="dxa"/>
            <w:vMerge/>
            <w:vAlign w:val="center"/>
          </w:tcPr>
          <w:p w:rsidR="00DB30A9" w:rsidRPr="005B2E19" w:rsidRDefault="00DB30A9" w:rsidP="00DB30A9">
            <w:pPr>
              <w:jc w:val="center"/>
              <w:rPr>
                <w:rFonts w:asciiTheme="minorHAnsi" w:hAnsiTheme="minorHAnsi" w:cs="Arial"/>
                <w:sz w:val="16"/>
                <w:szCs w:val="16"/>
              </w:rPr>
            </w:pP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65</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500</w:t>
            </w:r>
          </w:p>
        </w:tc>
        <w:tc>
          <w:tcPr>
            <w:tcW w:w="2977" w:type="dxa"/>
            <w:vMerge/>
            <w:vAlign w:val="center"/>
          </w:tcPr>
          <w:p w:rsidR="00DB30A9" w:rsidRPr="005B2E19" w:rsidRDefault="00DB30A9" w:rsidP="00DB30A9">
            <w:pPr>
              <w:rPr>
                <w:rFonts w:asciiTheme="minorHAnsi" w:hAnsiTheme="minorHAnsi" w:cs="Arial"/>
                <w:sz w:val="16"/>
                <w:szCs w:val="16"/>
              </w:rPr>
            </w:pPr>
          </w:p>
        </w:tc>
      </w:tr>
      <w:tr w:rsidR="00DB30A9" w:rsidRPr="008E73F7" w:rsidTr="00DB35B5">
        <w:tc>
          <w:tcPr>
            <w:tcW w:w="1418" w:type="dxa"/>
            <w:vMerge w:val="restart"/>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Grenzabmaße</w:t>
            </w:r>
          </w:p>
        </w:tc>
        <w:tc>
          <w:tcPr>
            <w:tcW w:w="1701"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Toleranz</w:t>
            </w:r>
          </w:p>
        </w:tc>
        <w:tc>
          <w:tcPr>
            <w:tcW w:w="850"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Klassen</w:t>
            </w:r>
          </w:p>
        </w:tc>
        <w:tc>
          <w:tcPr>
            <w:tcW w:w="1985" w:type="dxa"/>
            <w:gridSpan w:val="2"/>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T1,</w:t>
            </w:r>
            <w:r w:rsidR="006006F1">
              <w:rPr>
                <w:rFonts w:asciiTheme="minorHAnsi" w:hAnsiTheme="minorHAnsi" w:cs="Arial"/>
                <w:sz w:val="16"/>
                <w:szCs w:val="16"/>
              </w:rPr>
              <w:t xml:space="preserve"> </w:t>
            </w:r>
            <w:r>
              <w:rPr>
                <w:rFonts w:asciiTheme="minorHAnsi" w:hAnsiTheme="minorHAnsi" w:cs="Arial"/>
                <w:sz w:val="16"/>
                <w:szCs w:val="16"/>
              </w:rPr>
              <w:t>T2,</w:t>
            </w:r>
            <w:r w:rsidR="006006F1">
              <w:rPr>
                <w:rFonts w:asciiTheme="minorHAnsi" w:hAnsiTheme="minorHAnsi" w:cs="Arial"/>
                <w:sz w:val="16"/>
                <w:szCs w:val="16"/>
              </w:rPr>
              <w:t xml:space="preserve"> </w:t>
            </w:r>
            <w:r>
              <w:rPr>
                <w:rFonts w:asciiTheme="minorHAnsi" w:hAnsiTheme="minorHAnsi" w:cs="Arial"/>
                <w:sz w:val="16"/>
                <w:szCs w:val="16"/>
              </w:rPr>
              <w:t>Tm</w:t>
            </w:r>
          </w:p>
        </w:tc>
        <w:tc>
          <w:tcPr>
            <w:tcW w:w="2977" w:type="dxa"/>
            <w:vMerge/>
            <w:vAlign w:val="center"/>
          </w:tcPr>
          <w:p w:rsidR="00DB30A9" w:rsidRPr="005B2E19" w:rsidRDefault="00DB30A9" w:rsidP="00DB30A9">
            <w:pPr>
              <w:rPr>
                <w:rFonts w:asciiTheme="minorHAnsi" w:hAnsiTheme="minorHAnsi" w:cs="Arial"/>
                <w:sz w:val="16"/>
                <w:szCs w:val="16"/>
              </w:rPr>
            </w:pPr>
          </w:p>
        </w:tc>
      </w:tr>
      <w:tr w:rsidR="00DB30A9" w:rsidRPr="008E73F7" w:rsidTr="00DB35B5">
        <w:tc>
          <w:tcPr>
            <w:tcW w:w="1418" w:type="dxa"/>
            <w:vMerge/>
            <w:vAlign w:val="center"/>
          </w:tcPr>
          <w:p w:rsidR="00DB30A9" w:rsidRDefault="00DB30A9" w:rsidP="00DB30A9">
            <w:pPr>
              <w:rPr>
                <w:rFonts w:asciiTheme="minorHAnsi" w:hAnsiTheme="minorHAnsi" w:cs="Arial"/>
                <w:sz w:val="16"/>
                <w:szCs w:val="16"/>
              </w:rPr>
            </w:pPr>
          </w:p>
        </w:tc>
        <w:tc>
          <w:tcPr>
            <w:tcW w:w="1701" w:type="dxa"/>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Maßspanne</w:t>
            </w:r>
          </w:p>
        </w:tc>
        <w:tc>
          <w:tcPr>
            <w:tcW w:w="850"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Klassen</w:t>
            </w:r>
          </w:p>
        </w:tc>
        <w:tc>
          <w:tcPr>
            <w:tcW w:w="1985" w:type="dxa"/>
            <w:gridSpan w:val="2"/>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R1,</w:t>
            </w:r>
            <w:r w:rsidR="006006F1">
              <w:rPr>
                <w:rFonts w:asciiTheme="minorHAnsi" w:hAnsiTheme="minorHAnsi" w:cs="Arial"/>
                <w:sz w:val="16"/>
                <w:szCs w:val="16"/>
              </w:rPr>
              <w:t xml:space="preserve"> </w:t>
            </w:r>
            <w:r>
              <w:rPr>
                <w:rFonts w:asciiTheme="minorHAnsi" w:hAnsiTheme="minorHAnsi" w:cs="Arial"/>
                <w:sz w:val="16"/>
                <w:szCs w:val="16"/>
              </w:rPr>
              <w:t>R2,</w:t>
            </w:r>
            <w:r w:rsidR="006006F1">
              <w:rPr>
                <w:rFonts w:asciiTheme="minorHAnsi" w:hAnsiTheme="minorHAnsi" w:cs="Arial"/>
                <w:sz w:val="16"/>
                <w:szCs w:val="16"/>
              </w:rPr>
              <w:t xml:space="preserve"> </w:t>
            </w:r>
            <w:r>
              <w:rPr>
                <w:rFonts w:asciiTheme="minorHAnsi" w:hAnsiTheme="minorHAnsi" w:cs="Arial"/>
                <w:sz w:val="16"/>
                <w:szCs w:val="16"/>
              </w:rPr>
              <w:t>R2+,</w:t>
            </w:r>
            <w:r w:rsidR="006006F1">
              <w:rPr>
                <w:rFonts w:asciiTheme="minorHAnsi" w:hAnsiTheme="minorHAnsi" w:cs="Arial"/>
                <w:sz w:val="16"/>
                <w:szCs w:val="16"/>
              </w:rPr>
              <w:t xml:space="preserve"> </w:t>
            </w:r>
            <w:r>
              <w:rPr>
                <w:rFonts w:asciiTheme="minorHAnsi" w:hAnsiTheme="minorHAnsi" w:cs="Arial"/>
                <w:sz w:val="16"/>
                <w:szCs w:val="16"/>
              </w:rPr>
              <w:t>Rm</w:t>
            </w:r>
          </w:p>
        </w:tc>
        <w:tc>
          <w:tcPr>
            <w:tcW w:w="2977" w:type="dxa"/>
            <w:vMerge/>
            <w:vAlign w:val="center"/>
          </w:tcPr>
          <w:p w:rsidR="00DB30A9" w:rsidRPr="005B2E19" w:rsidRDefault="00DB30A9" w:rsidP="00DB30A9">
            <w:pPr>
              <w:rPr>
                <w:rFonts w:asciiTheme="minorHAnsi" w:hAnsiTheme="minorHAnsi" w:cs="Arial"/>
                <w:sz w:val="16"/>
                <w:szCs w:val="16"/>
              </w:rPr>
            </w:pPr>
          </w:p>
        </w:tc>
      </w:tr>
      <w:tr w:rsidR="00DB30A9" w:rsidRPr="008E73F7" w:rsidTr="00DB35B5">
        <w:tc>
          <w:tcPr>
            <w:tcW w:w="3119" w:type="dxa"/>
            <w:gridSpan w:val="2"/>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Form und Ausbildung</w:t>
            </w:r>
          </w:p>
        </w:tc>
        <w:tc>
          <w:tcPr>
            <w:tcW w:w="850" w:type="dxa"/>
            <w:vAlign w:val="center"/>
          </w:tcPr>
          <w:p w:rsidR="00DB30A9" w:rsidRDefault="00DB30A9" w:rsidP="00DB30A9">
            <w:pPr>
              <w:jc w:val="center"/>
              <w:rPr>
                <w:rFonts w:asciiTheme="minorHAnsi" w:hAnsiTheme="minorHAnsi" w:cs="Arial"/>
                <w:sz w:val="16"/>
                <w:szCs w:val="16"/>
              </w:rPr>
            </w:pPr>
            <w:r w:rsidRPr="005B2E19">
              <w:rPr>
                <w:rFonts w:asciiTheme="minorHAnsi" w:hAnsiTheme="minorHAnsi" w:cs="Arial"/>
                <w:sz w:val="16"/>
                <w:szCs w:val="16"/>
              </w:rPr>
              <w:t>‒</w:t>
            </w:r>
          </w:p>
        </w:tc>
        <w:tc>
          <w:tcPr>
            <w:tcW w:w="1985" w:type="dxa"/>
            <w:gridSpan w:val="2"/>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Zeichnung oder Foto</w:t>
            </w:r>
          </w:p>
        </w:tc>
        <w:tc>
          <w:tcPr>
            <w:tcW w:w="2977" w:type="dxa"/>
            <w:vMerge/>
            <w:vAlign w:val="center"/>
          </w:tcPr>
          <w:p w:rsidR="00DB30A9" w:rsidRPr="005B2E19" w:rsidRDefault="00DB30A9" w:rsidP="00DB30A9">
            <w:pPr>
              <w:rPr>
                <w:rFonts w:asciiTheme="minorHAnsi" w:hAnsiTheme="minorHAnsi" w:cs="Arial"/>
                <w:sz w:val="16"/>
                <w:szCs w:val="16"/>
              </w:rPr>
            </w:pPr>
          </w:p>
        </w:tc>
      </w:tr>
      <w:tr w:rsidR="00DB30A9" w:rsidRPr="008E73F7" w:rsidTr="00DB35B5">
        <w:trPr>
          <w:trHeight w:val="352"/>
        </w:trPr>
        <w:tc>
          <w:tcPr>
            <w:tcW w:w="3119" w:type="dxa"/>
            <w:gridSpan w:val="2"/>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Mauerstein Gruppe</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Gruppe</w:t>
            </w:r>
          </w:p>
        </w:tc>
        <w:tc>
          <w:tcPr>
            <w:tcW w:w="1985" w:type="dxa"/>
            <w:gridSpan w:val="2"/>
            <w:vAlign w:val="center"/>
          </w:tcPr>
          <w:p w:rsidR="00DB30A9" w:rsidRPr="005B2E19" w:rsidRDefault="00DB30A9" w:rsidP="002415D1">
            <w:pPr>
              <w:jc w:val="center"/>
              <w:rPr>
                <w:rFonts w:asciiTheme="minorHAnsi" w:hAnsiTheme="minorHAnsi" w:cs="Arial"/>
                <w:sz w:val="16"/>
                <w:szCs w:val="16"/>
              </w:rPr>
            </w:pPr>
            <w:r>
              <w:rPr>
                <w:rFonts w:asciiTheme="minorHAnsi" w:hAnsiTheme="minorHAnsi" w:cs="Arial"/>
                <w:sz w:val="16"/>
                <w:szCs w:val="16"/>
              </w:rPr>
              <w:t>1 -3</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1996-1</w:t>
            </w:r>
          </w:p>
        </w:tc>
      </w:tr>
      <w:tr w:rsidR="00DB30A9" w:rsidRPr="008E73F7" w:rsidTr="00DB35B5">
        <w:tc>
          <w:tcPr>
            <w:tcW w:w="3119" w:type="dxa"/>
            <w:gridSpan w:val="2"/>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Ebenflächigkeit</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mm</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7</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772-16</w:t>
            </w:r>
          </w:p>
        </w:tc>
      </w:tr>
      <w:tr w:rsidR="00DB30A9" w:rsidRPr="008E73F7" w:rsidTr="00DB35B5">
        <w:tc>
          <w:tcPr>
            <w:tcW w:w="3119" w:type="dxa"/>
            <w:gridSpan w:val="2"/>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Planparallelität</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mm</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1</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772-16</w:t>
            </w:r>
          </w:p>
        </w:tc>
      </w:tr>
      <w:tr w:rsidR="00DB30A9" w:rsidRPr="008E73F7" w:rsidTr="00DB35B5">
        <w:tc>
          <w:tcPr>
            <w:tcW w:w="1418" w:type="dxa"/>
            <w:vMerge w:val="restart"/>
            <w:vAlign w:val="center"/>
          </w:tcPr>
          <w:p w:rsidR="00DB30A9" w:rsidRDefault="00DB30A9" w:rsidP="00DB30A9">
            <w:pPr>
              <w:rPr>
                <w:rFonts w:asciiTheme="minorHAnsi" w:hAnsiTheme="minorHAnsi" w:cs="Arial"/>
                <w:sz w:val="16"/>
                <w:szCs w:val="16"/>
              </w:rPr>
            </w:pPr>
            <w:r w:rsidRPr="005B2E19">
              <w:rPr>
                <w:rFonts w:asciiTheme="minorHAnsi" w:hAnsiTheme="minorHAnsi" w:cs="Arial"/>
                <w:sz w:val="16"/>
                <w:szCs w:val="16"/>
              </w:rPr>
              <w:t>Druckfestigkeit</w:t>
            </w:r>
          </w:p>
        </w:tc>
        <w:tc>
          <w:tcPr>
            <w:tcW w:w="1701" w:type="dxa"/>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Kategorie</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Nr.</w:t>
            </w:r>
          </w:p>
        </w:tc>
        <w:tc>
          <w:tcPr>
            <w:tcW w:w="1985" w:type="dxa"/>
            <w:gridSpan w:val="2"/>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Kategorie I</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 EN 771-1</w:t>
            </w:r>
          </w:p>
        </w:tc>
      </w:tr>
      <w:tr w:rsidR="00DB30A9" w:rsidRPr="008E73F7" w:rsidTr="00DB35B5">
        <w:tc>
          <w:tcPr>
            <w:tcW w:w="1418" w:type="dxa"/>
            <w:vMerge/>
            <w:vAlign w:val="center"/>
          </w:tcPr>
          <w:p w:rsidR="00DB30A9" w:rsidRPr="005B2E19" w:rsidRDefault="00DB30A9" w:rsidP="00DB30A9">
            <w:pPr>
              <w:rPr>
                <w:rFonts w:asciiTheme="minorHAnsi" w:hAnsiTheme="minorHAnsi" w:cs="Arial"/>
                <w:sz w:val="16"/>
                <w:szCs w:val="16"/>
              </w:rPr>
            </w:pPr>
          </w:p>
        </w:tc>
        <w:tc>
          <w:tcPr>
            <w:tcW w:w="1701"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Deklarierter Mittelwert</w:t>
            </w:r>
          </w:p>
        </w:tc>
        <w:tc>
          <w:tcPr>
            <w:tcW w:w="850"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N/mm²</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5</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50</w:t>
            </w:r>
          </w:p>
        </w:tc>
        <w:tc>
          <w:tcPr>
            <w:tcW w:w="2977" w:type="dxa"/>
            <w:vMerge w:val="restart"/>
            <w:vAlign w:val="center"/>
          </w:tcPr>
          <w:p w:rsidR="00DB30A9" w:rsidRPr="005B2E19" w:rsidRDefault="00DB30A9" w:rsidP="00DB30A9">
            <w:pPr>
              <w:rPr>
                <w:rFonts w:asciiTheme="minorHAnsi" w:hAnsiTheme="minorHAnsi" w:cs="Arial"/>
                <w:sz w:val="16"/>
                <w:szCs w:val="16"/>
              </w:rPr>
            </w:pPr>
            <w:r w:rsidRPr="005B2E19">
              <w:rPr>
                <w:rFonts w:asciiTheme="minorHAnsi" w:hAnsiTheme="minorHAnsi" w:cs="Arial"/>
                <w:sz w:val="16"/>
                <w:szCs w:val="16"/>
              </w:rPr>
              <w:t>ÖNORM EN 772-1</w:t>
            </w:r>
          </w:p>
        </w:tc>
      </w:tr>
      <w:tr w:rsidR="00DB30A9" w:rsidRPr="008E73F7" w:rsidTr="00DB35B5">
        <w:tc>
          <w:tcPr>
            <w:tcW w:w="1418" w:type="dxa"/>
            <w:vMerge/>
            <w:vAlign w:val="center"/>
          </w:tcPr>
          <w:p w:rsidR="00DB30A9" w:rsidRPr="005B2E19" w:rsidRDefault="00DB30A9" w:rsidP="00DB30A9">
            <w:pPr>
              <w:rPr>
                <w:rFonts w:asciiTheme="minorHAnsi" w:hAnsiTheme="minorHAnsi" w:cs="Arial"/>
                <w:sz w:val="16"/>
                <w:szCs w:val="16"/>
              </w:rPr>
            </w:pPr>
          </w:p>
        </w:tc>
        <w:tc>
          <w:tcPr>
            <w:tcW w:w="1701" w:type="dxa"/>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Normierter Wert</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N/mm²</w:t>
            </w:r>
          </w:p>
        </w:tc>
        <w:tc>
          <w:tcPr>
            <w:tcW w:w="993"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5</w:t>
            </w:r>
          </w:p>
        </w:tc>
        <w:tc>
          <w:tcPr>
            <w:tcW w:w="992"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50</w:t>
            </w:r>
          </w:p>
        </w:tc>
        <w:tc>
          <w:tcPr>
            <w:tcW w:w="2977" w:type="dxa"/>
            <w:vMerge/>
            <w:vAlign w:val="center"/>
          </w:tcPr>
          <w:p w:rsidR="00DB30A9" w:rsidRPr="005B2E19" w:rsidRDefault="00DB30A9" w:rsidP="00DB30A9">
            <w:pPr>
              <w:rPr>
                <w:rFonts w:asciiTheme="minorHAnsi" w:hAnsiTheme="minorHAnsi" w:cs="Arial"/>
                <w:sz w:val="16"/>
                <w:szCs w:val="16"/>
              </w:rPr>
            </w:pPr>
          </w:p>
        </w:tc>
      </w:tr>
      <w:tr w:rsidR="00DB30A9" w:rsidRPr="008E73F7" w:rsidTr="00DB35B5">
        <w:tc>
          <w:tcPr>
            <w:tcW w:w="1418" w:type="dxa"/>
            <w:vMerge/>
            <w:vAlign w:val="center"/>
          </w:tcPr>
          <w:p w:rsidR="00DB30A9" w:rsidRDefault="00DB30A9" w:rsidP="00DB30A9">
            <w:pPr>
              <w:rPr>
                <w:rFonts w:asciiTheme="minorHAnsi" w:hAnsiTheme="minorHAnsi" w:cs="Arial"/>
                <w:sz w:val="16"/>
                <w:szCs w:val="16"/>
              </w:rPr>
            </w:pPr>
          </w:p>
        </w:tc>
        <w:tc>
          <w:tcPr>
            <w:tcW w:w="1701" w:type="dxa"/>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Lastrichtung</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N/mm²</w:t>
            </w:r>
          </w:p>
        </w:tc>
        <w:tc>
          <w:tcPr>
            <w:tcW w:w="1985" w:type="dxa"/>
            <w:gridSpan w:val="2"/>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Vertikal</w:t>
            </w:r>
          </w:p>
        </w:tc>
        <w:tc>
          <w:tcPr>
            <w:tcW w:w="2977" w:type="dxa"/>
            <w:vMerge/>
            <w:vAlign w:val="center"/>
          </w:tcPr>
          <w:p w:rsidR="00DB30A9" w:rsidRPr="005B2E19" w:rsidRDefault="00DB30A9" w:rsidP="00DB30A9">
            <w:pPr>
              <w:rPr>
                <w:rFonts w:asciiTheme="minorHAnsi" w:hAnsiTheme="minorHAnsi" w:cs="Arial"/>
                <w:sz w:val="16"/>
                <w:szCs w:val="16"/>
              </w:rPr>
            </w:pPr>
          </w:p>
        </w:tc>
      </w:tr>
      <w:tr w:rsidR="00DB30A9" w:rsidRPr="008E73F7" w:rsidTr="00DB35B5">
        <w:tc>
          <w:tcPr>
            <w:tcW w:w="3119" w:type="dxa"/>
            <w:gridSpan w:val="2"/>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Übliche Feuchtedehnung</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mm/m</w:t>
            </w:r>
          </w:p>
        </w:tc>
        <w:tc>
          <w:tcPr>
            <w:tcW w:w="1985" w:type="dxa"/>
            <w:gridSpan w:val="2"/>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NPD</w:t>
            </w:r>
          </w:p>
        </w:tc>
        <w:tc>
          <w:tcPr>
            <w:tcW w:w="2977" w:type="dxa"/>
            <w:vAlign w:val="center"/>
          </w:tcPr>
          <w:p w:rsidR="00DB30A9" w:rsidRPr="005B2E19" w:rsidRDefault="00DB30A9" w:rsidP="00DB30A9">
            <w:pPr>
              <w:rPr>
                <w:rFonts w:asciiTheme="minorHAnsi" w:hAnsiTheme="minorHAnsi" w:cs="Arial"/>
                <w:sz w:val="16"/>
                <w:szCs w:val="16"/>
              </w:rPr>
            </w:pPr>
            <w:r w:rsidRPr="005B2E19">
              <w:rPr>
                <w:rFonts w:asciiTheme="minorHAnsi" w:hAnsiTheme="minorHAnsi" w:cs="Arial"/>
                <w:sz w:val="16"/>
                <w:szCs w:val="16"/>
              </w:rPr>
              <w:t>ÖNORM EN 772-19</w:t>
            </w:r>
          </w:p>
        </w:tc>
      </w:tr>
      <w:tr w:rsidR="00DB30A9" w:rsidRPr="008E73F7" w:rsidTr="00DB35B5">
        <w:tc>
          <w:tcPr>
            <w:tcW w:w="3119" w:type="dxa"/>
            <w:gridSpan w:val="2"/>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Verbundfestigkeit (Scherfestigkeit)</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N/mm²</w:t>
            </w:r>
          </w:p>
        </w:tc>
        <w:tc>
          <w:tcPr>
            <w:tcW w:w="993"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0,15</w:t>
            </w:r>
          </w:p>
        </w:tc>
        <w:tc>
          <w:tcPr>
            <w:tcW w:w="992"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0,3</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1052-3</w:t>
            </w:r>
          </w:p>
        </w:tc>
      </w:tr>
      <w:tr w:rsidR="00DB30A9" w:rsidRPr="008E73F7" w:rsidTr="00DB35B5">
        <w:trPr>
          <w:trHeight w:val="363"/>
        </w:trPr>
        <w:tc>
          <w:tcPr>
            <w:tcW w:w="3119" w:type="dxa"/>
            <w:gridSpan w:val="2"/>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Aktive lösliche Salze</w:t>
            </w:r>
          </w:p>
        </w:tc>
        <w:tc>
          <w:tcPr>
            <w:tcW w:w="850"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Klasse</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S0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S2</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772-5</w:t>
            </w:r>
          </w:p>
        </w:tc>
      </w:tr>
      <w:tr w:rsidR="00DB30A9" w:rsidRPr="008E73F7" w:rsidTr="00DB35B5">
        <w:trPr>
          <w:trHeight w:val="363"/>
        </w:trPr>
        <w:tc>
          <w:tcPr>
            <w:tcW w:w="3119" w:type="dxa"/>
            <w:gridSpan w:val="2"/>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Brandverhalten</w:t>
            </w:r>
          </w:p>
        </w:tc>
        <w:tc>
          <w:tcPr>
            <w:tcW w:w="850"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Euro</w:t>
            </w:r>
            <w:r w:rsidR="009D0211">
              <w:rPr>
                <w:rFonts w:asciiTheme="minorHAnsi" w:hAnsiTheme="minorHAnsi" w:cs="Arial"/>
                <w:sz w:val="16"/>
                <w:szCs w:val="16"/>
              </w:rPr>
              <w:t>-</w:t>
            </w:r>
            <w:r>
              <w:rPr>
                <w:rFonts w:asciiTheme="minorHAnsi" w:hAnsiTheme="minorHAnsi" w:cs="Arial"/>
                <w:sz w:val="16"/>
                <w:szCs w:val="16"/>
              </w:rPr>
              <w:t>klasse</w:t>
            </w:r>
          </w:p>
        </w:tc>
        <w:tc>
          <w:tcPr>
            <w:tcW w:w="1985" w:type="dxa"/>
            <w:gridSpan w:val="2"/>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A1</w:t>
            </w:r>
          </w:p>
        </w:tc>
        <w:tc>
          <w:tcPr>
            <w:tcW w:w="2977" w:type="dxa"/>
            <w:vAlign w:val="center"/>
          </w:tcPr>
          <w:p w:rsidR="00DB30A9" w:rsidRDefault="00DB30A9" w:rsidP="00DB30A9">
            <w:pPr>
              <w:rPr>
                <w:rFonts w:asciiTheme="minorHAnsi" w:hAnsiTheme="minorHAnsi" w:cs="Arial"/>
                <w:sz w:val="16"/>
                <w:szCs w:val="16"/>
              </w:rPr>
            </w:pPr>
            <w:r>
              <w:rPr>
                <w:rFonts w:asciiTheme="minorHAnsi" w:hAnsiTheme="minorHAnsi" w:cs="Arial"/>
                <w:sz w:val="16"/>
                <w:szCs w:val="16"/>
              </w:rPr>
              <w:t>ÖNORM EN 771-1</w:t>
            </w:r>
          </w:p>
        </w:tc>
      </w:tr>
      <w:tr w:rsidR="00DB30A9" w:rsidRPr="008E73F7" w:rsidTr="00DB35B5">
        <w:trPr>
          <w:trHeight w:val="270"/>
        </w:trPr>
        <w:tc>
          <w:tcPr>
            <w:tcW w:w="1418" w:type="dxa"/>
            <w:vMerge w:val="restart"/>
            <w:vAlign w:val="center"/>
          </w:tcPr>
          <w:p w:rsidR="00DB30A9" w:rsidRPr="005B2E19" w:rsidRDefault="00DB30A9" w:rsidP="00DB30A9">
            <w:pPr>
              <w:rPr>
                <w:rFonts w:asciiTheme="minorHAnsi" w:hAnsiTheme="minorHAnsi" w:cs="Arial"/>
                <w:sz w:val="16"/>
                <w:szCs w:val="16"/>
              </w:rPr>
            </w:pPr>
            <w:r w:rsidRPr="005B2E19">
              <w:rPr>
                <w:rFonts w:asciiTheme="minorHAnsi" w:hAnsiTheme="minorHAnsi" w:cs="Arial"/>
                <w:sz w:val="16"/>
                <w:szCs w:val="16"/>
              </w:rPr>
              <w:t>Feuerwiderstand</w:t>
            </w:r>
          </w:p>
        </w:tc>
        <w:tc>
          <w:tcPr>
            <w:tcW w:w="1701"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Tragende Ziegel</w:t>
            </w:r>
          </w:p>
        </w:tc>
        <w:tc>
          <w:tcPr>
            <w:tcW w:w="850" w:type="dxa"/>
            <w:vMerge w:val="restart"/>
            <w:vAlign w:val="center"/>
          </w:tcPr>
          <w:p w:rsidR="00DB30A9" w:rsidRPr="005B2E19" w:rsidRDefault="0006571B" w:rsidP="00DB30A9">
            <w:pPr>
              <w:jc w:val="center"/>
              <w:rPr>
                <w:rFonts w:asciiTheme="minorHAnsi" w:hAnsiTheme="minorHAnsi" w:cs="Arial"/>
                <w:sz w:val="16"/>
                <w:szCs w:val="16"/>
              </w:rPr>
            </w:pPr>
            <w:r w:rsidRPr="005B2E19">
              <w:rPr>
                <w:rFonts w:asciiTheme="minorHAnsi" w:hAnsiTheme="minorHAnsi" w:cs="Arial"/>
                <w:sz w:val="16"/>
                <w:szCs w:val="16"/>
              </w:rPr>
              <w:t>‒</w:t>
            </w:r>
          </w:p>
        </w:tc>
        <w:tc>
          <w:tcPr>
            <w:tcW w:w="993"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REI 90</w:t>
            </w:r>
          </w:p>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REI M 90</w:t>
            </w:r>
          </w:p>
        </w:tc>
        <w:tc>
          <w:tcPr>
            <w:tcW w:w="992"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REI 180</w:t>
            </w:r>
          </w:p>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REI M 180</w:t>
            </w:r>
          </w:p>
        </w:tc>
        <w:tc>
          <w:tcPr>
            <w:tcW w:w="2977" w:type="dxa"/>
            <w:vMerge w:val="restart"/>
            <w:vAlign w:val="center"/>
          </w:tcPr>
          <w:p w:rsidR="00DB30A9" w:rsidRPr="005B2E19" w:rsidRDefault="002415D1" w:rsidP="002415D1">
            <w:pPr>
              <w:rPr>
                <w:rFonts w:asciiTheme="minorHAnsi" w:hAnsiTheme="minorHAnsi" w:cs="Arial"/>
                <w:sz w:val="16"/>
                <w:szCs w:val="16"/>
              </w:rPr>
            </w:pPr>
            <w:r>
              <w:rPr>
                <w:rFonts w:asciiTheme="minorHAnsi" w:hAnsiTheme="minorHAnsi" w:cs="Arial"/>
                <w:sz w:val="16"/>
                <w:szCs w:val="16"/>
              </w:rPr>
              <w:t>ÖNORM EN 13501-1</w:t>
            </w:r>
          </w:p>
        </w:tc>
      </w:tr>
      <w:tr w:rsidR="00DB30A9" w:rsidRPr="008E73F7" w:rsidTr="00DB35B5">
        <w:trPr>
          <w:trHeight w:val="134"/>
        </w:trPr>
        <w:tc>
          <w:tcPr>
            <w:tcW w:w="1418" w:type="dxa"/>
            <w:vMerge/>
            <w:vAlign w:val="center"/>
          </w:tcPr>
          <w:p w:rsidR="00DB30A9" w:rsidRPr="005B2E19" w:rsidRDefault="00DB30A9" w:rsidP="00DB30A9">
            <w:pPr>
              <w:rPr>
                <w:rFonts w:asciiTheme="minorHAnsi" w:hAnsiTheme="minorHAnsi" w:cs="Arial"/>
                <w:sz w:val="16"/>
                <w:szCs w:val="16"/>
              </w:rPr>
            </w:pPr>
          </w:p>
        </w:tc>
        <w:tc>
          <w:tcPr>
            <w:tcW w:w="1701"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Nichttragende Ziegel</w:t>
            </w:r>
          </w:p>
        </w:tc>
        <w:tc>
          <w:tcPr>
            <w:tcW w:w="850" w:type="dxa"/>
            <w:vMerge/>
            <w:vAlign w:val="center"/>
          </w:tcPr>
          <w:p w:rsidR="00DB30A9" w:rsidRDefault="00DB30A9" w:rsidP="00DB30A9">
            <w:pPr>
              <w:jc w:val="center"/>
              <w:rPr>
                <w:rFonts w:asciiTheme="minorHAnsi" w:hAnsiTheme="minorHAnsi" w:cs="Arial"/>
                <w:sz w:val="16"/>
                <w:szCs w:val="16"/>
              </w:rPr>
            </w:pPr>
          </w:p>
        </w:tc>
        <w:tc>
          <w:tcPr>
            <w:tcW w:w="993"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EI 30</w:t>
            </w:r>
          </w:p>
        </w:tc>
        <w:tc>
          <w:tcPr>
            <w:tcW w:w="992" w:type="dxa"/>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EI 120</w:t>
            </w:r>
          </w:p>
        </w:tc>
        <w:tc>
          <w:tcPr>
            <w:tcW w:w="2977" w:type="dxa"/>
            <w:vMerge/>
            <w:vAlign w:val="center"/>
          </w:tcPr>
          <w:p w:rsidR="00DB30A9" w:rsidRPr="005B2E19" w:rsidRDefault="00DB30A9" w:rsidP="00DB30A9">
            <w:pPr>
              <w:rPr>
                <w:rFonts w:asciiTheme="minorHAnsi" w:hAnsiTheme="minorHAnsi" w:cs="Arial"/>
                <w:sz w:val="16"/>
                <w:szCs w:val="16"/>
              </w:rPr>
            </w:pPr>
          </w:p>
        </w:tc>
      </w:tr>
      <w:tr w:rsidR="00DB30A9" w:rsidRPr="008E73F7" w:rsidTr="00DB35B5">
        <w:tc>
          <w:tcPr>
            <w:tcW w:w="3119" w:type="dxa"/>
            <w:gridSpan w:val="2"/>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Wasseraufnahme</w:t>
            </w:r>
          </w:p>
        </w:tc>
        <w:tc>
          <w:tcPr>
            <w:tcW w:w="850"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40</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772-21</w:t>
            </w:r>
          </w:p>
        </w:tc>
      </w:tr>
      <w:tr w:rsidR="00DB30A9" w:rsidRPr="008E73F7" w:rsidTr="00DB35B5">
        <w:tc>
          <w:tcPr>
            <w:tcW w:w="3119" w:type="dxa"/>
            <w:gridSpan w:val="2"/>
            <w:vAlign w:val="center"/>
          </w:tcPr>
          <w:p w:rsidR="00DB30A9" w:rsidRPr="005B2E19" w:rsidRDefault="00DB30A9" w:rsidP="00DB30A9">
            <w:pPr>
              <w:rPr>
                <w:rFonts w:asciiTheme="minorHAnsi" w:hAnsiTheme="minorHAnsi" w:cs="Arial"/>
                <w:sz w:val="16"/>
                <w:szCs w:val="16"/>
              </w:rPr>
            </w:pPr>
            <w:r w:rsidRPr="005B2E19">
              <w:rPr>
                <w:rFonts w:asciiTheme="minorHAnsi" w:hAnsiTheme="minorHAnsi" w:cs="Arial"/>
                <w:sz w:val="16"/>
                <w:szCs w:val="16"/>
              </w:rPr>
              <w:t>Wasserdampf-Diffusionswiderstandszahl µ</w:t>
            </w:r>
          </w:p>
        </w:tc>
        <w:tc>
          <w:tcPr>
            <w:tcW w:w="850" w:type="dxa"/>
            <w:vAlign w:val="center"/>
          </w:tcPr>
          <w:p w:rsidR="00DB30A9" w:rsidRPr="005B2E19" w:rsidRDefault="00DB30A9" w:rsidP="00DB30A9">
            <w:pPr>
              <w:jc w:val="center"/>
              <w:rPr>
                <w:rFonts w:asciiTheme="minorHAnsi" w:hAnsiTheme="minorHAnsi" w:cs="Arial"/>
                <w:sz w:val="16"/>
                <w:szCs w:val="16"/>
              </w:rPr>
            </w:pPr>
            <w:r w:rsidRPr="005B2E19">
              <w:rPr>
                <w:rFonts w:asciiTheme="minorHAnsi" w:hAnsiTheme="minorHAnsi" w:cs="Arial"/>
                <w:sz w:val="16"/>
                <w:szCs w:val="16"/>
              </w:rPr>
              <w:t>‒</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5/10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50/100</w:t>
            </w:r>
          </w:p>
        </w:tc>
        <w:tc>
          <w:tcPr>
            <w:tcW w:w="2977" w:type="dxa"/>
            <w:vAlign w:val="center"/>
          </w:tcPr>
          <w:p w:rsidR="00DB30A9" w:rsidRPr="005B2E19" w:rsidRDefault="00DB30A9" w:rsidP="00DB30A9">
            <w:pPr>
              <w:rPr>
                <w:rFonts w:asciiTheme="minorHAnsi" w:hAnsiTheme="minorHAnsi" w:cs="Arial"/>
                <w:sz w:val="16"/>
                <w:szCs w:val="16"/>
              </w:rPr>
            </w:pPr>
            <w:r w:rsidRPr="005B2E19">
              <w:rPr>
                <w:rFonts w:asciiTheme="minorHAnsi" w:hAnsiTheme="minorHAnsi" w:cs="Arial"/>
                <w:sz w:val="16"/>
                <w:szCs w:val="16"/>
              </w:rPr>
              <w:t>ÖNORM EN 1745</w:t>
            </w:r>
          </w:p>
        </w:tc>
      </w:tr>
      <w:tr w:rsidR="00DB30A9" w:rsidRPr="008E73F7" w:rsidTr="00DB35B5">
        <w:tc>
          <w:tcPr>
            <w:tcW w:w="3119" w:type="dxa"/>
            <w:gridSpan w:val="2"/>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 xml:space="preserve">Schalldämmung, </w:t>
            </w:r>
            <w:r w:rsidRPr="005B2E19">
              <w:rPr>
                <w:rFonts w:asciiTheme="minorHAnsi" w:hAnsiTheme="minorHAnsi" w:cs="Arial"/>
                <w:sz w:val="16"/>
                <w:szCs w:val="16"/>
              </w:rPr>
              <w:t>Brutto-Trockenrohdichte</w:t>
            </w:r>
          </w:p>
        </w:tc>
        <w:tc>
          <w:tcPr>
            <w:tcW w:w="850" w:type="dxa"/>
            <w:vAlign w:val="center"/>
          </w:tcPr>
          <w:p w:rsidR="00DB30A9" w:rsidRPr="005B2E19" w:rsidRDefault="00DB30A9" w:rsidP="00DB30A9">
            <w:pPr>
              <w:jc w:val="center"/>
              <w:rPr>
                <w:rFonts w:asciiTheme="minorHAnsi" w:hAnsiTheme="minorHAnsi" w:cs="Arial"/>
                <w:sz w:val="16"/>
                <w:szCs w:val="16"/>
              </w:rPr>
            </w:pPr>
            <w:r w:rsidRPr="005B2E19">
              <w:rPr>
                <w:rFonts w:asciiTheme="minorHAnsi" w:hAnsiTheme="minorHAnsi" w:cs="Arial"/>
                <w:sz w:val="16"/>
                <w:szCs w:val="16"/>
              </w:rPr>
              <w:t>kg/m</w:t>
            </w:r>
            <w:r w:rsidRPr="005B2E19">
              <w:rPr>
                <w:rFonts w:asciiTheme="minorHAnsi" w:hAnsiTheme="minorHAnsi" w:cs="Arial"/>
                <w:sz w:val="16"/>
                <w:szCs w:val="16"/>
                <w:vertAlign w:val="superscript"/>
              </w:rPr>
              <w:t>3</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450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1900</w:t>
            </w:r>
          </w:p>
        </w:tc>
        <w:tc>
          <w:tcPr>
            <w:tcW w:w="2977" w:type="dxa"/>
            <w:vAlign w:val="center"/>
          </w:tcPr>
          <w:p w:rsidR="00DB30A9" w:rsidRPr="005B2E19" w:rsidRDefault="00DB30A9" w:rsidP="00DB30A9">
            <w:pPr>
              <w:rPr>
                <w:rFonts w:asciiTheme="minorHAnsi" w:hAnsiTheme="minorHAnsi" w:cs="Arial"/>
                <w:sz w:val="16"/>
                <w:szCs w:val="16"/>
              </w:rPr>
            </w:pPr>
            <w:r w:rsidRPr="005B2E19">
              <w:rPr>
                <w:rFonts w:asciiTheme="minorHAnsi" w:hAnsiTheme="minorHAnsi" w:cs="Arial"/>
                <w:sz w:val="16"/>
                <w:szCs w:val="16"/>
              </w:rPr>
              <w:t>ÖNORM EN 772-13</w:t>
            </w:r>
          </w:p>
        </w:tc>
      </w:tr>
      <w:tr w:rsidR="00DB30A9" w:rsidRPr="008E73F7" w:rsidTr="00DB35B5">
        <w:tc>
          <w:tcPr>
            <w:tcW w:w="3119" w:type="dxa"/>
            <w:gridSpan w:val="2"/>
            <w:vAlign w:val="center"/>
          </w:tcPr>
          <w:p w:rsidR="00DB30A9" w:rsidRPr="005B2E19" w:rsidRDefault="00DB30A9" w:rsidP="00DB30A9">
            <w:pPr>
              <w:rPr>
                <w:rFonts w:asciiTheme="minorHAnsi" w:hAnsiTheme="minorHAnsi" w:cs="Arial"/>
                <w:sz w:val="16"/>
                <w:szCs w:val="16"/>
              </w:rPr>
            </w:pPr>
            <w:r w:rsidRPr="005B2E19">
              <w:rPr>
                <w:rFonts w:asciiTheme="minorHAnsi" w:hAnsiTheme="minorHAnsi" w:cs="Arial"/>
                <w:sz w:val="16"/>
                <w:szCs w:val="16"/>
              </w:rPr>
              <w:t>Wärmeleitfähigkeit λ</w:t>
            </w:r>
            <w:r w:rsidRPr="005B2E19">
              <w:rPr>
                <w:rFonts w:asciiTheme="minorHAnsi" w:hAnsiTheme="minorHAnsi" w:cs="Arial"/>
                <w:sz w:val="16"/>
                <w:szCs w:val="16"/>
                <w:vertAlign w:val="subscript"/>
              </w:rPr>
              <w:t>10 tr</w:t>
            </w:r>
          </w:p>
        </w:tc>
        <w:tc>
          <w:tcPr>
            <w:tcW w:w="850" w:type="dxa"/>
            <w:vAlign w:val="center"/>
          </w:tcPr>
          <w:p w:rsidR="00DB30A9" w:rsidRPr="005B2E19" w:rsidRDefault="00DB30A9" w:rsidP="00DB30A9">
            <w:pPr>
              <w:jc w:val="center"/>
              <w:rPr>
                <w:rFonts w:asciiTheme="minorHAnsi" w:hAnsiTheme="minorHAnsi" w:cs="Arial"/>
                <w:sz w:val="16"/>
                <w:szCs w:val="16"/>
              </w:rPr>
            </w:pPr>
            <w:r w:rsidRPr="005B2E19">
              <w:rPr>
                <w:rFonts w:asciiTheme="minorHAnsi" w:hAnsiTheme="minorHAnsi" w:cs="Arial"/>
                <w:sz w:val="16"/>
                <w:szCs w:val="16"/>
              </w:rPr>
              <w:t>W/mK</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0,06</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0,9</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1745</w:t>
            </w:r>
          </w:p>
        </w:tc>
      </w:tr>
      <w:tr w:rsidR="00DB30A9" w:rsidRPr="00F906B2" w:rsidTr="00DB35B5">
        <w:tc>
          <w:tcPr>
            <w:tcW w:w="3119" w:type="dxa"/>
            <w:gridSpan w:val="2"/>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Netto-Trockenrohdichte</w:t>
            </w:r>
          </w:p>
        </w:tc>
        <w:tc>
          <w:tcPr>
            <w:tcW w:w="850"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kg/m³</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1100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2000</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772-13</w:t>
            </w:r>
          </w:p>
        </w:tc>
      </w:tr>
      <w:tr w:rsidR="00DB30A9" w:rsidRPr="008E73F7" w:rsidTr="00DB35B5">
        <w:tc>
          <w:tcPr>
            <w:tcW w:w="3119" w:type="dxa"/>
            <w:gridSpan w:val="2"/>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Dauerhaftigkeit (Frostwiderstand)</w:t>
            </w:r>
          </w:p>
        </w:tc>
        <w:tc>
          <w:tcPr>
            <w:tcW w:w="850"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Klasse</w:t>
            </w:r>
          </w:p>
        </w:tc>
        <w:tc>
          <w:tcPr>
            <w:tcW w:w="993"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F0</w:t>
            </w:r>
          </w:p>
        </w:tc>
        <w:tc>
          <w:tcPr>
            <w:tcW w:w="992"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F2</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ÖNORM EN 772-22 bzw. ÖNORM B 3200</w:t>
            </w:r>
          </w:p>
        </w:tc>
      </w:tr>
      <w:tr w:rsidR="00DB30A9" w:rsidRPr="008E73F7" w:rsidTr="00DB35B5">
        <w:tc>
          <w:tcPr>
            <w:tcW w:w="3119" w:type="dxa"/>
            <w:gridSpan w:val="2"/>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Gefährliche Substanzen</w:t>
            </w:r>
          </w:p>
        </w:tc>
        <w:tc>
          <w:tcPr>
            <w:tcW w:w="850" w:type="dxa"/>
            <w:vAlign w:val="center"/>
          </w:tcPr>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Radio-Aktivität</w:t>
            </w:r>
          </w:p>
        </w:tc>
        <w:tc>
          <w:tcPr>
            <w:tcW w:w="1985" w:type="dxa"/>
            <w:gridSpan w:val="2"/>
            <w:vAlign w:val="center"/>
          </w:tcPr>
          <w:p w:rsidR="00DB30A9" w:rsidRDefault="00DB30A9" w:rsidP="00DB30A9">
            <w:pPr>
              <w:jc w:val="center"/>
              <w:rPr>
                <w:rFonts w:asciiTheme="minorHAnsi" w:hAnsiTheme="minorHAnsi" w:cs="Arial"/>
                <w:sz w:val="16"/>
                <w:szCs w:val="16"/>
              </w:rPr>
            </w:pPr>
            <w:r>
              <w:rPr>
                <w:rFonts w:asciiTheme="minorHAnsi" w:hAnsiTheme="minorHAnsi" w:cs="Arial"/>
                <w:sz w:val="16"/>
                <w:szCs w:val="16"/>
              </w:rPr>
              <w:t>Gemäß</w:t>
            </w:r>
          </w:p>
          <w:p w:rsidR="00DB30A9" w:rsidRPr="005B2E19" w:rsidRDefault="00DB30A9" w:rsidP="00DB30A9">
            <w:pPr>
              <w:jc w:val="center"/>
              <w:rPr>
                <w:rFonts w:asciiTheme="minorHAnsi" w:hAnsiTheme="minorHAnsi" w:cs="Arial"/>
                <w:sz w:val="16"/>
                <w:szCs w:val="16"/>
              </w:rPr>
            </w:pPr>
            <w:r>
              <w:rPr>
                <w:rFonts w:asciiTheme="minorHAnsi" w:hAnsiTheme="minorHAnsi" w:cs="Arial"/>
                <w:sz w:val="16"/>
                <w:szCs w:val="16"/>
              </w:rPr>
              <w:t>Nationaler Vorgabe</w:t>
            </w:r>
          </w:p>
        </w:tc>
        <w:tc>
          <w:tcPr>
            <w:tcW w:w="2977" w:type="dxa"/>
            <w:vAlign w:val="center"/>
          </w:tcPr>
          <w:p w:rsidR="00DB30A9" w:rsidRPr="005B2E19" w:rsidRDefault="00DB30A9" w:rsidP="00DB30A9">
            <w:pPr>
              <w:rPr>
                <w:rFonts w:asciiTheme="minorHAnsi" w:hAnsiTheme="minorHAnsi" w:cs="Arial"/>
                <w:sz w:val="16"/>
                <w:szCs w:val="16"/>
              </w:rPr>
            </w:pPr>
            <w:r>
              <w:rPr>
                <w:rFonts w:asciiTheme="minorHAnsi" w:hAnsiTheme="minorHAnsi" w:cs="Arial"/>
                <w:sz w:val="16"/>
                <w:szCs w:val="16"/>
              </w:rPr>
              <w:t>OIB Richtlinie ZA3 bzw. ÖNORM S 5200</w:t>
            </w:r>
          </w:p>
        </w:tc>
      </w:tr>
    </w:tbl>
    <w:p w:rsidR="00DC6685" w:rsidRDefault="00DC6685" w:rsidP="00502991">
      <w:pPr>
        <w:spacing w:before="120" w:after="120" w:line="276" w:lineRule="auto"/>
        <w:jc w:val="both"/>
        <w:rPr>
          <w:rFonts w:asciiTheme="minorHAnsi" w:hAnsiTheme="minorHAnsi" w:cs="Arial"/>
        </w:rPr>
      </w:pPr>
    </w:p>
    <w:p w:rsidR="0006571B" w:rsidRDefault="0006571B">
      <w:pPr>
        <w:spacing w:after="200" w:line="276" w:lineRule="auto"/>
        <w:rPr>
          <w:rFonts w:asciiTheme="minorHAnsi" w:hAnsiTheme="minorHAnsi" w:cs="Arial"/>
          <w:b/>
          <w:bCs/>
          <w:szCs w:val="18"/>
        </w:rPr>
      </w:pPr>
      <w:bookmarkStart w:id="17" w:name="_Toc382918978"/>
      <w:r>
        <w:rPr>
          <w:rFonts w:asciiTheme="minorHAnsi" w:hAnsiTheme="minorHAnsi" w:cs="Arial"/>
        </w:rPr>
        <w:br w:type="page"/>
      </w:r>
    </w:p>
    <w:p w:rsidR="00DC6685" w:rsidRPr="000C679B" w:rsidRDefault="00DC6685" w:rsidP="00DC6685">
      <w:pPr>
        <w:pStyle w:val="Beschriftung"/>
        <w:spacing w:before="120"/>
        <w:rPr>
          <w:rFonts w:asciiTheme="minorHAnsi" w:hAnsiTheme="minorHAnsi" w:cs="Arial"/>
          <w:color w:val="auto"/>
        </w:rPr>
      </w:pPr>
      <w:r w:rsidRPr="00502991">
        <w:rPr>
          <w:rFonts w:asciiTheme="minorHAnsi" w:hAnsiTheme="minorHAnsi" w:cs="Arial"/>
          <w:color w:val="auto"/>
        </w:rPr>
        <w:lastRenderedPageBreak/>
        <w:t xml:space="preserve">Tabelle </w:t>
      </w:r>
      <w:r w:rsidR="006E29D9" w:rsidRPr="00502991">
        <w:rPr>
          <w:rFonts w:asciiTheme="minorHAnsi" w:hAnsiTheme="minorHAnsi" w:cs="Arial"/>
          <w:color w:val="auto"/>
        </w:rPr>
        <w:fldChar w:fldCharType="begin"/>
      </w:r>
      <w:r w:rsidRPr="00502991">
        <w:rPr>
          <w:rFonts w:asciiTheme="minorHAnsi" w:hAnsiTheme="minorHAnsi" w:cs="Arial"/>
          <w:color w:val="auto"/>
        </w:rPr>
        <w:instrText xml:space="preserve"> SEQ Tabelle \* ARABIC </w:instrText>
      </w:r>
      <w:r w:rsidR="006E29D9" w:rsidRPr="00502991">
        <w:rPr>
          <w:rFonts w:asciiTheme="minorHAnsi" w:hAnsiTheme="minorHAnsi" w:cs="Arial"/>
          <w:color w:val="auto"/>
        </w:rPr>
        <w:fldChar w:fldCharType="separate"/>
      </w:r>
      <w:r w:rsidR="000326C7">
        <w:rPr>
          <w:rFonts w:asciiTheme="minorHAnsi" w:hAnsiTheme="minorHAnsi" w:cs="Arial"/>
          <w:noProof/>
          <w:color w:val="auto"/>
        </w:rPr>
        <w:t>3</w:t>
      </w:r>
      <w:r w:rsidR="006E29D9" w:rsidRPr="00502991">
        <w:rPr>
          <w:rFonts w:asciiTheme="minorHAnsi" w:hAnsiTheme="minorHAnsi" w:cs="Arial"/>
          <w:color w:val="auto"/>
        </w:rPr>
        <w:fldChar w:fldCharType="end"/>
      </w:r>
      <w:r w:rsidRPr="00502991">
        <w:rPr>
          <w:rFonts w:asciiTheme="minorHAnsi" w:hAnsiTheme="minorHAnsi" w:cs="Arial"/>
          <w:color w:val="auto"/>
        </w:rPr>
        <w:t xml:space="preserve">: </w:t>
      </w:r>
      <w:r w:rsidRPr="000C679B">
        <w:rPr>
          <w:rFonts w:asciiTheme="minorHAnsi" w:hAnsiTheme="minorHAnsi" w:cs="Arial"/>
          <w:color w:val="auto"/>
        </w:rPr>
        <w:t>Technische Daten des deklarierten Bauproduktes</w:t>
      </w:r>
      <w:r>
        <w:rPr>
          <w:rFonts w:asciiTheme="minorHAnsi" w:hAnsiTheme="minorHAnsi" w:cs="Arial"/>
          <w:color w:val="auto"/>
        </w:rPr>
        <w:t xml:space="preserve"> für </w:t>
      </w:r>
      <w:r w:rsidRPr="00B4624A">
        <w:rPr>
          <w:rFonts w:asciiTheme="minorHAnsi" w:hAnsiTheme="minorHAnsi" w:cs="Arial"/>
          <w:color w:val="auto"/>
        </w:rPr>
        <w:t>Dachziegel</w:t>
      </w:r>
      <w:r>
        <w:rPr>
          <w:rFonts w:asciiTheme="minorHAnsi" w:hAnsiTheme="minorHAnsi" w:cs="Arial"/>
          <w:color w:val="auto"/>
        </w:rPr>
        <w:t xml:space="preserve"> gemäß ÖNORM EN </w:t>
      </w:r>
      <w:r w:rsidR="00312301">
        <w:rPr>
          <w:rFonts w:asciiTheme="minorHAnsi" w:hAnsiTheme="minorHAnsi" w:cs="Arial"/>
          <w:color w:val="auto"/>
        </w:rPr>
        <w:t>1304</w:t>
      </w:r>
      <w:r>
        <w:rPr>
          <w:rFonts w:asciiTheme="minorHAnsi" w:hAnsiTheme="minorHAnsi" w:cs="Arial"/>
          <w:color w:val="auto"/>
        </w:rPr>
        <w:t xml:space="preserve"> bzw. </w:t>
      </w:r>
      <w:r w:rsidRPr="000C679B">
        <w:rPr>
          <w:rFonts w:asciiTheme="minorHAnsi" w:hAnsiTheme="minorHAnsi" w:cs="Arial"/>
          <w:color w:val="auto"/>
        </w:rPr>
        <w:t xml:space="preserve">Leistungserklärung nach Bauproduktenverordnung </w:t>
      </w:r>
      <w:r w:rsidRPr="00273C4E">
        <w:rPr>
          <w:rFonts w:asciiTheme="minorHAnsi" w:hAnsiTheme="minorHAnsi" w:cs="Arial"/>
          <w:color w:val="auto"/>
        </w:rPr>
        <w:t>Verordnung (EU) Nr. 305/2011</w:t>
      </w:r>
      <w:bookmarkEnd w:id="17"/>
    </w:p>
    <w:tbl>
      <w:tblPr>
        <w:tblStyle w:val="Tabellenraster"/>
        <w:tblW w:w="8932" w:type="dxa"/>
        <w:tblInd w:w="108" w:type="dxa"/>
        <w:tblLayout w:type="fixed"/>
        <w:tblLook w:val="04A0" w:firstRow="1" w:lastRow="0" w:firstColumn="1" w:lastColumn="0" w:noHBand="0" w:noVBand="1"/>
      </w:tblPr>
      <w:tblGrid>
        <w:gridCol w:w="2694"/>
        <w:gridCol w:w="1135"/>
        <w:gridCol w:w="2550"/>
        <w:gridCol w:w="2553"/>
      </w:tblGrid>
      <w:tr w:rsidR="00F37CB0" w:rsidRPr="008E73F7" w:rsidTr="00F37CB0">
        <w:tc>
          <w:tcPr>
            <w:tcW w:w="2694" w:type="dxa"/>
            <w:shd w:val="clear" w:color="auto" w:fill="DBE5F1" w:themeFill="accent1" w:themeFillTint="33"/>
            <w:vAlign w:val="center"/>
          </w:tcPr>
          <w:p w:rsidR="00F37CB0" w:rsidRPr="005B2E19" w:rsidRDefault="00F37CB0" w:rsidP="00C72499">
            <w:pPr>
              <w:rPr>
                <w:rFonts w:asciiTheme="minorHAnsi" w:hAnsiTheme="minorHAnsi" w:cs="Arial"/>
                <w:b/>
                <w:sz w:val="16"/>
                <w:szCs w:val="16"/>
              </w:rPr>
            </w:pPr>
            <w:r w:rsidRPr="005B2E19">
              <w:rPr>
                <w:rFonts w:asciiTheme="minorHAnsi" w:hAnsiTheme="minorHAnsi" w:cs="Arial"/>
                <w:b/>
                <w:sz w:val="16"/>
                <w:szCs w:val="16"/>
              </w:rPr>
              <w:t>Techn. Parameter</w:t>
            </w:r>
          </w:p>
        </w:tc>
        <w:tc>
          <w:tcPr>
            <w:tcW w:w="1135" w:type="dxa"/>
            <w:shd w:val="clear" w:color="auto" w:fill="DBE5F1" w:themeFill="accent1" w:themeFillTint="33"/>
            <w:vAlign w:val="center"/>
          </w:tcPr>
          <w:p w:rsidR="00F37CB0" w:rsidRPr="005B2E19" w:rsidRDefault="00F37CB0" w:rsidP="00C72499">
            <w:pPr>
              <w:jc w:val="center"/>
              <w:rPr>
                <w:rFonts w:asciiTheme="minorHAnsi" w:hAnsiTheme="minorHAnsi" w:cs="Arial"/>
                <w:b/>
                <w:sz w:val="16"/>
                <w:szCs w:val="16"/>
              </w:rPr>
            </w:pPr>
            <w:r w:rsidRPr="005B2E19">
              <w:rPr>
                <w:rFonts w:asciiTheme="minorHAnsi" w:hAnsiTheme="minorHAnsi" w:cs="Arial"/>
                <w:b/>
                <w:sz w:val="16"/>
                <w:szCs w:val="16"/>
              </w:rPr>
              <w:t>Einheit</w:t>
            </w:r>
          </w:p>
        </w:tc>
        <w:tc>
          <w:tcPr>
            <w:tcW w:w="2550" w:type="dxa"/>
            <w:tcBorders>
              <w:bottom w:val="single" w:sz="4" w:space="0" w:color="000000" w:themeColor="text1"/>
            </w:tcBorders>
            <w:shd w:val="clear" w:color="auto" w:fill="DBE5F1" w:themeFill="accent1" w:themeFillTint="33"/>
            <w:vAlign w:val="center"/>
          </w:tcPr>
          <w:p w:rsidR="00F37CB0" w:rsidRPr="005B2E19" w:rsidRDefault="00E47A9A" w:rsidP="00C72499">
            <w:pPr>
              <w:jc w:val="center"/>
              <w:rPr>
                <w:rFonts w:asciiTheme="minorHAnsi" w:hAnsiTheme="minorHAnsi" w:cs="Arial"/>
                <w:b/>
                <w:sz w:val="16"/>
                <w:szCs w:val="16"/>
              </w:rPr>
            </w:pPr>
            <w:r>
              <w:rPr>
                <w:rFonts w:asciiTheme="minorHAnsi" w:hAnsiTheme="minorHAnsi" w:cs="Arial"/>
                <w:b/>
                <w:sz w:val="16"/>
                <w:szCs w:val="16"/>
              </w:rPr>
              <w:t>Leistung</w:t>
            </w:r>
          </w:p>
        </w:tc>
        <w:tc>
          <w:tcPr>
            <w:tcW w:w="2553" w:type="dxa"/>
            <w:shd w:val="clear" w:color="auto" w:fill="DBE5F1" w:themeFill="accent1" w:themeFillTint="33"/>
            <w:vAlign w:val="center"/>
          </w:tcPr>
          <w:p w:rsidR="00F37CB0" w:rsidRPr="005B2E19" w:rsidRDefault="00F37CB0" w:rsidP="00C72499">
            <w:pPr>
              <w:jc w:val="center"/>
              <w:rPr>
                <w:rFonts w:asciiTheme="minorHAnsi" w:hAnsiTheme="minorHAnsi" w:cs="Arial"/>
                <w:b/>
                <w:sz w:val="16"/>
                <w:szCs w:val="16"/>
              </w:rPr>
            </w:pPr>
            <w:r w:rsidRPr="005B2E19">
              <w:rPr>
                <w:rFonts w:asciiTheme="minorHAnsi" w:hAnsiTheme="minorHAnsi" w:cs="Arial"/>
                <w:b/>
                <w:sz w:val="16"/>
                <w:szCs w:val="16"/>
              </w:rPr>
              <w:t>Norm</w:t>
            </w:r>
          </w:p>
        </w:tc>
      </w:tr>
      <w:tr w:rsidR="00864A3A" w:rsidRPr="00864A3A" w:rsidTr="00EF2EB8">
        <w:trPr>
          <w:trHeight w:val="112"/>
        </w:trPr>
        <w:tc>
          <w:tcPr>
            <w:tcW w:w="2694" w:type="dxa"/>
            <w:vAlign w:val="center"/>
          </w:tcPr>
          <w:p w:rsidR="00864A3A" w:rsidRPr="00864A3A" w:rsidRDefault="00584CB5" w:rsidP="006006F1">
            <w:pPr>
              <w:rPr>
                <w:rFonts w:asciiTheme="minorHAnsi" w:hAnsiTheme="minorHAnsi" w:cs="Arial"/>
                <w:sz w:val="16"/>
                <w:szCs w:val="16"/>
              </w:rPr>
            </w:pPr>
            <w:r>
              <w:rPr>
                <w:rFonts w:asciiTheme="minorHAnsi" w:hAnsiTheme="minorHAnsi" w:cs="Arial"/>
                <w:sz w:val="16"/>
                <w:szCs w:val="16"/>
              </w:rPr>
              <w:t>Typbezeichnung</w:t>
            </w:r>
          </w:p>
        </w:tc>
        <w:tc>
          <w:tcPr>
            <w:tcW w:w="1135" w:type="dxa"/>
            <w:vAlign w:val="center"/>
          </w:tcPr>
          <w:p w:rsidR="00864A3A" w:rsidRPr="00864A3A" w:rsidRDefault="00584CB5" w:rsidP="00C72499">
            <w:pPr>
              <w:jc w:val="center"/>
              <w:rPr>
                <w:rFonts w:asciiTheme="minorHAnsi" w:hAnsiTheme="minorHAnsi" w:cs="Arial"/>
                <w:sz w:val="16"/>
                <w:szCs w:val="16"/>
              </w:rPr>
            </w:pPr>
            <w:r w:rsidRPr="00F948B2">
              <w:rPr>
                <w:rFonts w:asciiTheme="minorHAnsi" w:hAnsiTheme="minorHAnsi" w:cs="Arial"/>
                <w:sz w:val="16"/>
                <w:szCs w:val="16"/>
              </w:rPr>
              <w:t>‒</w:t>
            </w:r>
          </w:p>
        </w:tc>
        <w:tc>
          <w:tcPr>
            <w:tcW w:w="2550" w:type="dxa"/>
            <w:vAlign w:val="center"/>
          </w:tcPr>
          <w:p w:rsidR="00864A3A" w:rsidRPr="00864A3A" w:rsidRDefault="00864A3A" w:rsidP="006006F1">
            <w:pPr>
              <w:jc w:val="center"/>
              <w:rPr>
                <w:rFonts w:asciiTheme="minorHAnsi" w:hAnsiTheme="minorHAnsi" w:cs="Arial"/>
                <w:sz w:val="16"/>
                <w:szCs w:val="16"/>
              </w:rPr>
            </w:pPr>
          </w:p>
        </w:tc>
        <w:tc>
          <w:tcPr>
            <w:tcW w:w="2553" w:type="dxa"/>
            <w:vAlign w:val="center"/>
          </w:tcPr>
          <w:p w:rsidR="00864A3A" w:rsidRPr="00864A3A" w:rsidRDefault="00864A3A" w:rsidP="00F37CB0">
            <w:pPr>
              <w:jc w:val="center"/>
              <w:rPr>
                <w:rFonts w:asciiTheme="minorHAnsi" w:hAnsiTheme="minorHAnsi" w:cs="Arial"/>
                <w:sz w:val="16"/>
                <w:szCs w:val="16"/>
              </w:rPr>
            </w:pPr>
          </w:p>
        </w:tc>
      </w:tr>
      <w:tr w:rsidR="00864A3A" w:rsidRPr="00F948B2" w:rsidTr="006208AB">
        <w:tc>
          <w:tcPr>
            <w:tcW w:w="2694" w:type="dxa"/>
            <w:vAlign w:val="center"/>
          </w:tcPr>
          <w:p w:rsidR="00864A3A" w:rsidRPr="00F948B2" w:rsidRDefault="00864A3A" w:rsidP="006208AB">
            <w:pPr>
              <w:rPr>
                <w:rFonts w:asciiTheme="minorHAnsi" w:hAnsiTheme="minorHAnsi" w:cs="Arial"/>
                <w:sz w:val="16"/>
                <w:szCs w:val="16"/>
              </w:rPr>
            </w:pPr>
            <w:r w:rsidRPr="00F948B2">
              <w:rPr>
                <w:rFonts w:asciiTheme="minorHAnsi" w:hAnsiTheme="minorHAnsi" w:cs="Arial"/>
                <w:sz w:val="16"/>
                <w:szCs w:val="16"/>
              </w:rPr>
              <w:t>Form und Ausbildung</w:t>
            </w:r>
          </w:p>
        </w:tc>
        <w:tc>
          <w:tcPr>
            <w:tcW w:w="1135" w:type="dxa"/>
            <w:vAlign w:val="center"/>
          </w:tcPr>
          <w:p w:rsidR="00864A3A" w:rsidRPr="00F948B2" w:rsidRDefault="00864A3A" w:rsidP="006208AB">
            <w:pPr>
              <w:jc w:val="center"/>
              <w:rPr>
                <w:rFonts w:asciiTheme="minorHAnsi" w:hAnsiTheme="minorHAnsi" w:cs="Arial"/>
                <w:sz w:val="16"/>
                <w:szCs w:val="16"/>
              </w:rPr>
            </w:pPr>
            <w:r w:rsidRPr="00F948B2">
              <w:rPr>
                <w:rFonts w:asciiTheme="minorHAnsi" w:hAnsiTheme="minorHAnsi" w:cs="Arial"/>
                <w:sz w:val="16"/>
                <w:szCs w:val="16"/>
              </w:rPr>
              <w:t>‒</w:t>
            </w:r>
          </w:p>
        </w:tc>
        <w:tc>
          <w:tcPr>
            <w:tcW w:w="2550" w:type="dxa"/>
            <w:vAlign w:val="center"/>
          </w:tcPr>
          <w:p w:rsidR="00864A3A" w:rsidRPr="00F948B2" w:rsidRDefault="00864A3A" w:rsidP="006208AB">
            <w:pPr>
              <w:jc w:val="center"/>
              <w:rPr>
                <w:rFonts w:asciiTheme="minorHAnsi" w:hAnsiTheme="minorHAnsi" w:cs="Arial"/>
                <w:sz w:val="16"/>
                <w:szCs w:val="16"/>
              </w:rPr>
            </w:pPr>
            <w:r w:rsidRPr="00F948B2">
              <w:rPr>
                <w:rFonts w:asciiTheme="minorHAnsi" w:hAnsiTheme="minorHAnsi" w:cs="Arial"/>
                <w:sz w:val="16"/>
                <w:szCs w:val="16"/>
              </w:rPr>
              <w:t>Zeichnung oder Foto</w:t>
            </w:r>
          </w:p>
        </w:tc>
        <w:tc>
          <w:tcPr>
            <w:tcW w:w="2553" w:type="dxa"/>
            <w:vAlign w:val="center"/>
          </w:tcPr>
          <w:p w:rsidR="00864A3A" w:rsidRPr="00F948B2" w:rsidRDefault="00864A3A" w:rsidP="006208AB">
            <w:pPr>
              <w:jc w:val="center"/>
              <w:rPr>
                <w:rFonts w:asciiTheme="minorHAnsi" w:hAnsiTheme="minorHAnsi" w:cs="Arial"/>
                <w:sz w:val="16"/>
                <w:szCs w:val="16"/>
              </w:rPr>
            </w:pPr>
          </w:p>
        </w:tc>
      </w:tr>
      <w:tr w:rsidR="00DB35B5" w:rsidRPr="00DB35B5" w:rsidTr="00F37CB0">
        <w:trPr>
          <w:trHeight w:val="352"/>
        </w:trPr>
        <w:tc>
          <w:tcPr>
            <w:tcW w:w="2694" w:type="dxa"/>
            <w:vAlign w:val="center"/>
          </w:tcPr>
          <w:p w:rsidR="00E47A9A" w:rsidRPr="00DB35B5" w:rsidRDefault="00E47A9A" w:rsidP="00F37CB0">
            <w:pPr>
              <w:rPr>
                <w:rFonts w:asciiTheme="minorHAnsi" w:hAnsiTheme="minorHAnsi" w:cs="Arial"/>
                <w:sz w:val="16"/>
                <w:szCs w:val="16"/>
              </w:rPr>
            </w:pPr>
            <w:r w:rsidRPr="00DB35B5">
              <w:rPr>
                <w:rFonts w:asciiTheme="minorHAnsi" w:hAnsiTheme="minorHAnsi" w:cs="Arial"/>
                <w:sz w:val="16"/>
                <w:szCs w:val="16"/>
              </w:rPr>
              <w:t>Dachdeckungen und</w:t>
            </w:r>
          </w:p>
          <w:p w:rsidR="00E47A9A" w:rsidRPr="00DB35B5" w:rsidRDefault="00E47A9A" w:rsidP="00F37CB0">
            <w:pPr>
              <w:rPr>
                <w:rFonts w:asciiTheme="minorHAnsi" w:hAnsiTheme="minorHAnsi" w:cs="Arial"/>
                <w:sz w:val="16"/>
                <w:szCs w:val="16"/>
              </w:rPr>
            </w:pPr>
            <w:r w:rsidRPr="00DB35B5">
              <w:rPr>
                <w:rFonts w:asciiTheme="minorHAnsi" w:hAnsiTheme="minorHAnsi" w:cs="Arial"/>
                <w:sz w:val="16"/>
                <w:szCs w:val="16"/>
              </w:rPr>
              <w:t>Außenwandbekleidungen</w:t>
            </w:r>
          </w:p>
        </w:tc>
        <w:tc>
          <w:tcPr>
            <w:tcW w:w="1135" w:type="dxa"/>
            <w:vAlign w:val="center"/>
          </w:tcPr>
          <w:p w:rsidR="00E47A9A" w:rsidRPr="00DB35B5" w:rsidRDefault="00E47A9A" w:rsidP="00F37CB0">
            <w:pPr>
              <w:rPr>
                <w:rFonts w:asciiTheme="minorHAnsi" w:hAnsiTheme="minorHAnsi" w:cs="Arial"/>
                <w:sz w:val="16"/>
                <w:szCs w:val="16"/>
              </w:rPr>
            </w:pPr>
            <w:r w:rsidRPr="00DB35B5">
              <w:rPr>
                <w:rFonts w:asciiTheme="minorHAnsi" w:hAnsiTheme="minorHAnsi" w:cs="Arial"/>
                <w:sz w:val="16"/>
                <w:szCs w:val="16"/>
              </w:rPr>
              <w:t>Dach- und Formziegel</w:t>
            </w:r>
          </w:p>
        </w:tc>
        <w:tc>
          <w:tcPr>
            <w:tcW w:w="2550" w:type="dxa"/>
            <w:vAlign w:val="center"/>
          </w:tcPr>
          <w:p w:rsidR="00E47A9A" w:rsidRPr="00DB35B5" w:rsidRDefault="00E47A9A" w:rsidP="00F37CB0">
            <w:pPr>
              <w:jc w:val="center"/>
              <w:rPr>
                <w:rFonts w:asciiTheme="minorHAnsi" w:hAnsiTheme="minorHAnsi" w:cs="Arial"/>
                <w:sz w:val="16"/>
                <w:szCs w:val="16"/>
              </w:rPr>
            </w:pPr>
            <w:r w:rsidRPr="00DB35B5">
              <w:rPr>
                <w:rFonts w:asciiTheme="minorHAnsi" w:hAnsiTheme="minorHAnsi" w:cs="Arial"/>
                <w:sz w:val="16"/>
                <w:szCs w:val="16"/>
              </w:rPr>
              <w:t>z.B. Biberschwanzziegel</w:t>
            </w:r>
          </w:p>
        </w:tc>
        <w:tc>
          <w:tcPr>
            <w:tcW w:w="2553" w:type="dxa"/>
            <w:vMerge w:val="restart"/>
            <w:vAlign w:val="center"/>
          </w:tcPr>
          <w:p w:rsidR="00E47A9A" w:rsidRPr="00DB35B5" w:rsidRDefault="00E47A9A" w:rsidP="00095EBC">
            <w:pPr>
              <w:jc w:val="center"/>
              <w:rPr>
                <w:rFonts w:asciiTheme="minorHAnsi" w:hAnsiTheme="minorHAnsi" w:cs="Arial"/>
                <w:sz w:val="16"/>
                <w:szCs w:val="16"/>
              </w:rPr>
            </w:pPr>
            <w:r w:rsidRPr="00DB35B5">
              <w:rPr>
                <w:rFonts w:asciiTheme="minorHAnsi" w:hAnsiTheme="minorHAnsi" w:cs="Arial"/>
                <w:sz w:val="16"/>
                <w:szCs w:val="16"/>
              </w:rPr>
              <w:t xml:space="preserve">ÖNORM EN 1304 </w:t>
            </w:r>
          </w:p>
        </w:tc>
      </w:tr>
      <w:tr w:rsidR="00E47A9A" w:rsidRPr="005B2E19" w:rsidTr="00F37CB0">
        <w:tc>
          <w:tcPr>
            <w:tcW w:w="2694" w:type="dxa"/>
            <w:vAlign w:val="center"/>
          </w:tcPr>
          <w:p w:rsidR="00E47A9A" w:rsidRDefault="00E47A9A" w:rsidP="00F37CB0">
            <w:pPr>
              <w:rPr>
                <w:rFonts w:asciiTheme="minorHAnsi" w:hAnsiTheme="minorHAnsi" w:cs="Arial"/>
                <w:sz w:val="16"/>
                <w:szCs w:val="16"/>
              </w:rPr>
            </w:pPr>
            <w:r>
              <w:rPr>
                <w:rFonts w:asciiTheme="minorHAnsi" w:hAnsiTheme="minorHAnsi" w:cs="Arial"/>
                <w:sz w:val="16"/>
                <w:szCs w:val="16"/>
              </w:rPr>
              <w:t xml:space="preserve">Mechanische Festigkeit </w:t>
            </w:r>
          </w:p>
          <w:p w:rsidR="00E47A9A" w:rsidRDefault="00E47A9A" w:rsidP="00F37CB0">
            <w:pPr>
              <w:rPr>
                <w:rFonts w:asciiTheme="minorHAnsi" w:hAnsiTheme="minorHAnsi" w:cs="Arial"/>
                <w:sz w:val="16"/>
                <w:szCs w:val="16"/>
              </w:rPr>
            </w:pPr>
            <w:r>
              <w:rPr>
                <w:rFonts w:asciiTheme="minorHAnsi" w:hAnsiTheme="minorHAnsi" w:cs="Arial"/>
                <w:sz w:val="16"/>
                <w:szCs w:val="16"/>
              </w:rPr>
              <w:t>(Biegetragfähigkeit)</w:t>
            </w:r>
          </w:p>
        </w:tc>
        <w:tc>
          <w:tcPr>
            <w:tcW w:w="1135" w:type="dxa"/>
            <w:vAlign w:val="center"/>
          </w:tcPr>
          <w:p w:rsidR="00E47A9A" w:rsidRDefault="00E47A9A" w:rsidP="00F37CB0">
            <w:pPr>
              <w:rPr>
                <w:rFonts w:asciiTheme="minorHAnsi" w:hAnsiTheme="minorHAnsi" w:cs="Arial"/>
                <w:sz w:val="16"/>
                <w:szCs w:val="16"/>
              </w:rPr>
            </w:pPr>
          </w:p>
        </w:tc>
        <w:tc>
          <w:tcPr>
            <w:tcW w:w="2550" w:type="dxa"/>
            <w:vAlign w:val="center"/>
          </w:tcPr>
          <w:p w:rsidR="00E47A9A" w:rsidRPr="005B2E19" w:rsidRDefault="00E47A9A" w:rsidP="00F37CB0">
            <w:pPr>
              <w:jc w:val="center"/>
              <w:rPr>
                <w:rFonts w:asciiTheme="minorHAnsi" w:hAnsiTheme="minorHAnsi" w:cs="Arial"/>
                <w:sz w:val="16"/>
                <w:szCs w:val="16"/>
              </w:rPr>
            </w:pPr>
            <w:r>
              <w:rPr>
                <w:rFonts w:asciiTheme="minorHAnsi" w:hAnsiTheme="minorHAnsi" w:cs="Arial"/>
                <w:sz w:val="16"/>
                <w:szCs w:val="16"/>
              </w:rPr>
              <w:t>Erfüllt</w:t>
            </w:r>
          </w:p>
        </w:tc>
        <w:tc>
          <w:tcPr>
            <w:tcW w:w="2553" w:type="dxa"/>
            <w:vMerge/>
            <w:vAlign w:val="center"/>
          </w:tcPr>
          <w:p w:rsidR="00E47A9A" w:rsidRPr="005B2E19" w:rsidRDefault="00E47A9A" w:rsidP="00F37CB0">
            <w:pPr>
              <w:jc w:val="center"/>
              <w:rPr>
                <w:rFonts w:asciiTheme="minorHAnsi" w:hAnsiTheme="minorHAnsi" w:cs="Arial"/>
                <w:sz w:val="16"/>
                <w:szCs w:val="16"/>
              </w:rPr>
            </w:pPr>
          </w:p>
        </w:tc>
      </w:tr>
      <w:tr w:rsidR="00E47A9A" w:rsidRPr="005B2E19" w:rsidTr="00F37CB0">
        <w:trPr>
          <w:trHeight w:val="272"/>
        </w:trPr>
        <w:tc>
          <w:tcPr>
            <w:tcW w:w="2694" w:type="dxa"/>
            <w:vAlign w:val="center"/>
          </w:tcPr>
          <w:p w:rsidR="00E47A9A" w:rsidRDefault="00E47A9A" w:rsidP="00F37CB0">
            <w:pPr>
              <w:rPr>
                <w:rFonts w:asciiTheme="minorHAnsi" w:hAnsiTheme="minorHAnsi" w:cs="Arial"/>
                <w:sz w:val="16"/>
                <w:szCs w:val="16"/>
              </w:rPr>
            </w:pPr>
            <w:r>
              <w:rPr>
                <w:rFonts w:asciiTheme="minorHAnsi" w:hAnsiTheme="minorHAnsi" w:cs="Arial"/>
                <w:sz w:val="16"/>
                <w:szCs w:val="16"/>
              </w:rPr>
              <w:t>Verhalten bei Brandeinwirkung</w:t>
            </w:r>
          </w:p>
        </w:tc>
        <w:tc>
          <w:tcPr>
            <w:tcW w:w="1135" w:type="dxa"/>
            <w:vAlign w:val="center"/>
          </w:tcPr>
          <w:p w:rsidR="00E47A9A" w:rsidRDefault="00E47A9A" w:rsidP="00F37CB0">
            <w:pPr>
              <w:rPr>
                <w:rFonts w:asciiTheme="minorHAnsi" w:hAnsiTheme="minorHAnsi" w:cs="Arial"/>
                <w:sz w:val="16"/>
                <w:szCs w:val="16"/>
              </w:rPr>
            </w:pPr>
          </w:p>
        </w:tc>
        <w:tc>
          <w:tcPr>
            <w:tcW w:w="2550" w:type="dxa"/>
            <w:vAlign w:val="center"/>
          </w:tcPr>
          <w:p w:rsidR="00F948B2" w:rsidRDefault="00F948B2" w:rsidP="00F37CB0">
            <w:pPr>
              <w:jc w:val="center"/>
              <w:rPr>
                <w:rFonts w:asciiTheme="minorHAnsi" w:hAnsiTheme="minorHAnsi" w:cs="Arial"/>
                <w:sz w:val="16"/>
                <w:szCs w:val="16"/>
              </w:rPr>
            </w:pPr>
            <w:r>
              <w:rPr>
                <w:rFonts w:asciiTheme="minorHAnsi" w:hAnsiTheme="minorHAnsi" w:cs="Arial"/>
                <w:sz w:val="16"/>
                <w:szCs w:val="16"/>
              </w:rPr>
              <w:t>Entspricht den Anforderungen</w:t>
            </w:r>
          </w:p>
          <w:p w:rsidR="00E47A9A" w:rsidRPr="005B2E19" w:rsidRDefault="00E47A9A" w:rsidP="00F37CB0">
            <w:pPr>
              <w:jc w:val="center"/>
              <w:rPr>
                <w:rFonts w:asciiTheme="minorHAnsi" w:hAnsiTheme="minorHAnsi" w:cs="Arial"/>
                <w:sz w:val="16"/>
                <w:szCs w:val="16"/>
              </w:rPr>
            </w:pPr>
            <w:r>
              <w:rPr>
                <w:rFonts w:asciiTheme="minorHAnsi" w:hAnsiTheme="minorHAnsi" w:cs="Arial"/>
                <w:sz w:val="16"/>
                <w:szCs w:val="16"/>
              </w:rPr>
              <w:t>gemäß OIB Richtlinie Anlage B.4</w:t>
            </w:r>
          </w:p>
        </w:tc>
        <w:tc>
          <w:tcPr>
            <w:tcW w:w="2553" w:type="dxa"/>
            <w:vMerge/>
            <w:vAlign w:val="center"/>
          </w:tcPr>
          <w:p w:rsidR="00E47A9A" w:rsidRPr="005B2E19" w:rsidRDefault="00E47A9A" w:rsidP="00F37CB0">
            <w:pPr>
              <w:jc w:val="center"/>
              <w:rPr>
                <w:rFonts w:asciiTheme="minorHAnsi" w:hAnsiTheme="minorHAnsi" w:cs="Arial"/>
                <w:sz w:val="16"/>
                <w:szCs w:val="16"/>
              </w:rPr>
            </w:pPr>
          </w:p>
        </w:tc>
      </w:tr>
      <w:tr w:rsidR="00E47A9A" w:rsidRPr="005B2E19" w:rsidTr="00F37CB0">
        <w:tc>
          <w:tcPr>
            <w:tcW w:w="2694" w:type="dxa"/>
            <w:vAlign w:val="center"/>
          </w:tcPr>
          <w:p w:rsidR="00E47A9A" w:rsidRDefault="00E47A9A" w:rsidP="00F37CB0">
            <w:pPr>
              <w:rPr>
                <w:rFonts w:asciiTheme="minorHAnsi" w:hAnsiTheme="minorHAnsi" w:cs="Arial"/>
                <w:sz w:val="16"/>
                <w:szCs w:val="16"/>
              </w:rPr>
            </w:pPr>
            <w:r>
              <w:rPr>
                <w:rFonts w:asciiTheme="minorHAnsi" w:hAnsiTheme="minorHAnsi" w:cs="Arial"/>
                <w:sz w:val="16"/>
                <w:szCs w:val="16"/>
              </w:rPr>
              <w:t>Brandverhalten</w:t>
            </w:r>
          </w:p>
        </w:tc>
        <w:tc>
          <w:tcPr>
            <w:tcW w:w="1135" w:type="dxa"/>
            <w:vAlign w:val="center"/>
          </w:tcPr>
          <w:p w:rsidR="00E47A9A" w:rsidRDefault="00E47A9A" w:rsidP="00F37CB0">
            <w:pPr>
              <w:rPr>
                <w:rFonts w:asciiTheme="minorHAnsi" w:hAnsiTheme="minorHAnsi" w:cs="Arial"/>
                <w:sz w:val="16"/>
                <w:szCs w:val="16"/>
              </w:rPr>
            </w:pPr>
            <w:r>
              <w:rPr>
                <w:rFonts w:asciiTheme="minorHAnsi" w:hAnsiTheme="minorHAnsi" w:cs="Arial"/>
                <w:sz w:val="16"/>
                <w:szCs w:val="16"/>
              </w:rPr>
              <w:t>Euroklasse</w:t>
            </w:r>
          </w:p>
        </w:tc>
        <w:tc>
          <w:tcPr>
            <w:tcW w:w="2550" w:type="dxa"/>
            <w:vAlign w:val="center"/>
          </w:tcPr>
          <w:p w:rsidR="00E47A9A" w:rsidRPr="005B2E19" w:rsidRDefault="00E47A9A" w:rsidP="00F37CB0">
            <w:pPr>
              <w:jc w:val="center"/>
              <w:rPr>
                <w:rFonts w:asciiTheme="minorHAnsi" w:hAnsiTheme="minorHAnsi" w:cs="Arial"/>
                <w:sz w:val="16"/>
                <w:szCs w:val="16"/>
              </w:rPr>
            </w:pPr>
            <w:r>
              <w:rPr>
                <w:rFonts w:asciiTheme="minorHAnsi" w:hAnsiTheme="minorHAnsi" w:cs="Arial"/>
                <w:sz w:val="16"/>
                <w:szCs w:val="16"/>
              </w:rPr>
              <w:t>A1</w:t>
            </w:r>
          </w:p>
        </w:tc>
        <w:tc>
          <w:tcPr>
            <w:tcW w:w="2553" w:type="dxa"/>
            <w:vMerge/>
            <w:vAlign w:val="center"/>
          </w:tcPr>
          <w:p w:rsidR="00E47A9A" w:rsidRPr="005B2E19" w:rsidRDefault="00E47A9A" w:rsidP="00F37CB0">
            <w:pPr>
              <w:jc w:val="center"/>
              <w:rPr>
                <w:rFonts w:asciiTheme="minorHAnsi" w:hAnsiTheme="minorHAnsi" w:cs="Arial"/>
                <w:sz w:val="16"/>
                <w:szCs w:val="16"/>
              </w:rPr>
            </w:pPr>
          </w:p>
        </w:tc>
      </w:tr>
      <w:tr w:rsidR="00E47A9A" w:rsidRPr="005B2E19" w:rsidTr="00095EBC">
        <w:trPr>
          <w:trHeight w:val="140"/>
        </w:trPr>
        <w:tc>
          <w:tcPr>
            <w:tcW w:w="2694" w:type="dxa"/>
            <w:vMerge w:val="restart"/>
            <w:vAlign w:val="center"/>
          </w:tcPr>
          <w:p w:rsidR="00E47A9A" w:rsidRDefault="00E47A9A" w:rsidP="00F37CB0">
            <w:pPr>
              <w:rPr>
                <w:rFonts w:asciiTheme="minorHAnsi" w:hAnsiTheme="minorHAnsi" w:cs="Arial"/>
                <w:sz w:val="16"/>
                <w:szCs w:val="16"/>
              </w:rPr>
            </w:pPr>
            <w:r>
              <w:rPr>
                <w:rFonts w:asciiTheme="minorHAnsi" w:hAnsiTheme="minorHAnsi" w:cs="Arial"/>
                <w:sz w:val="16"/>
                <w:szCs w:val="16"/>
              </w:rPr>
              <w:t>Wasserundurchlässigkeit</w:t>
            </w:r>
          </w:p>
        </w:tc>
        <w:tc>
          <w:tcPr>
            <w:tcW w:w="1135" w:type="dxa"/>
            <w:vAlign w:val="center"/>
          </w:tcPr>
          <w:p w:rsidR="00E47A9A" w:rsidRDefault="00E47A9A" w:rsidP="00F37CB0">
            <w:pPr>
              <w:rPr>
                <w:rFonts w:asciiTheme="minorHAnsi" w:hAnsiTheme="minorHAnsi" w:cs="Arial"/>
                <w:sz w:val="16"/>
                <w:szCs w:val="16"/>
              </w:rPr>
            </w:pPr>
            <w:r>
              <w:rPr>
                <w:rFonts w:asciiTheme="minorHAnsi" w:hAnsiTheme="minorHAnsi" w:cs="Arial"/>
                <w:sz w:val="16"/>
                <w:szCs w:val="16"/>
              </w:rPr>
              <w:t>Anforderungsstufe</w:t>
            </w:r>
          </w:p>
        </w:tc>
        <w:tc>
          <w:tcPr>
            <w:tcW w:w="2550" w:type="dxa"/>
            <w:vAlign w:val="center"/>
          </w:tcPr>
          <w:p w:rsidR="00E47A9A" w:rsidRPr="00E47A9A" w:rsidRDefault="00E47A9A" w:rsidP="00F37CB0">
            <w:pPr>
              <w:jc w:val="center"/>
              <w:rPr>
                <w:rFonts w:asciiTheme="minorHAnsi" w:hAnsiTheme="minorHAnsi" w:cs="Arial"/>
                <w:sz w:val="16"/>
                <w:szCs w:val="16"/>
              </w:rPr>
            </w:pPr>
            <w:r w:rsidRPr="00E47A9A">
              <w:rPr>
                <w:rFonts w:asciiTheme="minorHAnsi" w:hAnsiTheme="minorHAnsi" w:cs="Arial"/>
                <w:sz w:val="16"/>
                <w:szCs w:val="16"/>
              </w:rPr>
              <w:t>1</w:t>
            </w:r>
          </w:p>
        </w:tc>
        <w:tc>
          <w:tcPr>
            <w:tcW w:w="2553" w:type="dxa"/>
            <w:vMerge/>
            <w:vAlign w:val="center"/>
          </w:tcPr>
          <w:p w:rsidR="00E47A9A" w:rsidRDefault="00E47A9A" w:rsidP="00F37CB0">
            <w:pPr>
              <w:jc w:val="center"/>
              <w:rPr>
                <w:rFonts w:asciiTheme="minorHAnsi" w:hAnsiTheme="minorHAnsi" w:cs="Arial"/>
                <w:sz w:val="16"/>
                <w:szCs w:val="16"/>
              </w:rPr>
            </w:pPr>
          </w:p>
        </w:tc>
      </w:tr>
      <w:tr w:rsidR="00E47A9A" w:rsidRPr="005B2E19" w:rsidTr="00095EBC">
        <w:trPr>
          <w:trHeight w:val="139"/>
        </w:trPr>
        <w:tc>
          <w:tcPr>
            <w:tcW w:w="2694" w:type="dxa"/>
            <w:vMerge/>
            <w:vAlign w:val="center"/>
          </w:tcPr>
          <w:p w:rsidR="00E47A9A" w:rsidRDefault="00E47A9A" w:rsidP="00F37CB0">
            <w:pPr>
              <w:rPr>
                <w:rFonts w:asciiTheme="minorHAnsi" w:hAnsiTheme="minorHAnsi" w:cs="Arial"/>
                <w:sz w:val="16"/>
                <w:szCs w:val="16"/>
              </w:rPr>
            </w:pPr>
          </w:p>
        </w:tc>
        <w:tc>
          <w:tcPr>
            <w:tcW w:w="1135" w:type="dxa"/>
            <w:vAlign w:val="center"/>
          </w:tcPr>
          <w:p w:rsidR="00E47A9A" w:rsidRDefault="00E47A9A" w:rsidP="00F37CB0">
            <w:pPr>
              <w:rPr>
                <w:rFonts w:asciiTheme="minorHAnsi" w:hAnsiTheme="minorHAnsi" w:cs="Arial"/>
                <w:sz w:val="16"/>
                <w:szCs w:val="16"/>
              </w:rPr>
            </w:pPr>
            <w:r>
              <w:rPr>
                <w:rFonts w:asciiTheme="minorHAnsi" w:hAnsiTheme="minorHAnsi" w:cs="Arial"/>
                <w:sz w:val="16"/>
                <w:szCs w:val="16"/>
              </w:rPr>
              <w:t>Prüfverfahren</w:t>
            </w:r>
          </w:p>
        </w:tc>
        <w:tc>
          <w:tcPr>
            <w:tcW w:w="2550" w:type="dxa"/>
            <w:vAlign w:val="center"/>
          </w:tcPr>
          <w:p w:rsidR="00E47A9A" w:rsidRPr="00E47A9A" w:rsidRDefault="00E47A9A" w:rsidP="00F37CB0">
            <w:pPr>
              <w:jc w:val="center"/>
              <w:rPr>
                <w:rFonts w:asciiTheme="minorHAnsi" w:hAnsiTheme="minorHAnsi" w:cs="Arial"/>
                <w:sz w:val="16"/>
                <w:szCs w:val="16"/>
              </w:rPr>
            </w:pPr>
            <w:r>
              <w:rPr>
                <w:rFonts w:asciiTheme="minorHAnsi" w:hAnsiTheme="minorHAnsi" w:cs="Arial"/>
                <w:sz w:val="16"/>
                <w:szCs w:val="16"/>
              </w:rPr>
              <w:t>2</w:t>
            </w:r>
          </w:p>
        </w:tc>
        <w:tc>
          <w:tcPr>
            <w:tcW w:w="2553" w:type="dxa"/>
            <w:vMerge/>
            <w:vAlign w:val="center"/>
          </w:tcPr>
          <w:p w:rsidR="00E47A9A" w:rsidRDefault="00E47A9A" w:rsidP="00F37CB0">
            <w:pPr>
              <w:jc w:val="center"/>
              <w:rPr>
                <w:rFonts w:asciiTheme="minorHAnsi" w:hAnsiTheme="minorHAnsi" w:cs="Arial"/>
                <w:sz w:val="16"/>
                <w:szCs w:val="16"/>
              </w:rPr>
            </w:pPr>
          </w:p>
        </w:tc>
      </w:tr>
      <w:tr w:rsidR="00E47A9A" w:rsidTr="00F37CB0">
        <w:trPr>
          <w:trHeight w:val="53"/>
        </w:trPr>
        <w:tc>
          <w:tcPr>
            <w:tcW w:w="2694" w:type="dxa"/>
            <w:vAlign w:val="center"/>
          </w:tcPr>
          <w:p w:rsidR="00E47A9A" w:rsidRDefault="00E47A9A" w:rsidP="00F37CB0">
            <w:pPr>
              <w:rPr>
                <w:rFonts w:asciiTheme="minorHAnsi" w:hAnsiTheme="minorHAnsi" w:cs="Arial"/>
                <w:sz w:val="16"/>
                <w:szCs w:val="16"/>
              </w:rPr>
            </w:pPr>
            <w:r>
              <w:rPr>
                <w:rFonts w:asciiTheme="minorHAnsi" w:hAnsiTheme="minorHAnsi" w:cs="Arial"/>
                <w:sz w:val="16"/>
                <w:szCs w:val="16"/>
              </w:rPr>
              <w:t>Maße und Maßabweichungen</w:t>
            </w:r>
          </w:p>
        </w:tc>
        <w:tc>
          <w:tcPr>
            <w:tcW w:w="1135" w:type="dxa"/>
            <w:vAlign w:val="center"/>
          </w:tcPr>
          <w:p w:rsidR="00E47A9A" w:rsidRDefault="00E47A9A" w:rsidP="00F37CB0">
            <w:pPr>
              <w:rPr>
                <w:rFonts w:asciiTheme="minorHAnsi" w:hAnsiTheme="minorHAnsi" w:cs="Arial"/>
                <w:sz w:val="16"/>
                <w:szCs w:val="16"/>
              </w:rPr>
            </w:pPr>
          </w:p>
        </w:tc>
        <w:tc>
          <w:tcPr>
            <w:tcW w:w="2550" w:type="dxa"/>
            <w:vAlign w:val="center"/>
          </w:tcPr>
          <w:p w:rsidR="00E47A9A" w:rsidRDefault="00E47A9A" w:rsidP="00F37CB0">
            <w:pPr>
              <w:jc w:val="center"/>
              <w:rPr>
                <w:rFonts w:asciiTheme="minorHAnsi" w:hAnsiTheme="minorHAnsi" w:cs="Arial"/>
                <w:sz w:val="16"/>
                <w:szCs w:val="16"/>
              </w:rPr>
            </w:pPr>
            <w:r>
              <w:rPr>
                <w:rFonts w:asciiTheme="minorHAnsi" w:hAnsiTheme="minorHAnsi" w:cs="Arial"/>
                <w:sz w:val="16"/>
                <w:szCs w:val="16"/>
              </w:rPr>
              <w:t>Erfüllt</w:t>
            </w:r>
          </w:p>
        </w:tc>
        <w:tc>
          <w:tcPr>
            <w:tcW w:w="2553" w:type="dxa"/>
            <w:vMerge/>
            <w:vAlign w:val="center"/>
          </w:tcPr>
          <w:p w:rsidR="00E47A9A" w:rsidRDefault="00E47A9A" w:rsidP="00F37CB0">
            <w:pPr>
              <w:jc w:val="center"/>
              <w:rPr>
                <w:rFonts w:asciiTheme="minorHAnsi" w:hAnsiTheme="minorHAnsi" w:cs="Arial"/>
                <w:sz w:val="16"/>
                <w:szCs w:val="16"/>
              </w:rPr>
            </w:pPr>
          </w:p>
        </w:tc>
      </w:tr>
      <w:tr w:rsidR="00E47A9A" w:rsidRPr="005B2E19" w:rsidTr="00F37CB0">
        <w:tc>
          <w:tcPr>
            <w:tcW w:w="2694" w:type="dxa"/>
            <w:vAlign w:val="center"/>
          </w:tcPr>
          <w:p w:rsidR="00E47A9A" w:rsidRPr="005B2E19" w:rsidRDefault="00E47A9A" w:rsidP="00F37CB0">
            <w:pPr>
              <w:rPr>
                <w:rFonts w:asciiTheme="minorHAnsi" w:hAnsiTheme="minorHAnsi" w:cs="Arial"/>
                <w:sz w:val="16"/>
                <w:szCs w:val="16"/>
              </w:rPr>
            </w:pPr>
            <w:r>
              <w:rPr>
                <w:rFonts w:asciiTheme="minorHAnsi" w:hAnsiTheme="minorHAnsi" w:cs="Arial"/>
                <w:sz w:val="16"/>
                <w:szCs w:val="16"/>
              </w:rPr>
              <w:t>Dauerhaftigkeit (Frostwiderstand)</w:t>
            </w:r>
          </w:p>
        </w:tc>
        <w:tc>
          <w:tcPr>
            <w:tcW w:w="1135" w:type="dxa"/>
            <w:vAlign w:val="center"/>
          </w:tcPr>
          <w:p w:rsidR="00E47A9A" w:rsidRPr="005B2E19" w:rsidRDefault="00E47A9A" w:rsidP="00F37CB0">
            <w:pPr>
              <w:rPr>
                <w:rFonts w:asciiTheme="minorHAnsi" w:hAnsiTheme="minorHAnsi" w:cs="Arial"/>
                <w:sz w:val="16"/>
                <w:szCs w:val="16"/>
              </w:rPr>
            </w:pPr>
            <w:r>
              <w:rPr>
                <w:rFonts w:asciiTheme="minorHAnsi" w:hAnsiTheme="minorHAnsi" w:cs="Arial"/>
                <w:sz w:val="16"/>
                <w:szCs w:val="16"/>
              </w:rPr>
              <w:t>Leistungs-stufe</w:t>
            </w:r>
          </w:p>
        </w:tc>
        <w:tc>
          <w:tcPr>
            <w:tcW w:w="2550" w:type="dxa"/>
            <w:vAlign w:val="center"/>
          </w:tcPr>
          <w:p w:rsidR="00E47A9A" w:rsidRDefault="00E47A9A" w:rsidP="00F37CB0">
            <w:pPr>
              <w:jc w:val="center"/>
              <w:rPr>
                <w:rFonts w:asciiTheme="minorHAnsi" w:hAnsiTheme="minorHAnsi" w:cs="Arial"/>
                <w:sz w:val="16"/>
                <w:szCs w:val="16"/>
              </w:rPr>
            </w:pPr>
            <w:r>
              <w:rPr>
                <w:rFonts w:asciiTheme="minorHAnsi" w:hAnsiTheme="minorHAnsi" w:cs="Arial"/>
                <w:sz w:val="16"/>
                <w:szCs w:val="16"/>
              </w:rPr>
              <w:t>Bestanden</w:t>
            </w:r>
          </w:p>
          <w:p w:rsidR="00E47A9A" w:rsidRPr="005B2E19" w:rsidRDefault="00E47A9A" w:rsidP="00F37CB0">
            <w:pPr>
              <w:jc w:val="center"/>
              <w:rPr>
                <w:rFonts w:asciiTheme="minorHAnsi" w:hAnsiTheme="minorHAnsi" w:cs="Arial"/>
                <w:sz w:val="16"/>
                <w:szCs w:val="16"/>
              </w:rPr>
            </w:pPr>
            <w:r>
              <w:rPr>
                <w:rFonts w:asciiTheme="minorHAnsi" w:hAnsiTheme="minorHAnsi" w:cs="Arial"/>
                <w:sz w:val="16"/>
                <w:szCs w:val="16"/>
              </w:rPr>
              <w:t>z.B. Leistungsstufe 1 (150 Zyklen)</w:t>
            </w:r>
          </w:p>
        </w:tc>
        <w:tc>
          <w:tcPr>
            <w:tcW w:w="2553" w:type="dxa"/>
            <w:vMerge/>
            <w:vAlign w:val="center"/>
          </w:tcPr>
          <w:p w:rsidR="00E47A9A" w:rsidRPr="005B2E19" w:rsidRDefault="00E47A9A" w:rsidP="00F37CB0">
            <w:pPr>
              <w:jc w:val="center"/>
              <w:rPr>
                <w:rFonts w:asciiTheme="minorHAnsi" w:hAnsiTheme="minorHAnsi" w:cs="Arial"/>
                <w:sz w:val="16"/>
                <w:szCs w:val="16"/>
              </w:rPr>
            </w:pPr>
          </w:p>
        </w:tc>
      </w:tr>
      <w:tr w:rsidR="00E47A9A" w:rsidRPr="005B2E19" w:rsidTr="00F37CB0">
        <w:tc>
          <w:tcPr>
            <w:tcW w:w="2694" w:type="dxa"/>
            <w:vAlign w:val="center"/>
          </w:tcPr>
          <w:p w:rsidR="00E47A9A" w:rsidRPr="005B2E19" w:rsidRDefault="00E47A9A" w:rsidP="00F37CB0">
            <w:pPr>
              <w:rPr>
                <w:rFonts w:asciiTheme="minorHAnsi" w:hAnsiTheme="minorHAnsi" w:cs="Arial"/>
                <w:sz w:val="16"/>
                <w:szCs w:val="16"/>
              </w:rPr>
            </w:pPr>
            <w:r>
              <w:rPr>
                <w:rFonts w:asciiTheme="minorHAnsi" w:hAnsiTheme="minorHAnsi" w:cs="Arial"/>
                <w:sz w:val="16"/>
                <w:szCs w:val="16"/>
              </w:rPr>
              <w:t>Freisetzung von gefährlichen Stoffen</w:t>
            </w:r>
          </w:p>
        </w:tc>
        <w:tc>
          <w:tcPr>
            <w:tcW w:w="1135" w:type="dxa"/>
            <w:vAlign w:val="center"/>
          </w:tcPr>
          <w:p w:rsidR="00E47A9A" w:rsidRPr="005B2E19" w:rsidRDefault="00E47A9A" w:rsidP="00F37CB0">
            <w:pPr>
              <w:rPr>
                <w:rFonts w:asciiTheme="minorHAnsi" w:hAnsiTheme="minorHAnsi" w:cs="Arial"/>
                <w:sz w:val="16"/>
                <w:szCs w:val="16"/>
              </w:rPr>
            </w:pPr>
            <w:r>
              <w:rPr>
                <w:rFonts w:asciiTheme="minorHAnsi" w:hAnsiTheme="minorHAnsi" w:cs="Arial"/>
                <w:sz w:val="16"/>
                <w:szCs w:val="16"/>
              </w:rPr>
              <w:t>Radioaktivität</w:t>
            </w:r>
          </w:p>
        </w:tc>
        <w:tc>
          <w:tcPr>
            <w:tcW w:w="2550" w:type="dxa"/>
            <w:vAlign w:val="center"/>
          </w:tcPr>
          <w:p w:rsidR="00E47A9A" w:rsidRPr="005B2E19" w:rsidRDefault="00E47A9A" w:rsidP="00F37CB0">
            <w:pPr>
              <w:jc w:val="center"/>
              <w:rPr>
                <w:rFonts w:asciiTheme="minorHAnsi" w:hAnsiTheme="minorHAnsi" w:cs="Arial"/>
                <w:sz w:val="16"/>
                <w:szCs w:val="16"/>
              </w:rPr>
            </w:pPr>
            <w:r>
              <w:rPr>
                <w:rFonts w:asciiTheme="minorHAnsi" w:hAnsiTheme="minorHAnsi" w:cs="Arial"/>
                <w:sz w:val="16"/>
                <w:szCs w:val="16"/>
              </w:rPr>
              <w:t>Gem. nationaler Vorgabe</w:t>
            </w:r>
          </w:p>
        </w:tc>
        <w:tc>
          <w:tcPr>
            <w:tcW w:w="2553" w:type="dxa"/>
            <w:vAlign w:val="center"/>
          </w:tcPr>
          <w:p w:rsidR="00E47A9A" w:rsidRDefault="00E47A9A" w:rsidP="00F37CB0">
            <w:pPr>
              <w:jc w:val="center"/>
              <w:rPr>
                <w:rFonts w:asciiTheme="minorHAnsi" w:hAnsiTheme="minorHAnsi" w:cs="Arial"/>
                <w:sz w:val="16"/>
                <w:szCs w:val="16"/>
              </w:rPr>
            </w:pPr>
            <w:r>
              <w:rPr>
                <w:rFonts w:asciiTheme="minorHAnsi" w:hAnsiTheme="minorHAnsi" w:cs="Arial"/>
                <w:sz w:val="16"/>
                <w:szCs w:val="16"/>
              </w:rPr>
              <w:t>OIB Richtlinie Anhang B1</w:t>
            </w:r>
          </w:p>
          <w:p w:rsidR="00E47A9A" w:rsidRPr="005B2E19" w:rsidRDefault="00E47A9A" w:rsidP="00F37CB0">
            <w:pPr>
              <w:jc w:val="center"/>
              <w:rPr>
                <w:rFonts w:asciiTheme="minorHAnsi" w:hAnsiTheme="minorHAnsi" w:cs="Arial"/>
                <w:sz w:val="16"/>
                <w:szCs w:val="16"/>
              </w:rPr>
            </w:pPr>
            <w:r>
              <w:rPr>
                <w:rFonts w:asciiTheme="minorHAnsi" w:hAnsiTheme="minorHAnsi" w:cs="Arial"/>
                <w:sz w:val="16"/>
                <w:szCs w:val="16"/>
              </w:rPr>
              <w:t>bzw. ÖNORM S 5200</w:t>
            </w:r>
          </w:p>
        </w:tc>
      </w:tr>
    </w:tbl>
    <w:p w:rsidR="00691E00" w:rsidRPr="008E73F7" w:rsidRDefault="00691E00" w:rsidP="00502991">
      <w:pPr>
        <w:spacing w:before="120" w:after="120" w:line="276" w:lineRule="auto"/>
        <w:jc w:val="both"/>
        <w:rPr>
          <w:rFonts w:asciiTheme="minorHAnsi" w:hAnsiTheme="minorHAnsi" w:cs="Arial"/>
        </w:rPr>
      </w:pPr>
      <w:r w:rsidRPr="008E73F7">
        <w:rPr>
          <w:rFonts w:asciiTheme="minorHAnsi" w:hAnsiTheme="minorHAnsi" w:cs="Arial"/>
        </w:rPr>
        <w:t>Optional können weitere technische Kenndaten angeführt werden, wenn diese für die Unterscheidung bzw. die Spezifizierung der/des Produkte/s erforderlich sind.</w:t>
      </w:r>
    </w:p>
    <w:p w:rsidR="007379B6" w:rsidRDefault="00CB3C0B" w:rsidP="00157DA4">
      <w:pPr>
        <w:spacing w:line="276" w:lineRule="auto"/>
        <w:jc w:val="both"/>
        <w:rPr>
          <w:rFonts w:asciiTheme="minorHAnsi" w:hAnsiTheme="minorHAnsi" w:cs="Arial"/>
        </w:rPr>
      </w:pPr>
      <w:r w:rsidRPr="008E73F7">
        <w:rPr>
          <w:rFonts w:asciiTheme="minorHAnsi" w:hAnsiTheme="minorHAnsi" w:cs="Arial"/>
        </w:rPr>
        <w:t>Ergänzend ist an dieser Stelle</w:t>
      </w:r>
      <w:r w:rsidR="007B6C4B">
        <w:rPr>
          <w:rFonts w:asciiTheme="minorHAnsi" w:hAnsiTheme="minorHAnsi" w:cs="Arial"/>
        </w:rPr>
        <w:t xml:space="preserve"> </w:t>
      </w:r>
      <w:r w:rsidRPr="008E73F7">
        <w:rPr>
          <w:rFonts w:asciiTheme="minorHAnsi" w:hAnsiTheme="minorHAnsi" w:cs="Arial"/>
        </w:rPr>
        <w:t xml:space="preserve">– falls relevant – das Verhalten des deklarierten Produktes bei außergewöhnlichen Einwirkungen wie </w:t>
      </w:r>
      <w:r w:rsidR="007308E7" w:rsidRPr="008E73F7">
        <w:rPr>
          <w:rFonts w:asciiTheme="minorHAnsi" w:hAnsiTheme="minorHAnsi" w:cs="Arial"/>
        </w:rPr>
        <w:t xml:space="preserve">Brand, </w:t>
      </w:r>
      <w:r w:rsidRPr="008E73F7">
        <w:rPr>
          <w:rFonts w:asciiTheme="minorHAnsi" w:hAnsiTheme="minorHAnsi" w:cs="Arial"/>
        </w:rPr>
        <w:t>Wasser und mechanische Zerstörung einschließlich möglicher Umweltauswirkungen zu beschreiben.</w:t>
      </w:r>
      <w:r w:rsidR="00E1596E" w:rsidRPr="008E73F7">
        <w:rPr>
          <w:rFonts w:asciiTheme="minorHAnsi" w:hAnsiTheme="minorHAnsi" w:cs="Arial"/>
        </w:rPr>
        <w:t xml:space="preserve"> Auch dieser Teil kann im Anhang beschrieben werden.</w:t>
      </w:r>
    </w:p>
    <w:p w:rsidR="00554C8C" w:rsidRPr="008E73F7" w:rsidRDefault="00554C8C" w:rsidP="006236CF">
      <w:pPr>
        <w:pStyle w:val="berschrift3"/>
      </w:pPr>
      <w:bookmarkStart w:id="18" w:name="_Toc392507258"/>
      <w:r w:rsidRPr="008E73F7">
        <w:t>Außergewöhnliche Einwirkungen</w:t>
      </w:r>
      <w:bookmarkEnd w:id="18"/>
    </w:p>
    <w:p w:rsidR="00554C8C" w:rsidRPr="008E73F7" w:rsidRDefault="00554C8C" w:rsidP="008E73F7">
      <w:pPr>
        <w:spacing w:before="120" w:line="276" w:lineRule="auto"/>
        <w:jc w:val="both"/>
        <w:rPr>
          <w:rFonts w:asciiTheme="minorHAnsi" w:hAnsiTheme="minorHAnsi" w:cs="Arial"/>
          <w:b/>
        </w:rPr>
      </w:pPr>
      <w:r w:rsidRPr="008E73F7">
        <w:rPr>
          <w:rFonts w:asciiTheme="minorHAnsi" w:hAnsiTheme="minorHAnsi" w:cs="Arial"/>
          <w:b/>
        </w:rPr>
        <w:t>Brand</w:t>
      </w:r>
    </w:p>
    <w:p w:rsidR="00554C8C" w:rsidRPr="008E73F7" w:rsidRDefault="00554C8C" w:rsidP="008E73F7">
      <w:pPr>
        <w:spacing w:line="276" w:lineRule="auto"/>
        <w:jc w:val="both"/>
        <w:rPr>
          <w:rFonts w:asciiTheme="minorHAnsi" w:hAnsiTheme="minorHAnsi" w:cs="Arial"/>
        </w:rPr>
      </w:pPr>
      <w:bookmarkStart w:id="19" w:name="EPDEdit_ibu_2_14_Brand"/>
      <w:r w:rsidRPr="008E73F7">
        <w:rPr>
          <w:rFonts w:asciiTheme="minorHAnsi" w:hAnsiTheme="minorHAnsi" w:cs="Arial"/>
        </w:rPr>
        <w:t>Die Angabe des Brandverhaltens erfolgt</w:t>
      </w:r>
      <w:r w:rsidR="00EB463F">
        <w:rPr>
          <w:rFonts w:asciiTheme="minorHAnsi" w:hAnsiTheme="minorHAnsi" w:cs="Arial"/>
        </w:rPr>
        <w:t xml:space="preserve">, wie in Tabelle 4 </w:t>
      </w:r>
      <w:r w:rsidR="00CD55E4">
        <w:rPr>
          <w:rFonts w:asciiTheme="minorHAnsi" w:hAnsiTheme="minorHAnsi" w:cs="Arial"/>
        </w:rPr>
        <w:t>gel</w:t>
      </w:r>
      <w:r w:rsidR="00322C52">
        <w:rPr>
          <w:rFonts w:asciiTheme="minorHAnsi" w:hAnsiTheme="minorHAnsi" w:cs="Arial"/>
        </w:rPr>
        <w:t>is</w:t>
      </w:r>
      <w:r w:rsidR="00CD55E4">
        <w:rPr>
          <w:rFonts w:asciiTheme="minorHAnsi" w:hAnsiTheme="minorHAnsi" w:cs="Arial"/>
        </w:rPr>
        <w:t>tet,</w:t>
      </w:r>
      <w:r w:rsidRPr="008E73F7">
        <w:rPr>
          <w:rFonts w:asciiTheme="minorHAnsi" w:hAnsiTheme="minorHAnsi" w:cs="Arial"/>
        </w:rPr>
        <w:t xml:space="preserve"> nach ÖNORM EN 13501-1. Laut ÖNORM EN 13501-1 hat die Angabe des Brandverhaltens nach den Klassen A1, A2, B, C, D, E und F, die Klasse für brennendes Abtropfen/Abfallen entsprechend d0, d1 oder d2 sowie die Rauchentwicklung entsprechend s1, s2 oder s3</w:t>
      </w:r>
      <w:bookmarkStart w:id="20" w:name="PCRLCA_Brand"/>
      <w:bookmarkEnd w:id="19"/>
      <w:r w:rsidRPr="008E73F7">
        <w:rPr>
          <w:rFonts w:asciiTheme="minorHAnsi" w:hAnsiTheme="minorHAnsi" w:cs="Arial"/>
        </w:rPr>
        <w:t xml:space="preserve"> zu erfolgen.</w:t>
      </w:r>
    </w:p>
    <w:p w:rsidR="00554C8C" w:rsidRPr="008E73F7" w:rsidRDefault="00554C8C" w:rsidP="008E73F7">
      <w:pPr>
        <w:spacing w:line="276" w:lineRule="auto"/>
        <w:jc w:val="both"/>
        <w:rPr>
          <w:rFonts w:asciiTheme="minorHAnsi" w:hAnsiTheme="minorHAnsi" w:cs="Arial"/>
        </w:rPr>
      </w:pPr>
      <w:r w:rsidRPr="008E73F7">
        <w:rPr>
          <w:rFonts w:asciiTheme="minorHAnsi" w:hAnsiTheme="minorHAnsi" w:cs="Arial"/>
        </w:rPr>
        <w:t>Ist für die deklarierten Ziegel/-Bauteile eine Kommissionsentscheidung vorhanden, dass sie generell als A1 gelten, ist das gültige Kommissionsdokument anzuführen und seine Quelle anzugeben.</w:t>
      </w:r>
    </w:p>
    <w:p w:rsidR="00554C8C" w:rsidRPr="008E73F7" w:rsidRDefault="00554C8C" w:rsidP="008E73F7">
      <w:pPr>
        <w:spacing w:line="276" w:lineRule="auto"/>
        <w:jc w:val="both"/>
        <w:rPr>
          <w:rFonts w:asciiTheme="minorHAnsi" w:hAnsiTheme="minorHAnsi" w:cs="Arial"/>
        </w:rPr>
      </w:pPr>
      <w:r w:rsidRPr="008E73F7">
        <w:rPr>
          <w:rFonts w:asciiTheme="minorHAnsi" w:hAnsiTheme="minorHAnsi" w:cs="Arial"/>
        </w:rPr>
        <w:t>Bei Bauteilen aus Materialkombinationen ist das Brandverhalten des Gesamtbauteils anzuführen, z.B. inkl. Dämmmaterialien, Betonfüllungen und Bewehrungsstäben usw.</w:t>
      </w:r>
    </w:p>
    <w:p w:rsidR="00554C8C" w:rsidRPr="00525A4C" w:rsidRDefault="00554C8C" w:rsidP="00291D5F">
      <w:pPr>
        <w:pStyle w:val="Beschriftung"/>
        <w:keepNext/>
        <w:spacing w:before="120" w:after="120" w:line="276" w:lineRule="auto"/>
        <w:jc w:val="both"/>
        <w:rPr>
          <w:rFonts w:asciiTheme="minorHAnsi" w:hAnsiTheme="minorHAnsi"/>
          <w:color w:val="auto"/>
        </w:rPr>
      </w:pPr>
      <w:bookmarkStart w:id="21" w:name="_Toc382918979"/>
      <w:r w:rsidRPr="00525A4C">
        <w:rPr>
          <w:rFonts w:asciiTheme="minorHAnsi" w:hAnsiTheme="minorHAnsi"/>
          <w:color w:val="auto"/>
        </w:rPr>
        <w:t xml:space="preserve">Tabelle </w:t>
      </w:r>
      <w:r w:rsidR="006E29D9" w:rsidRPr="00525A4C">
        <w:rPr>
          <w:rFonts w:asciiTheme="minorHAnsi" w:hAnsiTheme="minorHAnsi"/>
          <w:color w:val="auto"/>
        </w:rPr>
        <w:fldChar w:fldCharType="begin"/>
      </w:r>
      <w:r w:rsidRPr="00525A4C">
        <w:rPr>
          <w:rFonts w:asciiTheme="minorHAnsi" w:hAnsiTheme="minorHAnsi"/>
          <w:color w:val="auto"/>
        </w:rPr>
        <w:instrText xml:space="preserve"> SEQ Tabelle \* ARABIC </w:instrText>
      </w:r>
      <w:r w:rsidR="006E29D9" w:rsidRPr="00525A4C">
        <w:rPr>
          <w:rFonts w:asciiTheme="minorHAnsi" w:hAnsiTheme="minorHAnsi"/>
          <w:color w:val="auto"/>
        </w:rPr>
        <w:fldChar w:fldCharType="separate"/>
      </w:r>
      <w:r w:rsidR="000326C7">
        <w:rPr>
          <w:rFonts w:asciiTheme="minorHAnsi" w:hAnsiTheme="minorHAnsi"/>
          <w:noProof/>
          <w:color w:val="auto"/>
        </w:rPr>
        <w:t>4</w:t>
      </w:r>
      <w:r w:rsidR="006E29D9" w:rsidRPr="00525A4C">
        <w:rPr>
          <w:rFonts w:asciiTheme="minorHAnsi" w:hAnsiTheme="minorHAnsi"/>
          <w:color w:val="auto"/>
        </w:rPr>
        <w:fldChar w:fldCharType="end"/>
      </w:r>
      <w:r w:rsidRPr="00525A4C">
        <w:rPr>
          <w:rFonts w:asciiTheme="minorHAnsi" w:hAnsiTheme="minorHAnsi"/>
          <w:color w:val="auto"/>
        </w:rPr>
        <w:t>: Deklaration des Brandverhaltens</w:t>
      </w:r>
      <w:bookmarkEnd w:id="21"/>
    </w:p>
    <w:tbl>
      <w:tblPr>
        <w:tblW w:w="32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4167"/>
        <w:gridCol w:w="1527"/>
      </w:tblGrid>
      <w:tr w:rsidR="00554C8C" w:rsidRPr="008E73F7" w:rsidTr="00650DFD">
        <w:trPr>
          <w:trHeight w:val="142"/>
        </w:trPr>
        <w:tc>
          <w:tcPr>
            <w:tcW w:w="425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0" w:type="dxa"/>
              <w:left w:w="0" w:type="dxa"/>
              <w:bottom w:w="0" w:type="dxa"/>
              <w:right w:w="0" w:type="dxa"/>
            </w:tcMar>
            <w:vAlign w:val="center"/>
            <w:hideMark/>
          </w:tcPr>
          <w:p w:rsidR="00554C8C" w:rsidRPr="00A7322F" w:rsidRDefault="00554C8C" w:rsidP="00A7322F">
            <w:pPr>
              <w:ind w:left="147"/>
              <w:rPr>
                <w:rFonts w:asciiTheme="minorHAnsi" w:eastAsia="Times New Roman" w:hAnsiTheme="minorHAnsi" w:cs="Arial"/>
                <w:sz w:val="16"/>
                <w:szCs w:val="16"/>
              </w:rPr>
            </w:pPr>
            <w:r w:rsidRPr="00A7322F">
              <w:rPr>
                <w:rFonts w:asciiTheme="minorHAnsi" w:eastAsia="Times New Roman" w:hAnsiTheme="minorHAnsi" w:cs="Arial"/>
                <w:b/>
                <w:bCs/>
                <w:sz w:val="16"/>
                <w:szCs w:val="16"/>
              </w:rPr>
              <w:t>Bezeichnung</w:t>
            </w:r>
          </w:p>
        </w:tc>
        <w:tc>
          <w:tcPr>
            <w:tcW w:w="155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0" w:type="dxa"/>
              <w:left w:w="0" w:type="dxa"/>
              <w:bottom w:w="0" w:type="dxa"/>
              <w:right w:w="0" w:type="dxa"/>
            </w:tcMar>
            <w:vAlign w:val="center"/>
            <w:hideMark/>
          </w:tcPr>
          <w:p w:rsidR="00554C8C" w:rsidRPr="00A7322F" w:rsidRDefault="00554C8C" w:rsidP="00A7322F">
            <w:pPr>
              <w:jc w:val="center"/>
              <w:rPr>
                <w:rFonts w:asciiTheme="minorHAnsi" w:eastAsia="Times New Roman" w:hAnsiTheme="minorHAnsi" w:cs="Arial"/>
                <w:b/>
                <w:bCs/>
                <w:sz w:val="16"/>
                <w:szCs w:val="16"/>
              </w:rPr>
            </w:pPr>
            <w:r w:rsidRPr="00A7322F">
              <w:rPr>
                <w:rFonts w:asciiTheme="minorHAnsi" w:eastAsia="Times New Roman" w:hAnsiTheme="minorHAnsi" w:cs="Arial"/>
                <w:b/>
                <w:bCs/>
                <w:sz w:val="16"/>
                <w:szCs w:val="16"/>
              </w:rPr>
              <w:t>Wert</w:t>
            </w:r>
          </w:p>
        </w:tc>
      </w:tr>
      <w:tr w:rsidR="00554C8C" w:rsidRPr="008E73F7" w:rsidTr="00A7322F">
        <w:trPr>
          <w:trHeight w:val="74"/>
        </w:trPr>
        <w:tc>
          <w:tcPr>
            <w:tcW w:w="42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54C8C" w:rsidRPr="00A7322F" w:rsidRDefault="00554C8C" w:rsidP="00A7322F">
            <w:pPr>
              <w:ind w:left="147"/>
              <w:rPr>
                <w:rFonts w:asciiTheme="minorHAnsi" w:eastAsia="Times New Roman" w:hAnsiTheme="minorHAnsi" w:cs="Arial"/>
                <w:b/>
                <w:bCs/>
                <w:sz w:val="16"/>
                <w:szCs w:val="16"/>
              </w:rPr>
            </w:pPr>
            <w:r w:rsidRPr="00A7322F">
              <w:rPr>
                <w:rFonts w:asciiTheme="minorHAnsi" w:eastAsia="Times New Roman" w:hAnsiTheme="minorHAnsi" w:cs="Arial"/>
                <w:spacing w:val="-4"/>
                <w:sz w:val="16"/>
                <w:szCs w:val="16"/>
              </w:rPr>
              <w:t>Klasse des Brandverhaltens</w:t>
            </w:r>
          </w:p>
        </w:tc>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554C8C" w:rsidRPr="00A7322F" w:rsidRDefault="00554C8C" w:rsidP="00A7322F">
            <w:pPr>
              <w:jc w:val="center"/>
              <w:rPr>
                <w:rFonts w:asciiTheme="minorHAnsi" w:eastAsia="Times New Roman" w:hAnsiTheme="minorHAnsi" w:cs="Arial"/>
                <w:spacing w:val="-4"/>
                <w:sz w:val="16"/>
                <w:szCs w:val="16"/>
              </w:rPr>
            </w:pPr>
          </w:p>
        </w:tc>
      </w:tr>
      <w:tr w:rsidR="00554C8C" w:rsidRPr="008E73F7" w:rsidTr="00A7322F">
        <w:trPr>
          <w:trHeight w:val="53"/>
        </w:trPr>
        <w:tc>
          <w:tcPr>
            <w:tcW w:w="42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54C8C" w:rsidRPr="00A7322F" w:rsidRDefault="00554C8C" w:rsidP="00A7322F">
            <w:pPr>
              <w:ind w:left="147"/>
              <w:rPr>
                <w:rFonts w:asciiTheme="minorHAnsi" w:eastAsia="Times New Roman" w:hAnsiTheme="minorHAnsi" w:cs="Arial"/>
                <w:spacing w:val="-4"/>
                <w:sz w:val="16"/>
                <w:szCs w:val="16"/>
              </w:rPr>
            </w:pPr>
            <w:r w:rsidRPr="00A7322F">
              <w:rPr>
                <w:rFonts w:asciiTheme="minorHAnsi" w:eastAsia="Times New Roman" w:hAnsiTheme="minorHAnsi" w:cs="Arial"/>
                <w:spacing w:val="-4"/>
                <w:sz w:val="16"/>
                <w:szCs w:val="16"/>
              </w:rPr>
              <w:t>Klasse für brennendes Abtropfen/Abfallen</w:t>
            </w:r>
          </w:p>
        </w:tc>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554C8C" w:rsidRPr="00A7322F" w:rsidRDefault="00554C8C" w:rsidP="00A7322F">
            <w:pPr>
              <w:jc w:val="center"/>
              <w:rPr>
                <w:rFonts w:asciiTheme="minorHAnsi" w:eastAsia="Times New Roman" w:hAnsiTheme="minorHAnsi" w:cs="Arial"/>
                <w:spacing w:val="-4"/>
                <w:sz w:val="16"/>
                <w:szCs w:val="16"/>
              </w:rPr>
            </w:pPr>
          </w:p>
        </w:tc>
      </w:tr>
      <w:tr w:rsidR="00554C8C" w:rsidRPr="008E73F7" w:rsidTr="00A7322F">
        <w:trPr>
          <w:trHeight w:val="93"/>
        </w:trPr>
        <w:tc>
          <w:tcPr>
            <w:tcW w:w="42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54C8C" w:rsidRPr="00A7322F" w:rsidRDefault="00554C8C" w:rsidP="00A7322F">
            <w:pPr>
              <w:ind w:left="147"/>
              <w:rPr>
                <w:rFonts w:asciiTheme="minorHAnsi" w:eastAsia="Times New Roman" w:hAnsiTheme="minorHAnsi" w:cs="Arial"/>
                <w:spacing w:val="-4"/>
                <w:sz w:val="16"/>
                <w:szCs w:val="16"/>
              </w:rPr>
            </w:pPr>
            <w:r w:rsidRPr="00A7322F">
              <w:rPr>
                <w:rFonts w:asciiTheme="minorHAnsi" w:eastAsia="Times New Roman" w:hAnsiTheme="minorHAnsi" w:cs="Arial"/>
                <w:spacing w:val="-4"/>
                <w:sz w:val="16"/>
                <w:szCs w:val="16"/>
              </w:rPr>
              <w:t>Rauchentwicklung</w:t>
            </w:r>
          </w:p>
        </w:tc>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554C8C" w:rsidRPr="00A7322F" w:rsidRDefault="00554C8C" w:rsidP="00A7322F">
            <w:pPr>
              <w:jc w:val="center"/>
              <w:rPr>
                <w:rFonts w:asciiTheme="minorHAnsi" w:eastAsia="Times New Roman" w:hAnsiTheme="minorHAnsi" w:cs="Arial"/>
                <w:spacing w:val="-4"/>
                <w:sz w:val="16"/>
                <w:szCs w:val="16"/>
              </w:rPr>
            </w:pPr>
          </w:p>
        </w:tc>
      </w:tr>
    </w:tbl>
    <w:bookmarkEnd w:id="20"/>
    <w:p w:rsidR="00554C8C" w:rsidRPr="00291D5F" w:rsidRDefault="00554C8C" w:rsidP="00291D5F">
      <w:pPr>
        <w:pStyle w:val="StandardFett"/>
        <w:spacing w:before="120" w:line="276" w:lineRule="auto"/>
        <w:rPr>
          <w:rFonts w:asciiTheme="minorHAnsi" w:eastAsiaTheme="minorHAnsi" w:hAnsiTheme="minorHAnsi" w:cs="Arial"/>
          <w:szCs w:val="18"/>
        </w:rPr>
      </w:pPr>
      <w:r w:rsidRPr="00291D5F">
        <w:rPr>
          <w:rFonts w:asciiTheme="minorHAnsi" w:hAnsiTheme="minorHAnsi" w:cs="Arial"/>
          <w:szCs w:val="18"/>
        </w:rPr>
        <w:t>Wasser</w:t>
      </w:r>
    </w:p>
    <w:p w:rsidR="00554C8C" w:rsidRPr="008E73F7" w:rsidRDefault="00554C8C" w:rsidP="008E73F7">
      <w:pPr>
        <w:spacing w:line="276" w:lineRule="auto"/>
        <w:jc w:val="both"/>
        <w:rPr>
          <w:rFonts w:asciiTheme="minorHAnsi" w:hAnsiTheme="minorHAnsi" w:cs="Arial"/>
          <w:szCs w:val="18"/>
        </w:rPr>
      </w:pPr>
      <w:bookmarkStart w:id="22" w:name="EPDEdit_ibu_2_14_Wasser"/>
      <w:r w:rsidRPr="008E73F7">
        <w:rPr>
          <w:rFonts w:asciiTheme="minorHAnsi" w:hAnsiTheme="minorHAnsi" w:cs="Arial"/>
          <w:szCs w:val="18"/>
        </w:rPr>
        <w:t>Angabe des Verhaltens des Produkts, einschließlich möglicher Folgen auf die Umwelt bei unvorhergesehener Wassereinwirkung, z.B. Hochwasser.</w:t>
      </w:r>
      <w:bookmarkEnd w:id="22"/>
    </w:p>
    <w:p w:rsidR="00554C8C" w:rsidRPr="008E73F7" w:rsidRDefault="00554C8C" w:rsidP="008E73F7">
      <w:pPr>
        <w:spacing w:before="120" w:line="276" w:lineRule="auto"/>
        <w:jc w:val="both"/>
        <w:rPr>
          <w:rFonts w:asciiTheme="minorHAnsi" w:hAnsiTheme="minorHAnsi" w:cs="Arial"/>
          <w:b/>
          <w:szCs w:val="18"/>
        </w:rPr>
      </w:pPr>
      <w:r w:rsidRPr="008E73F7">
        <w:rPr>
          <w:rFonts w:asciiTheme="minorHAnsi" w:hAnsiTheme="minorHAnsi" w:cs="Arial"/>
          <w:b/>
          <w:szCs w:val="18"/>
        </w:rPr>
        <w:t>Mechanische Zerstörung</w:t>
      </w:r>
    </w:p>
    <w:p w:rsidR="00554C8C" w:rsidRPr="008E73F7" w:rsidRDefault="00554C8C" w:rsidP="007B6C4B">
      <w:pPr>
        <w:spacing w:after="240" w:line="276" w:lineRule="auto"/>
        <w:jc w:val="both"/>
        <w:rPr>
          <w:rFonts w:asciiTheme="minorHAnsi" w:hAnsiTheme="minorHAnsi" w:cs="Arial"/>
          <w:szCs w:val="18"/>
        </w:rPr>
      </w:pPr>
      <w:bookmarkStart w:id="23" w:name="EPDEdit_ibu_2_14_mech_Zerstoerung"/>
      <w:r w:rsidRPr="008E73F7">
        <w:rPr>
          <w:rFonts w:asciiTheme="minorHAnsi" w:hAnsiTheme="minorHAnsi" w:cs="Arial"/>
          <w:szCs w:val="18"/>
        </w:rPr>
        <w:t>Angabe des Verhaltens des Produkts, einschließlich möglicher Folgen auf die Umwelt bei unvorhergesehener mechanischer Zerstörung.</w:t>
      </w:r>
      <w:bookmarkEnd w:id="23"/>
    </w:p>
    <w:p w:rsidR="00AC28E6" w:rsidRPr="008E73F7" w:rsidRDefault="00CB3C0B" w:rsidP="00D5781A">
      <w:pPr>
        <w:pStyle w:val="berschrift2"/>
      </w:pPr>
      <w:bookmarkStart w:id="24" w:name="_Toc392507259"/>
      <w:r w:rsidRPr="008E73F7">
        <w:t>Lieferbedingungen</w:t>
      </w:r>
      <w:bookmarkEnd w:id="24"/>
    </w:p>
    <w:p w:rsidR="00BC4052" w:rsidRPr="008E73F7" w:rsidRDefault="00CB3C0B" w:rsidP="00EF6BDD">
      <w:pPr>
        <w:spacing w:before="240" w:line="276" w:lineRule="auto"/>
        <w:jc w:val="both"/>
        <w:rPr>
          <w:rFonts w:asciiTheme="minorHAnsi" w:hAnsiTheme="minorHAnsi" w:cs="Arial"/>
        </w:rPr>
      </w:pPr>
      <w:bookmarkStart w:id="25" w:name="EPDEdit_ibu_2_5_Inverkehrbringung"/>
      <w:r w:rsidRPr="008E73F7">
        <w:rPr>
          <w:rFonts w:asciiTheme="minorHAnsi" w:hAnsiTheme="minorHAnsi" w:cs="Arial"/>
        </w:rPr>
        <w:t>Textliche Beschreibung zu</w:t>
      </w:r>
      <w:r w:rsidR="0071335D" w:rsidRPr="008E73F7">
        <w:rPr>
          <w:rFonts w:asciiTheme="minorHAnsi" w:hAnsiTheme="minorHAnsi" w:cs="Arial"/>
        </w:rPr>
        <w:t>m Lieferzustand,</w:t>
      </w:r>
      <w:r w:rsidRPr="008E73F7">
        <w:rPr>
          <w:rFonts w:asciiTheme="minorHAnsi" w:hAnsiTheme="minorHAnsi" w:cs="Arial"/>
        </w:rPr>
        <w:t xml:space="preserve"> den Liefereinheiten, Abmessungen sowie de</w:t>
      </w:r>
      <w:r w:rsidR="00647330" w:rsidRPr="008E73F7">
        <w:rPr>
          <w:rFonts w:asciiTheme="minorHAnsi" w:hAnsiTheme="minorHAnsi" w:cs="Arial"/>
        </w:rPr>
        <w:t>n</w:t>
      </w:r>
      <w:r w:rsidRPr="008E73F7">
        <w:rPr>
          <w:rFonts w:asciiTheme="minorHAnsi" w:hAnsiTheme="minorHAnsi" w:cs="Arial"/>
        </w:rPr>
        <w:t xml:space="preserve"> Lagererfordernisse</w:t>
      </w:r>
      <w:r w:rsidR="00647330" w:rsidRPr="008E73F7">
        <w:rPr>
          <w:rFonts w:asciiTheme="minorHAnsi" w:hAnsiTheme="minorHAnsi" w:cs="Arial"/>
        </w:rPr>
        <w:t>n</w:t>
      </w:r>
      <w:r w:rsidRPr="008E73F7">
        <w:rPr>
          <w:rFonts w:asciiTheme="minorHAnsi" w:hAnsiTheme="minorHAnsi" w:cs="Arial"/>
        </w:rPr>
        <w:t>, die für das</w:t>
      </w:r>
      <w:r w:rsidR="00647330" w:rsidRPr="008E73F7">
        <w:rPr>
          <w:rFonts w:asciiTheme="minorHAnsi" w:hAnsiTheme="minorHAnsi" w:cs="Arial"/>
        </w:rPr>
        <w:t>/die</w:t>
      </w:r>
      <w:r w:rsidRPr="008E73F7">
        <w:rPr>
          <w:rFonts w:asciiTheme="minorHAnsi" w:hAnsiTheme="minorHAnsi" w:cs="Arial"/>
        </w:rPr>
        <w:t xml:space="preserve"> deklarierte</w:t>
      </w:r>
      <w:r w:rsidR="00647330" w:rsidRPr="008E73F7">
        <w:rPr>
          <w:rFonts w:asciiTheme="minorHAnsi" w:hAnsiTheme="minorHAnsi" w:cs="Arial"/>
        </w:rPr>
        <w:t>/n</w:t>
      </w:r>
      <w:r w:rsidRPr="008E73F7">
        <w:rPr>
          <w:rFonts w:asciiTheme="minorHAnsi" w:hAnsiTheme="minorHAnsi" w:cs="Arial"/>
        </w:rPr>
        <w:t xml:space="preserve"> Produkt</w:t>
      </w:r>
      <w:r w:rsidR="00647330" w:rsidRPr="008E73F7">
        <w:rPr>
          <w:rFonts w:asciiTheme="minorHAnsi" w:hAnsiTheme="minorHAnsi" w:cs="Arial"/>
        </w:rPr>
        <w:t>/e</w:t>
      </w:r>
      <w:r w:rsidRPr="008E73F7">
        <w:rPr>
          <w:rFonts w:asciiTheme="minorHAnsi" w:hAnsiTheme="minorHAnsi" w:cs="Arial"/>
        </w:rPr>
        <w:t xml:space="preserve"> wichtig sind.</w:t>
      </w:r>
    </w:p>
    <w:p w:rsidR="00805805" w:rsidRDefault="00805805">
      <w:pPr>
        <w:spacing w:after="200" w:line="276" w:lineRule="auto"/>
        <w:rPr>
          <w:rFonts w:ascii="Calibri" w:hAnsi="Calibri"/>
          <w:b/>
          <w:bCs/>
          <w:sz w:val="24"/>
          <w:szCs w:val="28"/>
        </w:rPr>
      </w:pPr>
      <w:r>
        <w:br w:type="page"/>
      </w:r>
    </w:p>
    <w:p w:rsidR="00007EB9" w:rsidRPr="008E73F7" w:rsidRDefault="00007EB9" w:rsidP="00D5781A">
      <w:pPr>
        <w:pStyle w:val="berschrift1"/>
      </w:pPr>
      <w:bookmarkStart w:id="26" w:name="_Toc392507260"/>
      <w:r w:rsidRPr="008E73F7">
        <w:lastRenderedPageBreak/>
        <w:t>Lebenszyklusbeschreibung</w:t>
      </w:r>
      <w:bookmarkEnd w:id="26"/>
    </w:p>
    <w:p w:rsidR="00BC4052" w:rsidRPr="008E73F7" w:rsidRDefault="00E82684" w:rsidP="008E73F7">
      <w:pPr>
        <w:spacing w:after="120" w:line="276" w:lineRule="auto"/>
        <w:jc w:val="both"/>
        <w:rPr>
          <w:rFonts w:asciiTheme="minorHAnsi" w:hAnsiTheme="minorHAnsi" w:cs="Arial"/>
          <w:i/>
        </w:rPr>
      </w:pPr>
      <w:r w:rsidRPr="008E73F7">
        <w:rPr>
          <w:rFonts w:asciiTheme="minorHAnsi" w:hAnsiTheme="minorHAnsi" w:cs="Arial"/>
          <w:i/>
        </w:rPr>
        <w:t>Für Produkte aus gebranntem Ton sind gemäß Vereinbarung aller Ziegelverbände auf europäischer Ebene nur EPDs von der Wiege bis zur Bahre zulässig</w:t>
      </w:r>
      <w:r w:rsidR="00BC4052" w:rsidRPr="008E73F7">
        <w:rPr>
          <w:rFonts w:asciiTheme="minorHAnsi" w:hAnsiTheme="minorHAnsi" w:cs="Arial"/>
          <w:i/>
        </w:rPr>
        <w:t xml:space="preserve"> und somit alle Module zu deklarieren (vergleiche TBE-Dokument Seite 49)</w:t>
      </w:r>
      <w:r w:rsidR="00A027AD">
        <w:rPr>
          <w:rFonts w:asciiTheme="minorHAnsi" w:hAnsiTheme="minorHAnsi" w:cs="Arial"/>
          <w:i/>
        </w:rPr>
        <w:t>.</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A1</w:t>
      </w:r>
      <w:r w:rsidRPr="008E73F7">
        <w:rPr>
          <w:rFonts w:asciiTheme="minorHAnsi" w:hAnsiTheme="minorHAnsi"/>
          <w:i/>
          <w:lang w:val="de-AT"/>
        </w:rPr>
        <w:tab/>
      </w:r>
      <w:r w:rsidR="00B02824" w:rsidRPr="008E73F7">
        <w:rPr>
          <w:rFonts w:asciiTheme="minorHAnsi" w:hAnsiTheme="minorHAnsi"/>
          <w:i/>
          <w:lang w:val="de-AT"/>
        </w:rPr>
        <w:t>Abbau von Ton</w:t>
      </w:r>
    </w:p>
    <w:p w:rsidR="00BC4052" w:rsidRPr="008E73F7" w:rsidRDefault="00BC4052" w:rsidP="005F6648">
      <w:pPr>
        <w:tabs>
          <w:tab w:val="left" w:pos="709"/>
        </w:tabs>
        <w:spacing w:line="276" w:lineRule="auto"/>
        <w:ind w:left="709" w:hanging="709"/>
        <w:rPr>
          <w:rFonts w:asciiTheme="minorHAnsi" w:hAnsiTheme="minorHAnsi"/>
          <w:i/>
          <w:lang w:val="de-AT"/>
        </w:rPr>
      </w:pPr>
      <w:r w:rsidRPr="008E73F7">
        <w:rPr>
          <w:rFonts w:asciiTheme="minorHAnsi" w:hAnsiTheme="minorHAnsi"/>
          <w:i/>
          <w:lang w:val="de-AT"/>
        </w:rPr>
        <w:t>A2</w:t>
      </w:r>
      <w:r w:rsidRPr="008E73F7">
        <w:rPr>
          <w:rFonts w:asciiTheme="minorHAnsi" w:hAnsiTheme="minorHAnsi"/>
          <w:i/>
          <w:lang w:val="de-AT"/>
        </w:rPr>
        <w:tab/>
      </w:r>
      <w:r w:rsidR="00B02824" w:rsidRPr="008E73F7">
        <w:rPr>
          <w:rFonts w:asciiTheme="minorHAnsi" w:hAnsiTheme="minorHAnsi"/>
          <w:i/>
          <w:lang w:val="de-AT"/>
        </w:rPr>
        <w:t>Transport des Tonmaterials zu einem repräsentativen Dachziegel/Pflasterklinker/Mauerziegel-Werk (repräsentative Produktionsstätte)</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A1</w:t>
      </w:r>
      <w:r w:rsidRPr="008E73F7">
        <w:rPr>
          <w:rFonts w:asciiTheme="minorHAnsi" w:hAnsiTheme="minorHAnsi"/>
          <w:i/>
          <w:lang w:val="de-AT"/>
        </w:rPr>
        <w:tab/>
      </w:r>
      <w:r w:rsidR="00B02824" w:rsidRPr="008E73F7">
        <w:rPr>
          <w:rFonts w:asciiTheme="minorHAnsi" w:hAnsiTheme="minorHAnsi"/>
          <w:i/>
          <w:lang w:val="de-AT"/>
        </w:rPr>
        <w:t>Abbau und/oder Produktion von Hilfsstoffen</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A2</w:t>
      </w:r>
      <w:r w:rsidRPr="008E73F7">
        <w:rPr>
          <w:rFonts w:asciiTheme="minorHAnsi" w:hAnsiTheme="minorHAnsi"/>
          <w:i/>
          <w:lang w:val="de-AT"/>
        </w:rPr>
        <w:tab/>
        <w:t xml:space="preserve">Transport </w:t>
      </w:r>
      <w:r w:rsidR="00B02824" w:rsidRPr="008E73F7">
        <w:rPr>
          <w:rFonts w:asciiTheme="minorHAnsi" w:hAnsiTheme="minorHAnsi"/>
          <w:i/>
          <w:lang w:val="de-AT"/>
        </w:rPr>
        <w:t>dieser Hilfsstoffe zur repräsentativen Betriebsstätte</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A3</w:t>
      </w:r>
      <w:r w:rsidRPr="008E73F7">
        <w:rPr>
          <w:rFonts w:asciiTheme="minorHAnsi" w:hAnsiTheme="minorHAnsi"/>
          <w:i/>
          <w:lang w:val="de-AT"/>
        </w:rPr>
        <w:tab/>
      </w:r>
      <w:r w:rsidR="00B02824" w:rsidRPr="008E73F7">
        <w:rPr>
          <w:rFonts w:asciiTheme="minorHAnsi" w:hAnsiTheme="minorHAnsi"/>
          <w:i/>
          <w:lang w:val="de-AT"/>
        </w:rPr>
        <w:t>Produktionsprozess (Aufbereitung, Formen, Trocknen, Brennen, Verpacken)</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A1-3</w:t>
      </w:r>
      <w:r w:rsidRPr="008E73F7">
        <w:rPr>
          <w:rFonts w:asciiTheme="minorHAnsi" w:hAnsiTheme="minorHAnsi"/>
          <w:i/>
          <w:lang w:val="de-AT"/>
        </w:rPr>
        <w:tab/>
      </w:r>
      <w:r w:rsidR="00B02824" w:rsidRPr="008E73F7">
        <w:rPr>
          <w:rFonts w:asciiTheme="minorHAnsi" w:hAnsiTheme="minorHAnsi"/>
          <w:i/>
          <w:lang w:val="de-AT"/>
        </w:rPr>
        <w:t>Abfall und Abfallbehandlung des Produktionsabfalls</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A3</w:t>
      </w:r>
      <w:r w:rsidRPr="008E73F7">
        <w:rPr>
          <w:rFonts w:asciiTheme="minorHAnsi" w:hAnsiTheme="minorHAnsi"/>
          <w:i/>
          <w:lang w:val="de-AT"/>
        </w:rPr>
        <w:tab/>
      </w:r>
      <w:r w:rsidR="00B02824" w:rsidRPr="008E73F7">
        <w:rPr>
          <w:rFonts w:asciiTheme="minorHAnsi" w:hAnsiTheme="minorHAnsi"/>
          <w:i/>
          <w:lang w:val="de-AT"/>
        </w:rPr>
        <w:t>Herstellung des Verpackungsmaterials</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A3</w:t>
      </w:r>
      <w:r w:rsidRPr="008E73F7">
        <w:rPr>
          <w:rFonts w:asciiTheme="minorHAnsi" w:hAnsiTheme="minorHAnsi"/>
          <w:i/>
          <w:lang w:val="de-AT"/>
        </w:rPr>
        <w:tab/>
        <w:t xml:space="preserve">Transport </w:t>
      </w:r>
      <w:r w:rsidR="004B474C" w:rsidRPr="008E73F7">
        <w:rPr>
          <w:rFonts w:asciiTheme="minorHAnsi" w:hAnsiTheme="minorHAnsi"/>
          <w:i/>
          <w:lang w:val="de-AT"/>
        </w:rPr>
        <w:t>des Verpackungsmaterials zur re</w:t>
      </w:r>
      <w:r w:rsidR="00CD55E4">
        <w:rPr>
          <w:rFonts w:asciiTheme="minorHAnsi" w:hAnsiTheme="minorHAnsi"/>
          <w:i/>
          <w:lang w:val="de-AT"/>
        </w:rPr>
        <w:t>präsentativen Produktionsstätte</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A3</w:t>
      </w:r>
      <w:r w:rsidRPr="008E73F7">
        <w:rPr>
          <w:rFonts w:asciiTheme="minorHAnsi" w:hAnsiTheme="minorHAnsi"/>
          <w:i/>
          <w:lang w:val="de-AT"/>
        </w:rPr>
        <w:tab/>
      </w:r>
      <w:r w:rsidR="004B474C" w:rsidRPr="008E73F7">
        <w:rPr>
          <w:rFonts w:asciiTheme="minorHAnsi" w:hAnsiTheme="minorHAnsi"/>
          <w:i/>
          <w:lang w:val="de-AT"/>
        </w:rPr>
        <w:t>Verpackung der Produkte aus gebranntem Ton</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A4</w:t>
      </w:r>
      <w:r w:rsidRPr="008E73F7">
        <w:rPr>
          <w:rFonts w:asciiTheme="minorHAnsi" w:hAnsiTheme="minorHAnsi"/>
          <w:i/>
          <w:lang w:val="de-AT"/>
        </w:rPr>
        <w:tab/>
      </w:r>
      <w:r w:rsidR="004B474C" w:rsidRPr="008E73F7">
        <w:rPr>
          <w:rFonts w:asciiTheme="minorHAnsi" w:hAnsiTheme="minorHAnsi"/>
          <w:i/>
          <w:lang w:val="de-AT"/>
        </w:rPr>
        <w:t>Transport der verpackten Tonpr</w:t>
      </w:r>
      <w:r w:rsidR="00CD55E4">
        <w:rPr>
          <w:rFonts w:asciiTheme="minorHAnsi" w:hAnsiTheme="minorHAnsi"/>
          <w:i/>
          <w:lang w:val="de-AT"/>
        </w:rPr>
        <w:t>odukte zum Kunden (Lagerstätte)</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A5</w:t>
      </w:r>
      <w:r w:rsidRPr="008E73F7">
        <w:rPr>
          <w:rFonts w:asciiTheme="minorHAnsi" w:hAnsiTheme="minorHAnsi"/>
          <w:i/>
          <w:lang w:val="de-AT"/>
        </w:rPr>
        <w:tab/>
      </w:r>
      <w:r w:rsidR="004B474C" w:rsidRPr="008E73F7">
        <w:rPr>
          <w:rFonts w:asciiTheme="minorHAnsi" w:hAnsiTheme="minorHAnsi"/>
          <w:i/>
          <w:lang w:val="de-AT"/>
        </w:rPr>
        <w:t>Verlegen der Produkte im Gebäude od</w:t>
      </w:r>
      <w:r w:rsidR="00CD55E4">
        <w:rPr>
          <w:rFonts w:asciiTheme="minorHAnsi" w:hAnsiTheme="minorHAnsi"/>
          <w:i/>
          <w:lang w:val="de-AT"/>
        </w:rPr>
        <w:t>er am Gehsteig</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B1</w:t>
      </w:r>
      <w:r w:rsidRPr="008E73F7">
        <w:rPr>
          <w:rFonts w:asciiTheme="minorHAnsi" w:hAnsiTheme="minorHAnsi"/>
          <w:i/>
          <w:lang w:val="de-AT"/>
        </w:rPr>
        <w:tab/>
      </w:r>
      <w:r w:rsidR="004B474C" w:rsidRPr="008E73F7">
        <w:rPr>
          <w:rFonts w:asciiTheme="minorHAnsi" w:hAnsiTheme="minorHAnsi"/>
          <w:i/>
          <w:lang w:val="de-AT"/>
        </w:rPr>
        <w:t>Nutzungszustand der Tonprodukte</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B2-5</w:t>
      </w:r>
      <w:r w:rsidRPr="008E73F7">
        <w:rPr>
          <w:rFonts w:asciiTheme="minorHAnsi" w:hAnsiTheme="minorHAnsi"/>
          <w:i/>
          <w:lang w:val="de-AT"/>
        </w:rPr>
        <w:tab/>
      </w:r>
      <w:r w:rsidR="004B474C" w:rsidRPr="008E73F7">
        <w:rPr>
          <w:rFonts w:asciiTheme="minorHAnsi" w:hAnsiTheme="minorHAnsi"/>
          <w:i/>
          <w:lang w:val="de-AT"/>
        </w:rPr>
        <w:t>Instandhaltung, Reparatur, Ersatz und Umbau bezogen auf Tonprodukte</w:t>
      </w:r>
    </w:p>
    <w:p w:rsidR="00072A2A"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C1</w:t>
      </w:r>
      <w:r w:rsidRPr="008E73F7">
        <w:rPr>
          <w:rFonts w:asciiTheme="minorHAnsi" w:hAnsiTheme="minorHAnsi"/>
          <w:i/>
          <w:lang w:val="de-AT"/>
        </w:rPr>
        <w:tab/>
      </w:r>
      <w:r w:rsidR="00072A2A" w:rsidRPr="008E73F7">
        <w:rPr>
          <w:rFonts w:asciiTheme="minorHAnsi" w:hAnsiTheme="minorHAnsi"/>
          <w:i/>
          <w:lang w:val="de-AT"/>
        </w:rPr>
        <w:t>Rückbau und Abbruch am Ende der Referenz-Lebensd</w:t>
      </w:r>
      <w:r w:rsidR="00EB463F">
        <w:rPr>
          <w:rFonts w:asciiTheme="minorHAnsi" w:hAnsiTheme="minorHAnsi"/>
          <w:i/>
          <w:lang w:val="de-AT"/>
        </w:rPr>
        <w:t>auer</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C2</w:t>
      </w:r>
      <w:r w:rsidRPr="008E73F7">
        <w:rPr>
          <w:rFonts w:asciiTheme="minorHAnsi" w:hAnsiTheme="minorHAnsi"/>
          <w:i/>
          <w:lang w:val="de-AT"/>
        </w:rPr>
        <w:tab/>
        <w:t xml:space="preserve">Transport </w:t>
      </w:r>
      <w:r w:rsidR="00072A2A" w:rsidRPr="008E73F7">
        <w:rPr>
          <w:rFonts w:asciiTheme="minorHAnsi" w:hAnsiTheme="minorHAnsi"/>
          <w:i/>
          <w:lang w:val="de-AT"/>
        </w:rPr>
        <w:t>zur Abfallverwertungsanlage</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C3</w:t>
      </w:r>
      <w:r w:rsidRPr="008E73F7">
        <w:rPr>
          <w:rFonts w:asciiTheme="minorHAnsi" w:hAnsiTheme="minorHAnsi"/>
          <w:i/>
          <w:lang w:val="de-AT"/>
        </w:rPr>
        <w:tab/>
      </w:r>
      <w:r w:rsidR="00072A2A" w:rsidRPr="008E73F7">
        <w:rPr>
          <w:rFonts w:asciiTheme="minorHAnsi" w:hAnsiTheme="minorHAnsi"/>
          <w:i/>
          <w:lang w:val="de-AT"/>
        </w:rPr>
        <w:t>Abfallbehandlung für Wiederverwendung, Rückgewinnung und/oder Recycling</w:t>
      </w:r>
    </w:p>
    <w:p w:rsidR="00BC4052" w:rsidRPr="008E73F7" w:rsidRDefault="00BC4052" w:rsidP="008E73F7">
      <w:pPr>
        <w:tabs>
          <w:tab w:val="left" w:pos="709"/>
        </w:tabs>
        <w:spacing w:line="276" w:lineRule="auto"/>
        <w:ind w:left="709" w:hanging="709"/>
        <w:jc w:val="both"/>
        <w:rPr>
          <w:rFonts w:asciiTheme="minorHAnsi" w:hAnsiTheme="minorHAnsi"/>
          <w:i/>
          <w:lang w:val="de-AT"/>
        </w:rPr>
      </w:pPr>
      <w:r w:rsidRPr="008E73F7">
        <w:rPr>
          <w:rFonts w:asciiTheme="minorHAnsi" w:hAnsiTheme="minorHAnsi"/>
          <w:i/>
          <w:lang w:val="de-AT"/>
        </w:rPr>
        <w:t>C4</w:t>
      </w:r>
      <w:r w:rsidRPr="008E73F7">
        <w:rPr>
          <w:rFonts w:asciiTheme="minorHAnsi" w:hAnsiTheme="minorHAnsi"/>
          <w:i/>
          <w:lang w:val="de-AT"/>
        </w:rPr>
        <w:tab/>
      </w:r>
      <w:r w:rsidR="00072A2A" w:rsidRPr="008E73F7">
        <w:rPr>
          <w:rFonts w:asciiTheme="minorHAnsi" w:hAnsiTheme="minorHAnsi"/>
          <w:i/>
          <w:lang w:val="de-AT"/>
        </w:rPr>
        <w:t>Abfallbeseitigung</w:t>
      </w:r>
      <w:r w:rsidRPr="008E73F7">
        <w:rPr>
          <w:rFonts w:asciiTheme="minorHAnsi" w:hAnsiTheme="minorHAnsi"/>
          <w:i/>
          <w:lang w:val="de-AT"/>
        </w:rPr>
        <w:t xml:space="preserve"> (</w:t>
      </w:r>
      <w:r w:rsidR="00072A2A" w:rsidRPr="008E73F7">
        <w:rPr>
          <w:rFonts w:asciiTheme="minorHAnsi" w:hAnsiTheme="minorHAnsi"/>
          <w:i/>
          <w:lang w:val="de-AT"/>
        </w:rPr>
        <w:t>Deponierung, Thermische Verwertung</w:t>
      </w:r>
      <w:r w:rsidR="00CD55E4">
        <w:rPr>
          <w:rFonts w:asciiTheme="minorHAnsi" w:hAnsiTheme="minorHAnsi"/>
          <w:i/>
          <w:lang w:val="de-AT"/>
        </w:rPr>
        <w:t>)</w:t>
      </w:r>
    </w:p>
    <w:p w:rsidR="00E82684" w:rsidRPr="008E73F7" w:rsidRDefault="00843673" w:rsidP="00E2182C">
      <w:pPr>
        <w:spacing w:before="120" w:after="120" w:line="276" w:lineRule="auto"/>
        <w:jc w:val="both"/>
        <w:rPr>
          <w:rFonts w:asciiTheme="minorHAnsi" w:hAnsiTheme="minorHAnsi" w:cs="Arial"/>
          <w:i/>
        </w:rPr>
      </w:pPr>
      <w:r>
        <w:rPr>
          <w:rFonts w:asciiTheme="minorHAnsi" w:hAnsiTheme="minorHAnsi" w:cs="Arial"/>
          <w:i/>
        </w:rPr>
        <w:t>Die folgende Graf</w:t>
      </w:r>
      <w:r w:rsidR="00E82684" w:rsidRPr="008E73F7">
        <w:rPr>
          <w:rFonts w:asciiTheme="minorHAnsi" w:hAnsiTheme="minorHAnsi" w:cs="Arial"/>
          <w:i/>
        </w:rPr>
        <w:t>ik zeigt alle Abschnitte des Lebenszyklus von verschiedenen Produkten aus gebranntem Ton und berücksichtigt alle Stoff- und Energieflüsse innerhal</w:t>
      </w:r>
      <w:r w:rsidR="00A027AD">
        <w:rPr>
          <w:rFonts w:asciiTheme="minorHAnsi" w:hAnsiTheme="minorHAnsi" w:cs="Arial"/>
          <w:i/>
        </w:rPr>
        <w:t>b der definierten Systemgrenze:</w:t>
      </w:r>
    </w:p>
    <w:p w:rsidR="00E82684" w:rsidRPr="00017716" w:rsidRDefault="005B3535" w:rsidP="008E73F7">
      <w:pPr>
        <w:spacing w:line="276" w:lineRule="auto"/>
        <w:jc w:val="both"/>
        <w:rPr>
          <w:rFonts w:asciiTheme="minorHAnsi" w:hAnsiTheme="minorHAnsi" w:cs="Arial"/>
          <w:i/>
        </w:rPr>
      </w:pPr>
      <w:r>
        <w:rPr>
          <w:noProof/>
          <w:lang w:val="de-AT" w:eastAsia="de-AT"/>
        </w:rPr>
        <w:lastRenderedPageBreak/>
        <mc:AlternateContent>
          <mc:Choice Requires="wps">
            <w:drawing>
              <wp:anchor distT="0" distB="0" distL="114300" distR="114300" simplePos="0" relativeHeight="251700736" behindDoc="0" locked="0" layoutInCell="1" allowOverlap="1" wp14:anchorId="7AD73B7E" wp14:editId="2E125D31">
                <wp:simplePos x="0" y="0"/>
                <wp:positionH relativeFrom="column">
                  <wp:posOffset>4075430</wp:posOffset>
                </wp:positionH>
                <wp:positionV relativeFrom="paragraph">
                  <wp:posOffset>5630545</wp:posOffset>
                </wp:positionV>
                <wp:extent cx="1478915" cy="309880"/>
                <wp:effectExtent l="0" t="0" r="0" b="0"/>
                <wp:wrapNone/>
                <wp:docPr id="4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91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7451" w:rsidRDefault="00067451" w:rsidP="00AF03FC">
                            <w:pPr>
                              <w:pStyle w:val="Beschriftung"/>
                              <w:spacing w:after="0" w:line="276" w:lineRule="auto"/>
                              <w:ind w:left="1134" w:hanging="1134"/>
                              <w:rPr>
                                <w:rFonts w:asciiTheme="minorHAnsi" w:hAnsiTheme="minorHAnsi"/>
                                <w:b w:val="0"/>
                                <w:i/>
                                <w:color w:val="auto"/>
                                <w:sz w:val="14"/>
                                <w:szCs w:val="14"/>
                              </w:rPr>
                            </w:pPr>
                            <w:r w:rsidRPr="00F9131E">
                              <w:rPr>
                                <w:rFonts w:asciiTheme="minorHAnsi" w:hAnsiTheme="minorHAnsi"/>
                                <w:b w:val="0"/>
                                <w:i/>
                                <w:color w:val="auto"/>
                                <w:sz w:val="14"/>
                                <w:szCs w:val="14"/>
                              </w:rPr>
                              <w:t xml:space="preserve">(Quelle: TBE-Dokument Version 05 </w:t>
                            </w:r>
                          </w:p>
                          <w:p w:rsidR="00067451" w:rsidRPr="00F9131E" w:rsidRDefault="00067451" w:rsidP="00AF03FC">
                            <w:pPr>
                              <w:pStyle w:val="Beschriftung"/>
                              <w:spacing w:after="0" w:line="276" w:lineRule="auto"/>
                              <w:ind w:left="1134" w:hanging="1134"/>
                              <w:rPr>
                                <w:b w:val="0"/>
                                <w:i/>
                                <w:color w:val="auto"/>
                              </w:rPr>
                            </w:pPr>
                            <w:r w:rsidRPr="00F9131E">
                              <w:rPr>
                                <w:rFonts w:asciiTheme="minorHAnsi" w:hAnsiTheme="minorHAnsi"/>
                                <w:b w:val="0"/>
                                <w:i/>
                                <w:color w:val="auto"/>
                                <w:sz w:val="14"/>
                                <w:szCs w:val="14"/>
                              </w:rPr>
                              <w:t>vom 21.01.2014, Seite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ED3DB4" id="Textfeld 2" o:spid="_x0000_s1027" type="#_x0000_t202" style="position:absolute;left:0;text-align:left;margin-left:320.9pt;margin-top:443.35pt;width:116.45pt;height:24.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e2vAIAAMI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" filled="f" stroked="f">
                <v:textbox>
                  <w:txbxContent>
                    <w:p w:rsidR="00067451" w:rsidRDefault="00067451" w:rsidP="00AF03FC">
                      <w:pPr>
                        <w:pStyle w:val="Beschriftung"/>
                        <w:spacing w:after="0" w:line="276" w:lineRule="auto"/>
                        <w:ind w:left="1134" w:hanging="1134"/>
                        <w:rPr>
                          <w:rFonts w:asciiTheme="minorHAnsi" w:hAnsiTheme="minorHAnsi"/>
                          <w:b w:val="0"/>
                          <w:i/>
                          <w:color w:val="auto"/>
                          <w:sz w:val="14"/>
                          <w:szCs w:val="14"/>
                        </w:rPr>
                      </w:pPr>
                      <w:r w:rsidRPr="00F9131E">
                        <w:rPr>
                          <w:rFonts w:asciiTheme="minorHAnsi" w:hAnsiTheme="minorHAnsi"/>
                          <w:b w:val="0"/>
                          <w:i/>
                          <w:color w:val="auto"/>
                          <w:sz w:val="14"/>
                          <w:szCs w:val="14"/>
                        </w:rPr>
                        <w:t xml:space="preserve">(Quelle: TBE-Dokument Version 05 </w:t>
                      </w:r>
                    </w:p>
                    <w:p w:rsidR="00067451" w:rsidRPr="00F9131E" w:rsidRDefault="00067451" w:rsidP="00AF03FC">
                      <w:pPr>
                        <w:pStyle w:val="Beschriftung"/>
                        <w:spacing w:after="0" w:line="276" w:lineRule="auto"/>
                        <w:ind w:left="1134" w:hanging="1134"/>
                        <w:rPr>
                          <w:b w:val="0"/>
                          <w:i/>
                          <w:color w:val="auto"/>
                        </w:rPr>
                      </w:pPr>
                      <w:r w:rsidRPr="00F9131E">
                        <w:rPr>
                          <w:rFonts w:asciiTheme="minorHAnsi" w:hAnsiTheme="minorHAnsi"/>
                          <w:b w:val="0"/>
                          <w:i/>
                          <w:color w:val="auto"/>
                          <w:sz w:val="14"/>
                          <w:szCs w:val="14"/>
                        </w:rPr>
                        <w:t>vom 21.01.2014, Seite 50)</w:t>
                      </w:r>
                    </w:p>
                  </w:txbxContent>
                </v:textbox>
              </v:shape>
            </w:pict>
          </mc:Fallback>
        </mc:AlternateContent>
      </w:r>
      <w:r w:rsidR="00AF03FC">
        <w:rPr>
          <w:noProof/>
          <w:lang w:val="de-AT" w:eastAsia="de-AT"/>
        </w:rPr>
        <w:drawing>
          <wp:inline distT="0" distB="0" distL="0" distR="0" wp14:anchorId="118DE391" wp14:editId="0B5FDF16">
            <wp:extent cx="5608953" cy="6011186"/>
            <wp:effectExtent l="0" t="0" r="0" b="889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clrChange>
                        <a:clrFrom>
                          <a:srgbClr val="FFFFFF"/>
                        </a:clrFrom>
                        <a:clrTo>
                          <a:srgbClr val="FFFFFF">
                            <a:alpha val="0"/>
                          </a:srgbClr>
                        </a:clrTo>
                      </a:clrChange>
                    </a:blip>
                    <a:srcRect l="1180" r="1326"/>
                    <a:stretch/>
                  </pic:blipFill>
                  <pic:spPr bwMode="auto">
                    <a:xfrm>
                      <a:off x="0" y="0"/>
                      <a:ext cx="5618541" cy="6021461"/>
                    </a:xfrm>
                    <a:prstGeom prst="rect">
                      <a:avLst/>
                    </a:prstGeom>
                    <a:ln>
                      <a:noFill/>
                    </a:ln>
                    <a:extLst>
                      <a:ext uri="{53640926-AAD7-44D8-BBD7-CCE9431645EC}">
                        <a14:shadowObscured xmlns:a14="http://schemas.microsoft.com/office/drawing/2010/main"/>
                      </a:ext>
                    </a:extLst>
                  </pic:spPr>
                </pic:pic>
              </a:graphicData>
            </a:graphic>
          </wp:inline>
        </w:drawing>
      </w:r>
    </w:p>
    <w:p w:rsidR="00502991" w:rsidRDefault="00EF171F" w:rsidP="00FA7BD0">
      <w:pPr>
        <w:pStyle w:val="Beschriftung"/>
        <w:spacing w:before="120" w:after="120" w:line="276" w:lineRule="auto"/>
        <w:ind w:left="1134" w:hanging="1134"/>
        <w:rPr>
          <w:rFonts w:asciiTheme="minorHAnsi" w:hAnsiTheme="minorHAnsi"/>
          <w:i/>
          <w:color w:val="auto"/>
        </w:rPr>
      </w:pPr>
      <w:bookmarkStart w:id="27" w:name="_Toc382918956"/>
      <w:bookmarkStart w:id="28" w:name="_Toc382919304"/>
      <w:r>
        <w:rPr>
          <w:rFonts w:asciiTheme="minorHAnsi" w:hAnsiTheme="minorHAnsi"/>
          <w:i/>
          <w:color w:val="auto"/>
        </w:rPr>
        <w:t>Abbildung</w:t>
      </w:r>
      <w:r w:rsidR="00E82684" w:rsidRPr="008E73F7">
        <w:rPr>
          <w:rFonts w:asciiTheme="minorHAnsi" w:hAnsiTheme="minorHAnsi"/>
          <w:i/>
          <w:color w:val="auto"/>
        </w:rPr>
        <w:t xml:space="preserve"> </w:t>
      </w:r>
      <w:r w:rsidR="006E29D9" w:rsidRPr="008E73F7">
        <w:rPr>
          <w:rFonts w:asciiTheme="minorHAnsi" w:hAnsiTheme="minorHAnsi"/>
          <w:i/>
          <w:color w:val="auto"/>
        </w:rPr>
        <w:fldChar w:fldCharType="begin"/>
      </w:r>
      <w:r w:rsidR="00E82684" w:rsidRPr="008E73F7">
        <w:rPr>
          <w:rFonts w:asciiTheme="minorHAnsi" w:hAnsiTheme="minorHAnsi"/>
          <w:i/>
          <w:color w:val="auto"/>
        </w:rPr>
        <w:instrText xml:space="preserve"> SEQ Abbildung \* ARABIC </w:instrText>
      </w:r>
      <w:r w:rsidR="006E29D9" w:rsidRPr="008E73F7">
        <w:rPr>
          <w:rFonts w:asciiTheme="minorHAnsi" w:hAnsiTheme="minorHAnsi"/>
          <w:i/>
          <w:color w:val="auto"/>
        </w:rPr>
        <w:fldChar w:fldCharType="separate"/>
      </w:r>
      <w:r w:rsidR="000326C7">
        <w:rPr>
          <w:rFonts w:asciiTheme="minorHAnsi" w:hAnsiTheme="minorHAnsi"/>
          <w:i/>
          <w:noProof/>
          <w:color w:val="auto"/>
        </w:rPr>
        <w:t>1</w:t>
      </w:r>
      <w:r w:rsidR="006E29D9" w:rsidRPr="008E73F7">
        <w:rPr>
          <w:rFonts w:asciiTheme="minorHAnsi" w:hAnsiTheme="minorHAnsi"/>
          <w:i/>
          <w:color w:val="auto"/>
        </w:rPr>
        <w:fldChar w:fldCharType="end"/>
      </w:r>
      <w:r>
        <w:rPr>
          <w:rFonts w:asciiTheme="minorHAnsi" w:hAnsiTheme="minorHAnsi"/>
          <w:i/>
          <w:color w:val="auto"/>
        </w:rPr>
        <w:t xml:space="preserve">: </w:t>
      </w:r>
      <w:r w:rsidR="00E82684" w:rsidRPr="008E73F7">
        <w:rPr>
          <w:rFonts w:asciiTheme="minorHAnsi" w:hAnsiTheme="minorHAnsi"/>
          <w:i/>
          <w:color w:val="auto"/>
        </w:rPr>
        <w:t xml:space="preserve">Systemgrenzen der Ökobilanz für Produkte aus gebranntem </w:t>
      </w:r>
      <w:r w:rsidR="00502991">
        <w:rPr>
          <w:rFonts w:asciiTheme="minorHAnsi" w:hAnsiTheme="minorHAnsi"/>
          <w:i/>
          <w:color w:val="auto"/>
        </w:rPr>
        <w:t>Ton von der Wiege bis zur Bahre</w:t>
      </w:r>
      <w:bookmarkEnd w:id="27"/>
      <w:bookmarkEnd w:id="28"/>
    </w:p>
    <w:p w:rsidR="00E82684" w:rsidRPr="008E73F7" w:rsidRDefault="00BC4052" w:rsidP="00FA7BD0">
      <w:pPr>
        <w:spacing w:before="240" w:line="276" w:lineRule="auto"/>
        <w:jc w:val="both"/>
        <w:rPr>
          <w:rFonts w:asciiTheme="minorHAnsi" w:hAnsiTheme="minorHAnsi" w:cs="Arial"/>
          <w:i/>
        </w:rPr>
      </w:pPr>
      <w:r w:rsidRPr="008E73F7">
        <w:rPr>
          <w:rFonts w:asciiTheme="minorHAnsi" w:hAnsiTheme="minorHAnsi" w:cs="Arial"/>
          <w:i/>
        </w:rPr>
        <w:t>Das</w:t>
      </w:r>
      <w:r w:rsidR="00E1596E" w:rsidRPr="008E73F7">
        <w:rPr>
          <w:rFonts w:asciiTheme="minorHAnsi" w:hAnsiTheme="minorHAnsi" w:cs="Arial"/>
          <w:i/>
        </w:rPr>
        <w:t xml:space="preserve"> TBE-Dokument </w:t>
      </w:r>
      <w:r w:rsidRPr="008E73F7">
        <w:rPr>
          <w:rFonts w:asciiTheme="minorHAnsi" w:hAnsiTheme="minorHAnsi" w:cs="Arial"/>
          <w:i/>
        </w:rPr>
        <w:t xml:space="preserve">zeigt in </w:t>
      </w:r>
      <w:r w:rsidR="00E1596E" w:rsidRPr="008E73F7">
        <w:rPr>
          <w:rFonts w:asciiTheme="minorHAnsi" w:hAnsiTheme="minorHAnsi" w:cs="Arial"/>
          <w:i/>
        </w:rPr>
        <w:t xml:space="preserve">Tabelle </w:t>
      </w:r>
      <w:r w:rsidR="00BC61C3">
        <w:rPr>
          <w:rFonts w:asciiTheme="minorHAnsi" w:hAnsiTheme="minorHAnsi" w:cs="Arial"/>
          <w:i/>
        </w:rPr>
        <w:t>1 (</w:t>
      </w:r>
      <w:r w:rsidRPr="008E73F7">
        <w:rPr>
          <w:rFonts w:asciiTheme="minorHAnsi" w:hAnsiTheme="minorHAnsi" w:cs="Arial"/>
          <w:i/>
        </w:rPr>
        <w:t>Seite 26-41</w:t>
      </w:r>
      <w:r w:rsidR="00BC61C3">
        <w:rPr>
          <w:rFonts w:asciiTheme="minorHAnsi" w:hAnsiTheme="minorHAnsi" w:cs="Arial"/>
          <w:i/>
        </w:rPr>
        <w:t>)</w:t>
      </w:r>
      <w:r w:rsidRPr="008E73F7">
        <w:rPr>
          <w:rFonts w:asciiTheme="minorHAnsi" w:hAnsiTheme="minorHAnsi" w:cs="Arial"/>
          <w:i/>
        </w:rPr>
        <w:t xml:space="preserve"> eine Beschreibung der Module in der linken Spalte und</w:t>
      </w:r>
      <w:r w:rsidR="008E6C6E">
        <w:rPr>
          <w:rFonts w:asciiTheme="minorHAnsi" w:hAnsiTheme="minorHAnsi" w:cs="Arial"/>
          <w:i/>
        </w:rPr>
        <w:t>,</w:t>
      </w:r>
      <w:r w:rsidRPr="008E73F7">
        <w:rPr>
          <w:rFonts w:asciiTheme="minorHAnsi" w:hAnsiTheme="minorHAnsi" w:cs="Arial"/>
          <w:i/>
        </w:rPr>
        <w:t xml:space="preserve"> dazu korrespondierend</w:t>
      </w:r>
      <w:r w:rsidR="008E6C6E">
        <w:rPr>
          <w:rFonts w:asciiTheme="minorHAnsi" w:hAnsiTheme="minorHAnsi" w:cs="Arial"/>
          <w:i/>
        </w:rPr>
        <w:t>,</w:t>
      </w:r>
      <w:r w:rsidRPr="008E73F7">
        <w:rPr>
          <w:rFonts w:asciiTheme="minorHAnsi" w:hAnsiTheme="minorHAnsi" w:cs="Arial"/>
          <w:i/>
        </w:rPr>
        <w:t xml:space="preserve"> in der rechten Spalte die Berechnung für ein Produkt</w:t>
      </w:r>
      <w:r w:rsidR="00855BC1" w:rsidRPr="008E73F7">
        <w:rPr>
          <w:rFonts w:asciiTheme="minorHAnsi" w:hAnsiTheme="minorHAnsi" w:cs="Arial"/>
          <w:i/>
        </w:rPr>
        <w:t xml:space="preserve"> aus gebranntem Ton. Die Tabelle wird als Information in die österreichische PCR übernommen</w:t>
      </w:r>
      <w:r w:rsidR="00BC61C3">
        <w:rPr>
          <w:rFonts w:asciiTheme="minorHAnsi" w:hAnsiTheme="minorHAnsi" w:cs="Arial"/>
          <w:i/>
        </w:rPr>
        <w:t xml:space="preserve"> und die Produkte entsprechend angepasst</w:t>
      </w:r>
      <w:r w:rsidR="00855BC1" w:rsidRPr="008E73F7">
        <w:rPr>
          <w:rFonts w:asciiTheme="minorHAnsi" w:hAnsiTheme="minorHAnsi" w:cs="Arial"/>
          <w:i/>
        </w:rPr>
        <w:t>, um die</w:t>
      </w:r>
      <w:r w:rsidR="001242D1" w:rsidRPr="008E73F7">
        <w:rPr>
          <w:rFonts w:asciiTheme="minorHAnsi" w:hAnsiTheme="minorHAnsi" w:cs="Arial"/>
          <w:i/>
        </w:rPr>
        <w:t xml:space="preserve"> Systemgrenzen klar abzustecken. </w:t>
      </w:r>
      <w:r w:rsidR="001242D1" w:rsidRPr="008368A1">
        <w:rPr>
          <w:rFonts w:asciiTheme="minorHAnsi" w:hAnsiTheme="minorHAnsi" w:cs="Arial"/>
          <w:i/>
          <w:u w:val="single"/>
        </w:rPr>
        <w:t>Anmerkung</w:t>
      </w:r>
      <w:r w:rsidR="001242D1" w:rsidRPr="008E73F7">
        <w:rPr>
          <w:rFonts w:asciiTheme="minorHAnsi" w:hAnsiTheme="minorHAnsi" w:cs="Arial"/>
          <w:i/>
        </w:rPr>
        <w:t xml:space="preserve">: Im TBE Dokument sind Teile, die direkt aus der EN 15804 übernommen wurden blau geschrieben. Schwarz geschrieben sind </w:t>
      </w:r>
      <w:r w:rsidR="00296675" w:rsidRPr="008E73F7">
        <w:rPr>
          <w:rFonts w:asciiTheme="minorHAnsi" w:hAnsiTheme="minorHAnsi" w:cs="Arial"/>
          <w:i/>
        </w:rPr>
        <w:t>die Ergänzungen durch VITO und TBE.</w:t>
      </w:r>
    </w:p>
    <w:p w:rsidR="00855BC1" w:rsidRPr="008E73F7" w:rsidRDefault="00855BC1" w:rsidP="008E73F7">
      <w:pPr>
        <w:autoSpaceDE w:val="0"/>
        <w:autoSpaceDN w:val="0"/>
        <w:adjustRightInd w:val="0"/>
        <w:spacing w:line="276" w:lineRule="auto"/>
        <w:rPr>
          <w:rFonts w:asciiTheme="minorHAnsi" w:hAnsiTheme="minorHAnsi"/>
          <w:color w:val="FF0000"/>
        </w:rPr>
        <w:sectPr w:rsidR="00855BC1" w:rsidRPr="008E73F7" w:rsidSect="002D72D5">
          <w:headerReference w:type="even" r:id="rId91"/>
          <w:headerReference w:type="default" r:id="rId92"/>
          <w:footerReference w:type="even" r:id="rId93"/>
          <w:footerReference w:type="default" r:id="rId94"/>
          <w:pgSz w:w="11907" w:h="16834"/>
          <w:pgMar w:top="1247" w:right="1134" w:bottom="1418" w:left="1871" w:header="15" w:footer="720" w:gutter="0"/>
          <w:paperSrc w:first="108" w:other="108"/>
          <w:cols w:space="720"/>
          <w:docGrid w:linePitch="360"/>
        </w:sectPr>
      </w:pPr>
    </w:p>
    <w:p w:rsidR="00BB4D71" w:rsidRPr="0045260F" w:rsidRDefault="00BB4D71" w:rsidP="00805805">
      <w:pPr>
        <w:pStyle w:val="Beschriftung"/>
        <w:spacing w:after="0" w:line="276" w:lineRule="auto"/>
        <w:rPr>
          <w:rFonts w:asciiTheme="minorHAnsi" w:hAnsiTheme="minorHAnsi"/>
          <w:i/>
          <w:color w:val="auto"/>
          <w:lang w:val="de-AT"/>
        </w:rPr>
      </w:pPr>
      <w:bookmarkStart w:id="29" w:name="_Toc382918980"/>
      <w:bookmarkStart w:id="30" w:name="_Ref348507656"/>
      <w:bookmarkStart w:id="31" w:name="_Toc378085989"/>
      <w:r w:rsidRPr="0045260F">
        <w:rPr>
          <w:rFonts w:asciiTheme="minorHAnsi" w:hAnsiTheme="minorHAnsi"/>
          <w:i/>
          <w:color w:val="auto"/>
          <w:lang w:val="de-AT"/>
        </w:rPr>
        <w:lastRenderedPageBreak/>
        <w:t xml:space="preserve">Tabelle </w:t>
      </w:r>
      <w:r w:rsidR="006E29D9" w:rsidRPr="0045260F">
        <w:rPr>
          <w:rFonts w:asciiTheme="minorHAnsi" w:hAnsiTheme="minorHAnsi"/>
          <w:i/>
          <w:color w:val="auto"/>
        </w:rPr>
        <w:fldChar w:fldCharType="begin"/>
      </w:r>
      <w:r w:rsidRPr="0045260F">
        <w:rPr>
          <w:rFonts w:asciiTheme="minorHAnsi" w:hAnsiTheme="minorHAnsi"/>
          <w:i/>
          <w:color w:val="auto"/>
          <w:lang w:val="de-AT"/>
        </w:rPr>
        <w:instrText xml:space="preserve"> SEQ Tabelle \* ARABIC </w:instrText>
      </w:r>
      <w:r w:rsidR="006E29D9" w:rsidRPr="0045260F">
        <w:rPr>
          <w:rFonts w:asciiTheme="minorHAnsi" w:hAnsiTheme="minorHAnsi"/>
          <w:i/>
          <w:color w:val="auto"/>
        </w:rPr>
        <w:fldChar w:fldCharType="separate"/>
      </w:r>
      <w:r w:rsidR="000326C7">
        <w:rPr>
          <w:rFonts w:asciiTheme="minorHAnsi" w:hAnsiTheme="minorHAnsi"/>
          <w:i/>
          <w:noProof/>
          <w:color w:val="auto"/>
          <w:lang w:val="de-AT"/>
        </w:rPr>
        <w:t>5</w:t>
      </w:r>
      <w:r w:rsidR="006E29D9" w:rsidRPr="0045260F">
        <w:rPr>
          <w:rFonts w:asciiTheme="minorHAnsi" w:hAnsiTheme="minorHAnsi"/>
          <w:i/>
          <w:color w:val="auto"/>
        </w:rPr>
        <w:fldChar w:fldCharType="end"/>
      </w:r>
      <w:r w:rsidRPr="0045260F">
        <w:rPr>
          <w:rFonts w:asciiTheme="minorHAnsi" w:hAnsiTheme="minorHAnsi"/>
          <w:i/>
          <w:color w:val="auto"/>
          <w:lang w:val="de-AT"/>
        </w:rPr>
        <w:t>: Informationsmodule und entsprechende Prozesse und Stoffflüsse (</w:t>
      </w:r>
      <w:r w:rsidR="00A027AD" w:rsidRPr="0045260F">
        <w:rPr>
          <w:rFonts w:asciiTheme="minorHAnsi" w:hAnsiTheme="minorHAnsi"/>
          <w:i/>
          <w:color w:val="auto"/>
          <w:lang w:val="de-AT"/>
        </w:rPr>
        <w:t xml:space="preserve">TBE Dokument, </w:t>
      </w:r>
      <w:r w:rsidRPr="0045260F">
        <w:rPr>
          <w:rFonts w:asciiTheme="minorHAnsi" w:hAnsiTheme="minorHAnsi"/>
          <w:i/>
          <w:color w:val="auto"/>
          <w:lang w:val="de-AT"/>
        </w:rPr>
        <w:t>Tabelle 1)</w:t>
      </w:r>
      <w:bookmarkEnd w:id="29"/>
    </w:p>
    <w:bookmarkEnd w:id="30"/>
    <w:bookmarkEnd w:id="31"/>
    <w:p w:rsidR="00BB4D71" w:rsidRPr="00296FB0" w:rsidRDefault="00BB4D71" w:rsidP="00805805">
      <w:pPr>
        <w:spacing w:after="120" w:line="276" w:lineRule="auto"/>
        <w:rPr>
          <w:rFonts w:asciiTheme="minorHAnsi" w:hAnsiTheme="minorHAnsi"/>
          <w:i/>
          <w:color w:val="000000" w:themeColor="text1"/>
          <w:lang w:val="de-AT"/>
        </w:rPr>
      </w:pPr>
      <w:r w:rsidRPr="00296FB0">
        <w:rPr>
          <w:rFonts w:asciiTheme="minorHAnsi" w:hAnsiTheme="minorHAnsi"/>
          <w:i/>
          <w:color w:val="000000" w:themeColor="text1"/>
          <w:lang w:val="de-AT"/>
        </w:rPr>
        <w:t>*Alle Module werden behandelt, die Prozesse und Stoffflüsse repräsentieren</w:t>
      </w:r>
      <w:r w:rsidR="00A027AD">
        <w:rPr>
          <w:rFonts w:asciiTheme="minorHAnsi" w:hAnsiTheme="minorHAnsi"/>
          <w:i/>
          <w:color w:val="000000" w:themeColor="text1"/>
          <w:lang w:val="de-AT"/>
        </w:rPr>
        <w:t xml:space="preserve"> jedoch</w:t>
      </w:r>
      <w:r w:rsidRPr="00296FB0">
        <w:rPr>
          <w:rFonts w:asciiTheme="minorHAnsi" w:hAnsiTheme="minorHAnsi"/>
          <w:i/>
          <w:color w:val="000000" w:themeColor="text1"/>
          <w:lang w:val="de-AT"/>
        </w:rPr>
        <w:t xml:space="preserve"> keine taxative Liste, sondern s</w:t>
      </w:r>
      <w:r>
        <w:rPr>
          <w:rFonts w:asciiTheme="minorHAnsi" w:hAnsiTheme="minorHAnsi"/>
          <w:i/>
          <w:color w:val="000000" w:themeColor="text1"/>
          <w:lang w:val="de-AT"/>
        </w:rPr>
        <w:t>ind beispielh</w:t>
      </w:r>
      <w:r w:rsidR="00A027AD">
        <w:rPr>
          <w:rFonts w:asciiTheme="minorHAnsi" w:hAnsiTheme="minorHAnsi"/>
          <w:i/>
          <w:color w:val="000000" w:themeColor="text1"/>
          <w:lang w:val="de-AT"/>
        </w:rPr>
        <w:t>aft zur Orientierung angeführt.</w:t>
      </w:r>
    </w:p>
    <w:tbl>
      <w:tblPr>
        <w:tblStyle w:val="Tabellenraster"/>
        <w:tblW w:w="0" w:type="auto"/>
        <w:tblLayout w:type="fixed"/>
        <w:tblLook w:val="04A0" w:firstRow="1" w:lastRow="0" w:firstColumn="1" w:lastColumn="0" w:noHBand="0" w:noVBand="1"/>
      </w:tblPr>
      <w:tblGrid>
        <w:gridCol w:w="817"/>
        <w:gridCol w:w="5812"/>
        <w:gridCol w:w="7229"/>
      </w:tblGrid>
      <w:tr w:rsidR="00BB4D71" w:rsidRPr="00243626" w:rsidTr="00650DFD">
        <w:tc>
          <w:tcPr>
            <w:tcW w:w="817" w:type="dxa"/>
            <w:shd w:val="clear" w:color="auto" w:fill="DBE5F1" w:themeFill="accent1" w:themeFillTint="33"/>
          </w:tcPr>
          <w:p w:rsidR="00BB4D71" w:rsidRPr="008E73F7" w:rsidRDefault="00BB4D71" w:rsidP="00454ABA">
            <w:pPr>
              <w:autoSpaceDE w:val="0"/>
              <w:autoSpaceDN w:val="0"/>
              <w:adjustRightInd w:val="0"/>
              <w:spacing w:line="276" w:lineRule="auto"/>
              <w:rPr>
                <w:rFonts w:asciiTheme="minorHAnsi" w:hAnsiTheme="minorHAnsi"/>
                <w:i/>
              </w:rPr>
            </w:pPr>
            <w:r>
              <w:rPr>
                <w:rFonts w:asciiTheme="minorHAnsi" w:hAnsiTheme="minorHAnsi"/>
                <w:i/>
              </w:rPr>
              <w:t>Lebens-zyklus Phasen</w:t>
            </w:r>
          </w:p>
        </w:tc>
        <w:tc>
          <w:tcPr>
            <w:tcW w:w="5812" w:type="dxa"/>
            <w:shd w:val="clear" w:color="auto" w:fill="DBE5F1" w:themeFill="accent1" w:themeFillTint="33"/>
          </w:tcPr>
          <w:p w:rsidR="00BB4D71" w:rsidRPr="00243626" w:rsidRDefault="00BB4D71" w:rsidP="00454ABA">
            <w:pPr>
              <w:autoSpaceDE w:val="0"/>
              <w:autoSpaceDN w:val="0"/>
              <w:adjustRightInd w:val="0"/>
              <w:spacing w:line="276" w:lineRule="auto"/>
              <w:rPr>
                <w:rFonts w:asciiTheme="minorHAnsi" w:hAnsiTheme="minorHAnsi"/>
                <w:i/>
              </w:rPr>
            </w:pPr>
            <w:r w:rsidRPr="00243626">
              <w:rPr>
                <w:rFonts w:asciiTheme="minorHAnsi" w:hAnsiTheme="minorHAnsi"/>
                <w:i/>
              </w:rPr>
              <w:t>Informationsmodule, Prozesse und Stoffflüsse gemäß ihrer Systemgrenzen</w:t>
            </w:r>
            <w:r>
              <w:rPr>
                <w:rFonts w:asciiTheme="minorHAnsi" w:hAnsiTheme="minorHAnsi"/>
                <w:i/>
              </w:rPr>
              <w:t>*</w:t>
            </w:r>
            <w:r w:rsidRPr="00243626">
              <w:rPr>
                <w:rFonts w:asciiTheme="minorHAnsi" w:hAnsiTheme="minorHAnsi"/>
                <w:i/>
              </w:rPr>
              <w:t xml:space="preserve"> nach EN</w:t>
            </w:r>
            <w:r>
              <w:rPr>
                <w:rFonts w:asciiTheme="minorHAnsi" w:hAnsiTheme="minorHAnsi"/>
                <w:i/>
              </w:rPr>
              <w:t xml:space="preserve"> </w:t>
            </w:r>
            <w:r w:rsidRPr="00243626">
              <w:rPr>
                <w:rFonts w:asciiTheme="minorHAnsi" w:hAnsiTheme="minorHAnsi"/>
                <w:i/>
              </w:rPr>
              <w:t>15804</w:t>
            </w:r>
          </w:p>
        </w:tc>
        <w:tc>
          <w:tcPr>
            <w:tcW w:w="7229" w:type="dxa"/>
            <w:shd w:val="clear" w:color="auto" w:fill="DBE5F1" w:themeFill="accent1" w:themeFillTint="33"/>
          </w:tcPr>
          <w:p w:rsidR="00BB4D71" w:rsidRPr="00243626" w:rsidRDefault="00BB4D71" w:rsidP="00454ABA">
            <w:pPr>
              <w:autoSpaceDE w:val="0"/>
              <w:autoSpaceDN w:val="0"/>
              <w:adjustRightInd w:val="0"/>
              <w:spacing w:line="276" w:lineRule="auto"/>
              <w:rPr>
                <w:rFonts w:asciiTheme="minorHAnsi" w:hAnsiTheme="minorHAnsi"/>
                <w:i/>
                <w:lang w:val="de-AT"/>
              </w:rPr>
            </w:pPr>
            <w:r w:rsidRPr="00243626">
              <w:rPr>
                <w:rFonts w:asciiTheme="minorHAnsi" w:hAnsiTheme="minorHAnsi"/>
                <w:i/>
                <w:lang w:val="de-AT"/>
              </w:rPr>
              <w:t>Berechnungsansatz für ein generisches Bauprodukt aus gebranntem Ton</w:t>
            </w:r>
          </w:p>
        </w:tc>
      </w:tr>
      <w:tr w:rsidR="00BB4D71" w:rsidRPr="008C61C7" w:rsidTr="00454ABA">
        <w:tc>
          <w:tcPr>
            <w:tcW w:w="817" w:type="dxa"/>
            <w:vMerge w:val="restart"/>
            <w:textDirection w:val="btLr"/>
          </w:tcPr>
          <w:p w:rsidR="00BB4D71" w:rsidRPr="0020622D" w:rsidRDefault="00BB4D71" w:rsidP="005973F2">
            <w:pPr>
              <w:autoSpaceDE w:val="0"/>
              <w:autoSpaceDN w:val="0"/>
              <w:adjustRightInd w:val="0"/>
              <w:ind w:right="113"/>
              <w:jc w:val="right"/>
              <w:rPr>
                <w:rFonts w:asciiTheme="minorHAnsi" w:hAnsiTheme="minorHAnsi"/>
                <w:b/>
                <w:i/>
                <w:sz w:val="20"/>
                <w:szCs w:val="20"/>
              </w:rPr>
            </w:pPr>
            <w:r w:rsidRPr="0020622D">
              <w:rPr>
                <w:rFonts w:asciiTheme="minorHAnsi" w:hAnsiTheme="minorHAnsi"/>
                <w:b/>
                <w:i/>
                <w:sz w:val="20"/>
                <w:szCs w:val="20"/>
              </w:rPr>
              <w:t xml:space="preserve">A1-A3 </w:t>
            </w:r>
            <w:r>
              <w:rPr>
                <w:rFonts w:asciiTheme="minorHAnsi" w:hAnsiTheme="minorHAnsi"/>
                <w:b/>
                <w:i/>
                <w:sz w:val="20"/>
                <w:szCs w:val="20"/>
              </w:rPr>
              <w:t>–</w:t>
            </w:r>
            <w:r w:rsidRPr="0020622D">
              <w:rPr>
                <w:rFonts w:asciiTheme="minorHAnsi" w:hAnsiTheme="minorHAnsi"/>
                <w:b/>
                <w:i/>
                <w:sz w:val="20"/>
                <w:szCs w:val="20"/>
              </w:rPr>
              <w:t xml:space="preserve"> </w:t>
            </w:r>
            <w:r>
              <w:rPr>
                <w:rFonts w:asciiTheme="minorHAnsi" w:hAnsiTheme="minorHAnsi"/>
                <w:b/>
                <w:i/>
                <w:sz w:val="20"/>
                <w:szCs w:val="20"/>
              </w:rPr>
              <w:t>Herstellungsphase</w:t>
            </w:r>
          </w:p>
        </w:tc>
        <w:tc>
          <w:tcPr>
            <w:tcW w:w="5812" w:type="dxa"/>
          </w:tcPr>
          <w:p w:rsidR="00BB4D71" w:rsidRPr="00BD368D" w:rsidRDefault="00BB4D71" w:rsidP="00454ABA">
            <w:pPr>
              <w:spacing w:line="276" w:lineRule="auto"/>
              <w:rPr>
                <w:rFonts w:asciiTheme="minorHAnsi" w:hAnsiTheme="minorHAnsi"/>
                <w:b/>
                <w:i/>
                <w:color w:val="365F91" w:themeColor="accent1" w:themeShade="BF"/>
                <w:lang w:val="de-AT"/>
              </w:rPr>
            </w:pPr>
            <w:r>
              <w:rPr>
                <w:rFonts w:asciiTheme="minorHAnsi" w:hAnsiTheme="minorHAnsi"/>
                <w:b/>
                <w:i/>
                <w:color w:val="365F91" w:themeColor="accent1" w:themeShade="BF"/>
                <w:lang w:val="de-AT"/>
              </w:rPr>
              <w:t xml:space="preserve">A1, </w:t>
            </w:r>
            <w:r w:rsidRPr="00BD368D">
              <w:rPr>
                <w:rFonts w:asciiTheme="minorHAnsi" w:hAnsiTheme="minorHAnsi"/>
                <w:b/>
                <w:i/>
                <w:color w:val="365F91" w:themeColor="accent1" w:themeShade="BF"/>
                <w:lang w:val="de-AT"/>
              </w:rPr>
              <w:t>Rohstoffgewinn</w:t>
            </w:r>
            <w:r w:rsidR="00A027AD">
              <w:rPr>
                <w:rFonts w:asciiTheme="minorHAnsi" w:hAnsiTheme="minorHAnsi"/>
                <w:b/>
                <w:i/>
                <w:color w:val="365F91" w:themeColor="accent1" w:themeShade="BF"/>
                <w:lang w:val="de-AT"/>
              </w:rPr>
              <w:t>ung und -</w:t>
            </w:r>
            <w:r>
              <w:rPr>
                <w:rFonts w:asciiTheme="minorHAnsi" w:hAnsiTheme="minorHAnsi"/>
                <w:b/>
                <w:i/>
                <w:color w:val="365F91" w:themeColor="accent1" w:themeShade="BF"/>
                <w:lang w:val="de-AT"/>
              </w:rPr>
              <w:t>verarbeitung und Verarbeitungsprozesse von als Input</w:t>
            </w:r>
            <w:r w:rsidRPr="00BD368D">
              <w:rPr>
                <w:rFonts w:asciiTheme="minorHAnsi" w:hAnsiTheme="minorHAnsi"/>
                <w:b/>
                <w:i/>
                <w:color w:val="365F91" w:themeColor="accent1" w:themeShade="BF"/>
                <w:lang w:val="de-AT"/>
              </w:rPr>
              <w:t xml:space="preserve"> die</w:t>
            </w:r>
            <w:r w:rsidR="00BC61C3">
              <w:rPr>
                <w:rFonts w:asciiTheme="minorHAnsi" w:hAnsiTheme="minorHAnsi"/>
                <w:b/>
                <w:i/>
                <w:color w:val="365F91" w:themeColor="accent1" w:themeShade="BF"/>
                <w:lang w:val="de-AT"/>
              </w:rPr>
              <w:t>nenden Sekundärstoffen (z.</w:t>
            </w:r>
            <w:r w:rsidRPr="00BD368D">
              <w:rPr>
                <w:rFonts w:asciiTheme="minorHAnsi" w:hAnsiTheme="minorHAnsi"/>
                <w:b/>
                <w:i/>
                <w:color w:val="365F91" w:themeColor="accent1" w:themeShade="BF"/>
                <w:lang w:val="de-AT"/>
              </w:rPr>
              <w:t>B. Recyclingprozesse)</w:t>
            </w:r>
          </w:p>
          <w:p w:rsidR="00BB4D71" w:rsidRPr="00BD368D" w:rsidRDefault="00BC61C3" w:rsidP="00A420C6">
            <w:pPr>
              <w:pStyle w:val="Listenabsatz"/>
              <w:numPr>
                <w:ilvl w:val="0"/>
                <w:numId w:val="17"/>
              </w:numPr>
              <w:tabs>
                <w:tab w:val="left" w:pos="709"/>
              </w:tabs>
              <w:autoSpaceDE w:val="0"/>
              <w:autoSpaceDN w:val="0"/>
              <w:adjustRightInd w:val="0"/>
              <w:spacing w:before="0" w:line="240" w:lineRule="auto"/>
              <w:jc w:val="both"/>
              <w:rPr>
                <w:rFonts w:asciiTheme="minorHAnsi" w:hAnsiTheme="minorHAnsi"/>
                <w:i/>
                <w:color w:val="365F91" w:themeColor="accent1" w:themeShade="BF"/>
                <w:szCs w:val="22"/>
                <w:lang w:val="de-AT" w:eastAsia="en-US"/>
              </w:rPr>
            </w:pPr>
            <w:r>
              <w:rPr>
                <w:rFonts w:asciiTheme="minorHAnsi" w:hAnsiTheme="minorHAnsi"/>
                <w:i/>
                <w:color w:val="365F91" w:themeColor="accent1" w:themeShade="BF"/>
                <w:lang w:val="de-AT"/>
              </w:rPr>
              <w:t>A1, Rohstoffgewinnung und -</w:t>
            </w:r>
            <w:r w:rsidR="00BB4D71" w:rsidRPr="00BD368D">
              <w:rPr>
                <w:rFonts w:asciiTheme="minorHAnsi" w:hAnsiTheme="minorHAnsi"/>
                <w:i/>
                <w:color w:val="365F91" w:themeColor="accent1" w:themeShade="BF"/>
                <w:lang w:val="de-AT"/>
              </w:rPr>
              <w:t>verarbeitung</w:t>
            </w:r>
            <w:r w:rsidR="00BB4D71">
              <w:rPr>
                <w:rFonts w:asciiTheme="minorHAnsi" w:hAnsiTheme="minorHAnsi"/>
                <w:b/>
                <w:i/>
                <w:color w:val="365F91" w:themeColor="accent1" w:themeShade="BF"/>
                <w:lang w:val="de-AT"/>
              </w:rPr>
              <w:t xml:space="preserve"> </w:t>
            </w:r>
            <w:r w:rsidR="00BB4D71" w:rsidRPr="00BD368D">
              <w:rPr>
                <w:rFonts w:asciiTheme="minorHAnsi" w:hAnsiTheme="minorHAnsi"/>
                <w:i/>
                <w:color w:val="365F91" w:themeColor="accent1" w:themeShade="BF"/>
                <w:szCs w:val="22"/>
                <w:lang w:val="de-AT" w:eastAsia="en-US"/>
              </w:rPr>
              <w:t xml:space="preserve">(z.B. </w:t>
            </w:r>
            <w:r w:rsidR="00BB4D71">
              <w:rPr>
                <w:rFonts w:asciiTheme="minorHAnsi" w:hAnsiTheme="minorHAnsi"/>
                <w:i/>
                <w:color w:val="365F91" w:themeColor="accent1" w:themeShade="BF"/>
                <w:szCs w:val="22"/>
                <w:lang w:val="de-AT" w:eastAsia="en-US"/>
              </w:rPr>
              <w:t>Abbauprozesse – Ton, Sand, Lehm, Hilfsstoffe etc.)</w:t>
            </w:r>
          </w:p>
          <w:p w:rsidR="00BB4D71" w:rsidRPr="00BD368D" w:rsidRDefault="00BB4D71" w:rsidP="00A420C6">
            <w:pPr>
              <w:pStyle w:val="Listenabsatz"/>
              <w:numPr>
                <w:ilvl w:val="0"/>
                <w:numId w:val="17"/>
              </w:numPr>
              <w:tabs>
                <w:tab w:val="left" w:pos="709"/>
              </w:tabs>
              <w:autoSpaceDE w:val="0"/>
              <w:autoSpaceDN w:val="0"/>
              <w:adjustRightInd w:val="0"/>
              <w:spacing w:before="0" w:line="240" w:lineRule="auto"/>
              <w:jc w:val="both"/>
              <w:rPr>
                <w:rFonts w:asciiTheme="minorHAnsi" w:hAnsiTheme="minorHAnsi"/>
                <w:i/>
                <w:color w:val="365F91" w:themeColor="accent1" w:themeShade="BF"/>
                <w:szCs w:val="22"/>
                <w:lang w:val="de-AT" w:eastAsia="en-US"/>
              </w:rPr>
            </w:pPr>
            <w:r w:rsidRPr="00BD368D">
              <w:rPr>
                <w:rFonts w:asciiTheme="minorHAnsi" w:hAnsiTheme="minorHAnsi"/>
                <w:i/>
                <w:color w:val="365F91" w:themeColor="accent1" w:themeShade="BF"/>
                <w:szCs w:val="22"/>
                <w:lang w:val="de-AT" w:eastAsia="en-US"/>
              </w:rPr>
              <w:t>A1 Wiederverwendung von Produkten oder Materialien aus einem vorange</w:t>
            </w:r>
            <w:r>
              <w:rPr>
                <w:rFonts w:asciiTheme="minorHAnsi" w:hAnsiTheme="minorHAnsi"/>
                <w:i/>
                <w:color w:val="365F91" w:themeColor="accent1" w:themeShade="BF"/>
                <w:szCs w:val="22"/>
                <w:lang w:val="de-AT" w:eastAsia="en-US"/>
              </w:rPr>
              <w:t>gangenen Produktsystem</w:t>
            </w:r>
          </w:p>
          <w:p w:rsidR="00BB4D71" w:rsidRPr="00BD368D" w:rsidRDefault="00BB4D71" w:rsidP="00A420C6">
            <w:pPr>
              <w:pStyle w:val="Listenabsatz"/>
              <w:numPr>
                <w:ilvl w:val="0"/>
                <w:numId w:val="17"/>
              </w:numPr>
              <w:tabs>
                <w:tab w:val="left" w:pos="2018"/>
                <w:tab w:val="left" w:pos="2160"/>
              </w:tabs>
              <w:autoSpaceDE w:val="0"/>
              <w:autoSpaceDN w:val="0"/>
              <w:adjustRightInd w:val="0"/>
              <w:spacing w:before="0" w:line="240" w:lineRule="auto"/>
              <w:rPr>
                <w:rFonts w:asciiTheme="minorHAnsi" w:hAnsiTheme="minorHAnsi"/>
                <w:i/>
                <w:color w:val="365F91" w:themeColor="accent1" w:themeShade="BF"/>
                <w:szCs w:val="22"/>
                <w:lang w:val="de-AT" w:eastAsia="en-US"/>
              </w:rPr>
            </w:pPr>
            <w:r w:rsidRPr="00BD368D">
              <w:rPr>
                <w:rFonts w:asciiTheme="minorHAnsi" w:hAnsiTheme="minorHAnsi"/>
                <w:i/>
                <w:color w:val="365F91" w:themeColor="accent1" w:themeShade="BF"/>
                <w:szCs w:val="22"/>
                <w:lang w:val="de-AT" w:eastAsia="en-US"/>
              </w:rPr>
              <w:t xml:space="preserve">A1 Verarbeitung von Sekundärstoffen, die als Input für die Produktherstellung herangezogen werden, jedoch ausgeschlossen sind Prozesse, die </w:t>
            </w:r>
            <w:r>
              <w:rPr>
                <w:rFonts w:asciiTheme="minorHAnsi" w:hAnsiTheme="minorHAnsi"/>
                <w:i/>
                <w:color w:val="365F91" w:themeColor="accent1" w:themeShade="BF"/>
                <w:szCs w:val="22"/>
                <w:lang w:val="de-AT" w:eastAsia="en-US"/>
              </w:rPr>
              <w:t>zur Abfallbehandlung des Produkts aus dem vorangegangenen Produktsystem gehören</w:t>
            </w:r>
          </w:p>
          <w:p w:rsidR="00BB4D71" w:rsidRPr="00BD368D" w:rsidRDefault="00BB4D71" w:rsidP="00A420C6">
            <w:pPr>
              <w:pStyle w:val="Listenabsatz"/>
              <w:numPr>
                <w:ilvl w:val="0"/>
                <w:numId w:val="17"/>
              </w:numPr>
              <w:tabs>
                <w:tab w:val="left" w:pos="709"/>
              </w:tabs>
              <w:autoSpaceDE w:val="0"/>
              <w:autoSpaceDN w:val="0"/>
              <w:adjustRightInd w:val="0"/>
              <w:spacing w:before="0" w:line="240" w:lineRule="auto"/>
              <w:jc w:val="both"/>
              <w:rPr>
                <w:rFonts w:asciiTheme="minorHAnsi" w:hAnsiTheme="minorHAnsi"/>
                <w:i/>
                <w:color w:val="365F91" w:themeColor="accent1" w:themeShade="BF"/>
                <w:szCs w:val="22"/>
                <w:lang w:val="de-AT" w:eastAsia="en-US"/>
              </w:rPr>
            </w:pPr>
            <w:r w:rsidRPr="00BD368D">
              <w:rPr>
                <w:rFonts w:asciiTheme="minorHAnsi" w:hAnsiTheme="minorHAnsi"/>
                <w:i/>
                <w:color w:val="365F91" w:themeColor="accent1" w:themeShade="BF"/>
                <w:szCs w:val="22"/>
                <w:lang w:val="de-AT" w:eastAsia="en-US"/>
              </w:rPr>
              <w:t>A1 Energieerzeugung, Dampf und Hitze aus Primärenergieressourcen, in</w:t>
            </w:r>
            <w:r>
              <w:rPr>
                <w:rFonts w:asciiTheme="minorHAnsi" w:hAnsiTheme="minorHAnsi"/>
                <w:i/>
                <w:color w:val="365F91" w:themeColor="accent1" w:themeShade="BF"/>
                <w:szCs w:val="22"/>
                <w:lang w:val="de-AT" w:eastAsia="en-US"/>
              </w:rPr>
              <w:t>k</w:t>
            </w:r>
            <w:r w:rsidRPr="00BD368D">
              <w:rPr>
                <w:rFonts w:asciiTheme="minorHAnsi" w:hAnsiTheme="minorHAnsi"/>
                <w:i/>
                <w:color w:val="365F91" w:themeColor="accent1" w:themeShade="BF"/>
                <w:szCs w:val="22"/>
                <w:lang w:val="de-AT" w:eastAsia="en-US"/>
              </w:rPr>
              <w:t>lusive deren Abbau, Raffin</w:t>
            </w:r>
            <w:r w:rsidR="00BC61C3">
              <w:rPr>
                <w:rFonts w:asciiTheme="minorHAnsi" w:hAnsiTheme="minorHAnsi"/>
                <w:i/>
                <w:color w:val="365F91" w:themeColor="accent1" w:themeShade="BF"/>
                <w:szCs w:val="22"/>
                <w:lang w:val="de-AT" w:eastAsia="en-US"/>
              </w:rPr>
              <w:t>ierung, Förderung und Transport</w:t>
            </w:r>
          </w:p>
          <w:p w:rsidR="00BB4D71" w:rsidRPr="00BD368D" w:rsidRDefault="00BB4D71" w:rsidP="00A420C6">
            <w:pPr>
              <w:pStyle w:val="Listenabsatz"/>
              <w:numPr>
                <w:ilvl w:val="0"/>
                <w:numId w:val="17"/>
              </w:numPr>
              <w:tabs>
                <w:tab w:val="left" w:pos="709"/>
              </w:tabs>
              <w:autoSpaceDE w:val="0"/>
              <w:autoSpaceDN w:val="0"/>
              <w:adjustRightInd w:val="0"/>
              <w:spacing w:before="0" w:line="240" w:lineRule="auto"/>
              <w:jc w:val="both"/>
              <w:rPr>
                <w:rFonts w:asciiTheme="minorHAnsi" w:hAnsiTheme="minorHAnsi"/>
                <w:i/>
                <w:color w:val="365F91" w:themeColor="accent1" w:themeShade="BF"/>
                <w:szCs w:val="22"/>
                <w:lang w:val="de-AT" w:eastAsia="en-US"/>
              </w:rPr>
            </w:pPr>
            <w:r w:rsidRPr="00BD368D">
              <w:rPr>
                <w:rFonts w:asciiTheme="minorHAnsi" w:hAnsiTheme="minorHAnsi"/>
                <w:i/>
                <w:color w:val="365F91" w:themeColor="accent1" w:themeShade="BF"/>
                <w:szCs w:val="22"/>
                <w:lang w:val="de-AT" w:eastAsia="en-US"/>
              </w:rPr>
              <w:t xml:space="preserve">A1 Energierückgewinnung und andere Rückgewinnungsprozesse aus Sekundärbrennstoffen, jedoch ausgeschlossen sind Prozesse, die </w:t>
            </w:r>
            <w:r>
              <w:rPr>
                <w:rFonts w:asciiTheme="minorHAnsi" w:hAnsiTheme="minorHAnsi"/>
                <w:i/>
                <w:color w:val="365F91" w:themeColor="accent1" w:themeShade="BF"/>
                <w:szCs w:val="22"/>
                <w:lang w:val="de-AT" w:eastAsia="en-US"/>
              </w:rPr>
              <w:t>zur Abfallbehandlung des Produkts aus dem vorangegangenen Produktsystem gehören</w:t>
            </w:r>
          </w:p>
          <w:p w:rsidR="00BB4D71" w:rsidRPr="00BD368D" w:rsidRDefault="00BB4D71" w:rsidP="00A420C6">
            <w:pPr>
              <w:pStyle w:val="Listenabsatz"/>
              <w:numPr>
                <w:ilvl w:val="0"/>
                <w:numId w:val="17"/>
              </w:numPr>
              <w:tabs>
                <w:tab w:val="left" w:pos="709"/>
              </w:tabs>
              <w:autoSpaceDE w:val="0"/>
              <w:autoSpaceDN w:val="0"/>
              <w:adjustRightInd w:val="0"/>
              <w:spacing w:before="0" w:line="240" w:lineRule="auto"/>
              <w:jc w:val="both"/>
              <w:rPr>
                <w:rFonts w:asciiTheme="minorHAnsi" w:hAnsiTheme="minorHAnsi"/>
                <w:i/>
                <w:lang w:val="de-AT"/>
              </w:rPr>
            </w:pPr>
            <w:r w:rsidRPr="00286AC6">
              <w:rPr>
                <w:rFonts w:asciiTheme="minorHAnsi" w:hAnsiTheme="minorHAnsi"/>
                <w:i/>
                <w:color w:val="365F91" w:themeColor="accent1" w:themeShade="BF"/>
                <w:szCs w:val="22"/>
                <w:lang w:val="de-AT" w:eastAsia="en-US"/>
              </w:rPr>
              <w:t>A1-A3 Behandlung bis hin zum End-of-waste-Status oder Beseitigung von bleibenden Überresten inklusive jeglicher Verpackungsmaterialien</w:t>
            </w:r>
            <w:r w:rsidRPr="00BD368D">
              <w:rPr>
                <w:rFonts w:asciiTheme="minorHAnsi" w:hAnsiTheme="minorHAnsi"/>
                <w:i/>
                <w:color w:val="365F91" w:themeColor="accent1" w:themeShade="BF"/>
                <w:szCs w:val="22"/>
                <w:lang w:val="de-AT" w:eastAsia="en-US"/>
              </w:rPr>
              <w:t>, d</w:t>
            </w:r>
            <w:r>
              <w:rPr>
                <w:rFonts w:asciiTheme="minorHAnsi" w:hAnsiTheme="minorHAnsi"/>
                <w:i/>
                <w:color w:val="365F91" w:themeColor="accent1" w:themeShade="BF"/>
                <w:szCs w:val="22"/>
                <w:lang w:val="de-AT" w:eastAsia="en-US"/>
              </w:rPr>
              <w:t>ie das Werk nicht geme</w:t>
            </w:r>
            <w:r w:rsidR="00BC61C3">
              <w:rPr>
                <w:rFonts w:asciiTheme="minorHAnsi" w:hAnsiTheme="minorHAnsi"/>
                <w:i/>
                <w:color w:val="365F91" w:themeColor="accent1" w:themeShade="BF"/>
                <w:szCs w:val="22"/>
                <w:lang w:val="de-AT" w:eastAsia="en-US"/>
              </w:rPr>
              <w:t>insam mit dem Produkt verlassen</w:t>
            </w:r>
          </w:p>
        </w:tc>
        <w:tc>
          <w:tcPr>
            <w:tcW w:w="7229" w:type="dxa"/>
          </w:tcPr>
          <w:p w:rsidR="00BB4D71" w:rsidRPr="00505306" w:rsidRDefault="0045260F" w:rsidP="00454ABA">
            <w:pPr>
              <w:spacing w:line="276" w:lineRule="auto"/>
              <w:rPr>
                <w:rFonts w:asciiTheme="minorHAnsi" w:hAnsiTheme="minorHAnsi"/>
                <w:b/>
                <w:i/>
                <w:lang w:val="de-AT"/>
              </w:rPr>
            </w:pPr>
            <w:r>
              <w:rPr>
                <w:rFonts w:asciiTheme="minorHAnsi" w:hAnsiTheme="minorHAnsi"/>
                <w:b/>
                <w:i/>
                <w:lang w:val="de-AT"/>
              </w:rPr>
              <w:t>A1, Rohstoffgewinnung  und -</w:t>
            </w:r>
            <w:r w:rsidR="00BB4D71" w:rsidRPr="00505306">
              <w:rPr>
                <w:rFonts w:asciiTheme="minorHAnsi" w:hAnsiTheme="minorHAnsi"/>
                <w:b/>
                <w:i/>
                <w:lang w:val="de-AT"/>
              </w:rPr>
              <w:t>verarbeitung und Verarbeitungsprozesse von als Input dienenden Sekundärsto</w:t>
            </w:r>
            <w:r w:rsidR="00BC61C3">
              <w:rPr>
                <w:rFonts w:asciiTheme="minorHAnsi" w:hAnsiTheme="minorHAnsi"/>
                <w:b/>
                <w:i/>
                <w:lang w:val="de-AT"/>
              </w:rPr>
              <w:t>ffen (z.B. Recyclingprozesse)</w:t>
            </w:r>
          </w:p>
          <w:p w:rsidR="00BB4D71" w:rsidRPr="00BD368D"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BD368D">
              <w:rPr>
                <w:rFonts w:asciiTheme="minorHAnsi" w:hAnsiTheme="minorHAnsi"/>
                <w:i/>
                <w:szCs w:val="18"/>
                <w:lang w:val="de-AT"/>
              </w:rPr>
              <w:t xml:space="preserve">Abbauprozesse des </w:t>
            </w:r>
            <w:r>
              <w:rPr>
                <w:rFonts w:asciiTheme="minorHAnsi" w:hAnsiTheme="minorHAnsi"/>
                <w:i/>
                <w:szCs w:val="18"/>
                <w:lang w:val="de-AT"/>
              </w:rPr>
              <w:t>Rohmaterial mit dem Hauptanteil am Produkt</w:t>
            </w:r>
            <w:r w:rsidRPr="00BD368D">
              <w:rPr>
                <w:rFonts w:asciiTheme="minorHAnsi" w:hAnsiTheme="minorHAnsi"/>
                <w:i/>
                <w:szCs w:val="18"/>
                <w:lang w:val="de-AT"/>
              </w:rPr>
              <w:t xml:space="preserve"> (Ton, Sand, Lehm etc.);</w:t>
            </w:r>
          </w:p>
          <w:p w:rsidR="00BB4D71" w:rsidRPr="00BD368D"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Pr>
                <w:rFonts w:asciiTheme="minorHAnsi" w:hAnsiTheme="minorHAnsi"/>
                <w:i/>
                <w:szCs w:val="18"/>
                <w:lang w:val="de-AT"/>
              </w:rPr>
              <w:t>Unterscheidung</w:t>
            </w:r>
            <w:r w:rsidRPr="00BD368D">
              <w:rPr>
                <w:rFonts w:asciiTheme="minorHAnsi" w:hAnsiTheme="minorHAnsi"/>
                <w:i/>
                <w:szCs w:val="18"/>
                <w:lang w:val="de-AT"/>
              </w:rPr>
              <w:t xml:space="preserve"> zwischen Importrohstoffen im G</w:t>
            </w:r>
            <w:r>
              <w:rPr>
                <w:rFonts w:asciiTheme="minorHAnsi" w:hAnsiTheme="minorHAnsi"/>
                <w:i/>
                <w:szCs w:val="18"/>
                <w:lang w:val="de-AT"/>
              </w:rPr>
              <w:t>egensatz zu lokalen Materialien mit dem Hauptanteil am Produkt</w:t>
            </w:r>
          </w:p>
          <w:p w:rsidR="00BB4D71" w:rsidRPr="0050530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505306">
              <w:rPr>
                <w:rFonts w:asciiTheme="minorHAnsi" w:hAnsiTheme="minorHAnsi"/>
                <w:i/>
                <w:szCs w:val="18"/>
                <w:lang w:val="de-AT"/>
              </w:rPr>
              <w:t>Energiebedarf für den Abbauprozess (Aushub und Förderbänder)</w:t>
            </w:r>
          </w:p>
          <w:p w:rsidR="00BB4D71" w:rsidRPr="008C61C7"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8C61C7">
              <w:rPr>
                <w:rFonts w:asciiTheme="minorHAnsi" w:hAnsiTheme="minorHAnsi"/>
                <w:i/>
                <w:szCs w:val="18"/>
                <w:lang w:val="de-AT"/>
              </w:rPr>
              <w:t xml:space="preserve">Behandlung bis hin zum End-of-waste-Status oder Beseitigung von bleibenden Überresten, die mit dem Abbauprozess einhergehen. Transport dieser Abfallfraktionen von der Mine zum Endlager oder endgültigen Bestimmungsort müssen inkludiert werden. </w:t>
            </w:r>
          </w:p>
          <w:p w:rsidR="00BB4D71" w:rsidRPr="008C61C7"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8C61C7">
              <w:rPr>
                <w:rFonts w:asciiTheme="minorHAnsi" w:hAnsiTheme="minorHAnsi"/>
                <w:i/>
                <w:szCs w:val="18"/>
                <w:lang w:val="de-AT"/>
              </w:rPr>
              <w:t>Produktion von anderen Rohmaterialien/Hilfsstoffen (Zu</w:t>
            </w:r>
            <w:r>
              <w:rPr>
                <w:rFonts w:asciiTheme="minorHAnsi" w:hAnsiTheme="minorHAnsi"/>
                <w:i/>
                <w:szCs w:val="18"/>
                <w:lang w:val="de-AT"/>
              </w:rPr>
              <w:t>sätze wie Farbstoffe und Pigmente, Glasuren, Engoben etc.)</w:t>
            </w:r>
            <w:r w:rsidRPr="008C61C7">
              <w:rPr>
                <w:rFonts w:asciiTheme="minorHAnsi" w:hAnsiTheme="minorHAnsi"/>
                <w:i/>
                <w:szCs w:val="18"/>
                <w:lang w:val="de-AT"/>
              </w:rPr>
              <w:t>;</w:t>
            </w:r>
          </w:p>
          <w:p w:rsidR="00BB4D71" w:rsidRPr="008E73F7"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sidRPr="008E73F7">
              <w:rPr>
                <w:rFonts w:asciiTheme="minorHAnsi" w:hAnsiTheme="minorHAnsi"/>
                <w:i/>
                <w:szCs w:val="18"/>
                <w:lang w:val="en-GB"/>
              </w:rPr>
              <w:t xml:space="preserve">Inputs: </w:t>
            </w:r>
            <w:r>
              <w:rPr>
                <w:rFonts w:asciiTheme="minorHAnsi" w:hAnsiTheme="minorHAnsi"/>
                <w:i/>
                <w:szCs w:val="18"/>
                <w:lang w:val="en-GB"/>
              </w:rPr>
              <w:t xml:space="preserve">Rohstoffe, Wasser, Energie </w:t>
            </w:r>
          </w:p>
          <w:p w:rsidR="00BB4D71" w:rsidRPr="00286AC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286AC6">
              <w:rPr>
                <w:rFonts w:asciiTheme="minorHAnsi" w:hAnsiTheme="minorHAnsi"/>
                <w:i/>
                <w:szCs w:val="18"/>
                <w:lang w:val="de-AT"/>
              </w:rPr>
              <w:t>Outputs: Emissionen in Luft, Wasser, Boden, an</w:t>
            </w:r>
            <w:r w:rsidR="00DE4104">
              <w:rPr>
                <w:rFonts w:asciiTheme="minorHAnsi" w:hAnsiTheme="minorHAnsi"/>
                <w:i/>
                <w:szCs w:val="18"/>
                <w:lang w:val="de-AT"/>
              </w:rPr>
              <w:t>dere Emissionen, Abfall, (Neben-</w:t>
            </w:r>
            <w:r w:rsidRPr="00286AC6">
              <w:rPr>
                <w:rFonts w:asciiTheme="minorHAnsi" w:hAnsiTheme="minorHAnsi"/>
                <w:i/>
                <w:szCs w:val="18"/>
                <w:lang w:val="de-AT"/>
              </w:rPr>
              <w:t>)</w:t>
            </w:r>
            <w:r w:rsidR="00DE4104">
              <w:rPr>
                <w:rFonts w:asciiTheme="minorHAnsi" w:hAnsiTheme="minorHAnsi"/>
                <w:i/>
                <w:szCs w:val="18"/>
                <w:lang w:val="de-AT"/>
              </w:rPr>
              <w:t xml:space="preserve"> P</w:t>
            </w:r>
            <w:r w:rsidR="00BC61C3">
              <w:rPr>
                <w:rFonts w:asciiTheme="minorHAnsi" w:hAnsiTheme="minorHAnsi"/>
                <w:i/>
                <w:szCs w:val="18"/>
                <w:lang w:val="de-AT"/>
              </w:rPr>
              <w:t>rodukte</w:t>
            </w:r>
          </w:p>
          <w:p w:rsidR="00BB4D71" w:rsidRPr="008C61C7"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8C61C7">
              <w:rPr>
                <w:rFonts w:asciiTheme="minorHAnsi" w:hAnsiTheme="minorHAnsi"/>
                <w:i/>
                <w:szCs w:val="18"/>
                <w:lang w:val="de-AT"/>
              </w:rPr>
              <w:t>Wenn Recyclingmaterialien (Sekundärrohstoffen) verwendet werden, um einen Teil des Hauptrohmaterials zu ersetzen (z.B. Papierfasern, zerbrochene Ziegelmassen etc.), sollten die folgenden Proz</w:t>
            </w:r>
            <w:r w:rsidR="00BC61C3">
              <w:rPr>
                <w:rFonts w:asciiTheme="minorHAnsi" w:hAnsiTheme="minorHAnsi"/>
                <w:i/>
                <w:szCs w:val="18"/>
                <w:lang w:val="de-AT"/>
              </w:rPr>
              <w:t>esse mitberücksichtigt werden:</w:t>
            </w:r>
          </w:p>
          <w:p w:rsidR="00BB4D71" w:rsidRPr="008C61C7" w:rsidRDefault="00BB4D71" w:rsidP="00A420C6">
            <w:pPr>
              <w:pStyle w:val="Listenabsatz"/>
              <w:numPr>
                <w:ilvl w:val="1"/>
                <w:numId w:val="16"/>
              </w:numPr>
              <w:tabs>
                <w:tab w:val="left" w:pos="2018"/>
                <w:tab w:val="left" w:pos="2160"/>
              </w:tabs>
              <w:spacing w:before="0"/>
              <w:ind w:left="742"/>
              <w:rPr>
                <w:rFonts w:asciiTheme="minorHAnsi" w:hAnsiTheme="minorHAnsi"/>
                <w:i/>
                <w:lang w:val="de-AT"/>
              </w:rPr>
            </w:pPr>
            <w:r w:rsidRPr="008C61C7">
              <w:rPr>
                <w:rFonts w:asciiTheme="minorHAnsi" w:hAnsiTheme="minorHAnsi"/>
                <w:i/>
                <w:szCs w:val="18"/>
                <w:lang w:val="de-AT"/>
              </w:rPr>
              <w:t>Vermiedene Produktion von Rohmaterialien</w:t>
            </w:r>
            <w:r w:rsidR="00BC61C3">
              <w:rPr>
                <w:rFonts w:asciiTheme="minorHAnsi" w:hAnsiTheme="minorHAnsi"/>
                <w:i/>
                <w:szCs w:val="18"/>
                <w:lang w:val="de-AT"/>
              </w:rPr>
              <w:t>,</w:t>
            </w:r>
            <w:r w:rsidRPr="008C61C7">
              <w:rPr>
                <w:rFonts w:asciiTheme="minorHAnsi" w:hAnsiTheme="minorHAnsi"/>
                <w:i/>
                <w:szCs w:val="18"/>
                <w:lang w:val="de-AT"/>
              </w:rPr>
              <w:t xml:space="preserve"> die einen Hauptanteil </w:t>
            </w:r>
            <w:r>
              <w:rPr>
                <w:rFonts w:asciiTheme="minorHAnsi" w:hAnsiTheme="minorHAnsi"/>
                <w:i/>
                <w:szCs w:val="18"/>
                <w:lang w:val="de-AT"/>
              </w:rPr>
              <w:t>des Produkts ausmachen (weniger frische Primärrohstoffe werden gebraucht).</w:t>
            </w:r>
          </w:p>
        </w:tc>
      </w:tr>
      <w:tr w:rsidR="00BB4D71" w:rsidRPr="008E73F7" w:rsidTr="005973F2">
        <w:tc>
          <w:tcPr>
            <w:tcW w:w="817" w:type="dxa"/>
            <w:vMerge/>
            <w:tcBorders>
              <w:bottom w:val="nil"/>
            </w:tcBorders>
          </w:tcPr>
          <w:p w:rsidR="00BB4D71" w:rsidRPr="008C61C7" w:rsidRDefault="00BB4D71" w:rsidP="00454ABA">
            <w:pPr>
              <w:autoSpaceDE w:val="0"/>
              <w:autoSpaceDN w:val="0"/>
              <w:adjustRightInd w:val="0"/>
              <w:spacing w:line="276" w:lineRule="auto"/>
              <w:rPr>
                <w:rFonts w:asciiTheme="minorHAnsi" w:hAnsiTheme="minorHAnsi"/>
                <w:i/>
                <w:lang w:val="de-AT"/>
              </w:rPr>
            </w:pPr>
          </w:p>
        </w:tc>
        <w:tc>
          <w:tcPr>
            <w:tcW w:w="5812" w:type="dxa"/>
          </w:tcPr>
          <w:p w:rsidR="00BB4D71" w:rsidRPr="008E73F7" w:rsidRDefault="00BB4D71" w:rsidP="00454ABA">
            <w:pPr>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A2, </w:t>
            </w:r>
            <w:r>
              <w:rPr>
                <w:rFonts w:asciiTheme="minorHAnsi" w:hAnsiTheme="minorHAnsi"/>
                <w:b/>
                <w:i/>
                <w:color w:val="365F91" w:themeColor="accent1" w:themeShade="BF"/>
              </w:rPr>
              <w:t>Transport zum Produktionswerk</w:t>
            </w:r>
          </w:p>
          <w:p w:rsidR="00BB4D71" w:rsidRPr="008C61C7" w:rsidRDefault="00BB4D71" w:rsidP="00A420C6">
            <w:pPr>
              <w:pStyle w:val="Listenabsatz"/>
              <w:numPr>
                <w:ilvl w:val="0"/>
                <w:numId w:val="17"/>
              </w:numPr>
              <w:tabs>
                <w:tab w:val="left" w:pos="709"/>
              </w:tabs>
              <w:autoSpaceDE w:val="0"/>
              <w:autoSpaceDN w:val="0"/>
              <w:adjustRightInd w:val="0"/>
              <w:spacing w:before="0"/>
              <w:jc w:val="both"/>
              <w:rPr>
                <w:rFonts w:asciiTheme="minorHAnsi" w:hAnsiTheme="minorHAnsi"/>
                <w:i/>
                <w:color w:val="365F91" w:themeColor="accent1" w:themeShade="BF"/>
                <w:szCs w:val="22"/>
                <w:lang w:val="de-DE" w:eastAsia="en-US"/>
              </w:rPr>
            </w:pPr>
            <w:r w:rsidRPr="008C61C7">
              <w:rPr>
                <w:rFonts w:asciiTheme="minorHAnsi" w:hAnsiTheme="minorHAnsi"/>
                <w:i/>
                <w:color w:val="365F91" w:themeColor="accent1" w:themeShade="BF"/>
                <w:szCs w:val="22"/>
                <w:lang w:val="de-DE" w:eastAsia="en-US"/>
              </w:rPr>
              <w:t>A2 Transport des Rohmaterials und der Hilfsstoffe zum Werkstor/Betri</w:t>
            </w:r>
            <w:r>
              <w:rPr>
                <w:rFonts w:asciiTheme="minorHAnsi" w:hAnsiTheme="minorHAnsi"/>
                <w:i/>
                <w:color w:val="365F91" w:themeColor="accent1" w:themeShade="BF"/>
                <w:szCs w:val="22"/>
                <w:lang w:val="de-DE" w:eastAsia="en-US"/>
              </w:rPr>
              <w:t>ebsstätte und betriebsinterne Transporte</w:t>
            </w:r>
          </w:p>
          <w:p w:rsidR="00BB4D71" w:rsidRPr="008C61C7" w:rsidRDefault="00BB4D71" w:rsidP="00A420C6">
            <w:pPr>
              <w:pStyle w:val="Listenabsatz"/>
              <w:numPr>
                <w:ilvl w:val="0"/>
                <w:numId w:val="17"/>
              </w:numPr>
              <w:tabs>
                <w:tab w:val="left" w:pos="709"/>
              </w:tabs>
              <w:autoSpaceDE w:val="0"/>
              <w:autoSpaceDN w:val="0"/>
              <w:adjustRightInd w:val="0"/>
              <w:spacing w:before="0"/>
              <w:jc w:val="both"/>
              <w:rPr>
                <w:rFonts w:asciiTheme="minorHAnsi" w:hAnsiTheme="minorHAnsi"/>
                <w:i/>
                <w:lang w:val="de-AT"/>
              </w:rPr>
            </w:pPr>
            <w:r w:rsidRPr="008C61C7">
              <w:rPr>
                <w:rFonts w:asciiTheme="minorHAnsi" w:hAnsiTheme="minorHAnsi"/>
                <w:i/>
                <w:color w:val="365F91" w:themeColor="accent1" w:themeShade="BF"/>
                <w:szCs w:val="22"/>
                <w:lang w:val="de-AT" w:eastAsia="en-US"/>
              </w:rPr>
              <w:t xml:space="preserve">A1-A3 </w:t>
            </w:r>
            <w:r w:rsidRPr="00BD368D">
              <w:rPr>
                <w:rFonts w:asciiTheme="minorHAnsi" w:hAnsiTheme="minorHAnsi"/>
                <w:i/>
                <w:color w:val="365F91" w:themeColor="accent1" w:themeShade="BF"/>
                <w:szCs w:val="22"/>
                <w:lang w:val="de-AT" w:eastAsia="en-US"/>
              </w:rPr>
              <w:t>Behandlung bis hin zum End-of-waste-Status oder Beseitigung von bleibenden Überresten inklusive jeglicher Verpackungsmaterialien, d</w:t>
            </w:r>
            <w:r>
              <w:rPr>
                <w:rFonts w:asciiTheme="minorHAnsi" w:hAnsiTheme="minorHAnsi"/>
                <w:i/>
                <w:color w:val="365F91" w:themeColor="accent1" w:themeShade="BF"/>
                <w:szCs w:val="22"/>
                <w:lang w:val="de-AT" w:eastAsia="en-US"/>
              </w:rPr>
              <w:t>ie das Werk nicht gemeinsam mit dem Produkt verlassen</w:t>
            </w:r>
          </w:p>
        </w:tc>
        <w:tc>
          <w:tcPr>
            <w:tcW w:w="7229" w:type="dxa"/>
          </w:tcPr>
          <w:p w:rsidR="00BB4D71" w:rsidRPr="008E73F7" w:rsidRDefault="00BB4D71" w:rsidP="00454ABA">
            <w:pPr>
              <w:spacing w:line="276" w:lineRule="auto"/>
              <w:rPr>
                <w:rFonts w:asciiTheme="minorHAnsi" w:hAnsiTheme="minorHAnsi"/>
                <w:b/>
                <w:i/>
                <w:lang w:val="en-GB"/>
              </w:rPr>
            </w:pPr>
            <w:r w:rsidRPr="008E73F7">
              <w:rPr>
                <w:rFonts w:asciiTheme="minorHAnsi" w:hAnsiTheme="minorHAnsi"/>
                <w:b/>
                <w:i/>
                <w:lang w:val="en-GB"/>
              </w:rPr>
              <w:t xml:space="preserve">A2, </w:t>
            </w:r>
            <w:r w:rsidRPr="008C61C7">
              <w:rPr>
                <w:rFonts w:asciiTheme="minorHAnsi" w:hAnsiTheme="minorHAnsi"/>
                <w:b/>
                <w:i/>
                <w:lang w:val="en-GB"/>
              </w:rPr>
              <w:t>Transport zum Produktionswerk</w:t>
            </w:r>
          </w:p>
          <w:p w:rsidR="00BB4D71" w:rsidRPr="00286AC6"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286AC6">
              <w:rPr>
                <w:rFonts w:asciiTheme="minorHAnsi" w:hAnsiTheme="minorHAnsi"/>
                <w:i/>
                <w:szCs w:val="18"/>
                <w:lang w:val="de-AT"/>
              </w:rPr>
              <w:t>Transport der Rohstoffe</w:t>
            </w:r>
            <w:r w:rsidR="00502062">
              <w:rPr>
                <w:rFonts w:asciiTheme="minorHAnsi" w:hAnsiTheme="minorHAnsi"/>
                <w:i/>
                <w:szCs w:val="18"/>
                <w:lang w:val="de-AT"/>
              </w:rPr>
              <w:t xml:space="preserve"> mit einem Hauptanteil zum Werk</w:t>
            </w:r>
          </w:p>
          <w:p w:rsidR="00BB4D71" w:rsidRPr="00286AC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Pr>
                <w:rFonts w:asciiTheme="minorHAnsi" w:hAnsiTheme="minorHAnsi"/>
                <w:i/>
                <w:szCs w:val="18"/>
                <w:lang w:val="de-AT"/>
              </w:rPr>
              <w:t>Unterscheidung</w:t>
            </w:r>
            <w:r w:rsidRPr="00BD368D">
              <w:rPr>
                <w:rFonts w:asciiTheme="minorHAnsi" w:hAnsiTheme="minorHAnsi"/>
                <w:i/>
                <w:szCs w:val="18"/>
                <w:lang w:val="de-AT"/>
              </w:rPr>
              <w:t xml:space="preserve"> zwischen Importrohstoffen im G</w:t>
            </w:r>
            <w:r>
              <w:rPr>
                <w:rFonts w:asciiTheme="minorHAnsi" w:hAnsiTheme="minorHAnsi"/>
                <w:i/>
                <w:szCs w:val="18"/>
                <w:lang w:val="de-AT"/>
              </w:rPr>
              <w:t>egensatz zu lokalen Materialien</w:t>
            </w:r>
          </w:p>
          <w:p w:rsidR="00BB4D71" w:rsidRPr="00286AC6"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286AC6">
              <w:rPr>
                <w:rFonts w:asciiTheme="minorHAnsi" w:hAnsiTheme="minorHAnsi"/>
                <w:i/>
                <w:szCs w:val="18"/>
                <w:lang w:val="de-AT"/>
              </w:rPr>
              <w:t xml:space="preserve">Transport </w:t>
            </w:r>
            <w:r w:rsidRPr="008C61C7">
              <w:rPr>
                <w:rFonts w:asciiTheme="minorHAnsi" w:hAnsiTheme="minorHAnsi"/>
                <w:i/>
                <w:szCs w:val="18"/>
                <w:lang w:val="de-AT"/>
              </w:rPr>
              <w:t xml:space="preserve">von anderen Rohmaterialien/Hilfsstoffen </w:t>
            </w:r>
            <w:r>
              <w:rPr>
                <w:rFonts w:asciiTheme="minorHAnsi" w:hAnsiTheme="minorHAnsi"/>
                <w:i/>
                <w:szCs w:val="18"/>
                <w:lang w:val="de-AT"/>
              </w:rPr>
              <w:t xml:space="preserve">zum Werk </w:t>
            </w:r>
            <w:r w:rsidRPr="008C61C7">
              <w:rPr>
                <w:rFonts w:asciiTheme="minorHAnsi" w:hAnsiTheme="minorHAnsi"/>
                <w:i/>
                <w:szCs w:val="18"/>
                <w:lang w:val="de-AT"/>
              </w:rPr>
              <w:t>(Zu</w:t>
            </w:r>
            <w:r>
              <w:rPr>
                <w:rFonts w:asciiTheme="minorHAnsi" w:hAnsiTheme="minorHAnsi"/>
                <w:i/>
                <w:szCs w:val="18"/>
                <w:lang w:val="de-AT"/>
              </w:rPr>
              <w:t>sätze wie Farbstoffe und Pigmente, Glasuren, Engoben etc.)</w:t>
            </w:r>
          </w:p>
          <w:p w:rsidR="00BB4D71"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Pr>
                <w:rFonts w:asciiTheme="minorHAnsi" w:hAnsiTheme="minorHAnsi"/>
                <w:i/>
                <w:szCs w:val="18"/>
                <w:lang w:val="de-AT"/>
              </w:rPr>
              <w:t>Unterscheidung</w:t>
            </w:r>
            <w:r w:rsidRPr="00BD368D">
              <w:rPr>
                <w:rFonts w:asciiTheme="minorHAnsi" w:hAnsiTheme="minorHAnsi"/>
                <w:i/>
                <w:szCs w:val="18"/>
                <w:lang w:val="de-AT"/>
              </w:rPr>
              <w:t xml:space="preserve"> zwischen Importrohstoffen im G</w:t>
            </w:r>
            <w:r>
              <w:rPr>
                <w:rFonts w:asciiTheme="minorHAnsi" w:hAnsiTheme="minorHAnsi"/>
                <w:i/>
                <w:szCs w:val="18"/>
                <w:lang w:val="de-AT"/>
              </w:rPr>
              <w:t>egensatz zu lokalen Materialien</w:t>
            </w:r>
          </w:p>
          <w:p w:rsidR="00BB4D71" w:rsidRPr="00286AC6"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286AC6">
              <w:rPr>
                <w:rFonts w:asciiTheme="minorHAnsi" w:hAnsiTheme="minorHAnsi"/>
                <w:i/>
                <w:szCs w:val="18"/>
                <w:lang w:val="de-AT"/>
              </w:rPr>
              <w:t>Transport von Sekundärmaterialien (Recyclingmaterialien) vom Recyclingwerk zur Betriebsstätte de</w:t>
            </w:r>
            <w:r>
              <w:rPr>
                <w:rFonts w:asciiTheme="minorHAnsi" w:hAnsiTheme="minorHAnsi"/>
                <w:i/>
                <w:szCs w:val="18"/>
                <w:lang w:val="de-AT"/>
              </w:rPr>
              <w:t>s Ziegelherstellers, z.B. Papierfasern, Zi</w:t>
            </w:r>
            <w:r w:rsidR="00502062">
              <w:rPr>
                <w:rFonts w:asciiTheme="minorHAnsi" w:hAnsiTheme="minorHAnsi"/>
                <w:i/>
                <w:szCs w:val="18"/>
                <w:lang w:val="de-AT"/>
              </w:rPr>
              <w:t>egelbruch etc.</w:t>
            </w:r>
          </w:p>
          <w:p w:rsidR="00BB4D71" w:rsidRPr="00286AC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Pr>
                <w:rFonts w:asciiTheme="minorHAnsi" w:hAnsiTheme="minorHAnsi"/>
                <w:i/>
                <w:szCs w:val="18"/>
                <w:lang w:val="de-AT"/>
              </w:rPr>
              <w:t>Unterscheidung</w:t>
            </w:r>
            <w:r w:rsidRPr="00BD368D">
              <w:rPr>
                <w:rFonts w:asciiTheme="minorHAnsi" w:hAnsiTheme="minorHAnsi"/>
                <w:i/>
                <w:szCs w:val="18"/>
                <w:lang w:val="de-AT"/>
              </w:rPr>
              <w:t xml:space="preserve"> zwischen Importrohstoffen im G</w:t>
            </w:r>
            <w:r>
              <w:rPr>
                <w:rFonts w:asciiTheme="minorHAnsi" w:hAnsiTheme="minorHAnsi"/>
                <w:i/>
                <w:szCs w:val="18"/>
                <w:lang w:val="de-AT"/>
              </w:rPr>
              <w:t>egensatz zu lokalen Materialien</w:t>
            </w:r>
          </w:p>
          <w:p w:rsidR="00BB4D71" w:rsidRPr="00C43C5A"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C43C5A">
              <w:rPr>
                <w:rFonts w:asciiTheme="minorHAnsi" w:hAnsiTheme="minorHAnsi"/>
                <w:i/>
                <w:szCs w:val="18"/>
                <w:lang w:val="de-AT"/>
              </w:rPr>
              <w:t>Für alle Transportschritte sollten die folgenden Informationen gesammelt w</w:t>
            </w:r>
            <w:r w:rsidR="00502062">
              <w:rPr>
                <w:rFonts w:asciiTheme="minorHAnsi" w:hAnsiTheme="minorHAnsi"/>
                <w:i/>
                <w:szCs w:val="18"/>
                <w:lang w:val="de-AT"/>
              </w:rPr>
              <w:t>erden:</w:t>
            </w:r>
          </w:p>
          <w:p w:rsidR="00BB4D71" w:rsidRPr="00C43C5A"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C43C5A">
              <w:rPr>
                <w:rFonts w:asciiTheme="minorHAnsi" w:hAnsiTheme="minorHAnsi"/>
                <w:i/>
                <w:szCs w:val="18"/>
                <w:lang w:val="de-AT"/>
              </w:rPr>
              <w:t>Art des Treibstoffverbrauchs des Fahrzeu</w:t>
            </w:r>
            <w:r>
              <w:rPr>
                <w:rFonts w:asciiTheme="minorHAnsi" w:hAnsiTheme="minorHAnsi"/>
                <w:i/>
                <w:szCs w:val="18"/>
                <w:lang w:val="de-AT"/>
              </w:rPr>
              <w:t>gs oder Fahrzeugtyp, welcher für die Transporte verwendet wird, z.B. Lastkraftwagen für Ferntransporte, Schiff, etc.</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Pr>
                <w:rFonts w:asciiTheme="minorHAnsi" w:hAnsiTheme="minorHAnsi"/>
                <w:i/>
                <w:szCs w:val="18"/>
                <w:lang w:val="en-GB"/>
              </w:rPr>
              <w:lastRenderedPageBreak/>
              <w:t>Distanz</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Pr>
                <w:rFonts w:asciiTheme="minorHAnsi" w:hAnsiTheme="minorHAnsi"/>
                <w:i/>
                <w:szCs w:val="18"/>
                <w:lang w:val="en-GB"/>
              </w:rPr>
              <w:t>Beförderungsart</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Pr>
                <w:rFonts w:asciiTheme="minorHAnsi" w:hAnsiTheme="minorHAnsi"/>
                <w:i/>
                <w:szCs w:val="18"/>
                <w:lang w:val="en-GB"/>
              </w:rPr>
              <w:t>Kapazitätsauslastung</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Pr>
                <w:rFonts w:asciiTheme="minorHAnsi" w:hAnsiTheme="minorHAnsi"/>
                <w:i/>
                <w:szCs w:val="18"/>
                <w:lang w:val="en-GB"/>
              </w:rPr>
              <w:t>Rohdichte des Materials</w:t>
            </w:r>
          </w:p>
          <w:p w:rsidR="00BB4D71" w:rsidRPr="008E73F7" w:rsidRDefault="00BB4D71" w:rsidP="00A420C6">
            <w:pPr>
              <w:pStyle w:val="Listenabsatz"/>
              <w:numPr>
                <w:ilvl w:val="1"/>
                <w:numId w:val="16"/>
              </w:numPr>
              <w:tabs>
                <w:tab w:val="left" w:pos="2018"/>
                <w:tab w:val="left" w:pos="2160"/>
              </w:tabs>
              <w:spacing w:before="0"/>
              <w:ind w:left="742"/>
              <w:rPr>
                <w:rFonts w:asciiTheme="minorHAnsi" w:hAnsiTheme="minorHAnsi"/>
                <w:i/>
              </w:rPr>
            </w:pPr>
            <w:r w:rsidRPr="00C43C5A">
              <w:rPr>
                <w:rFonts w:asciiTheme="minorHAnsi" w:hAnsiTheme="minorHAnsi"/>
                <w:i/>
                <w:szCs w:val="18"/>
                <w:lang w:val="de-AT"/>
              </w:rPr>
              <w:t>Auslastungsfaktor be</w:t>
            </w:r>
            <w:r w:rsidR="00502062">
              <w:rPr>
                <w:rFonts w:asciiTheme="minorHAnsi" w:hAnsiTheme="minorHAnsi"/>
                <w:i/>
                <w:szCs w:val="18"/>
                <w:lang w:val="de-AT"/>
              </w:rPr>
              <w:t>zogen auf max. Transportvolumen</w:t>
            </w:r>
          </w:p>
        </w:tc>
      </w:tr>
      <w:tr w:rsidR="00BB4D71" w:rsidRPr="00CA3F29" w:rsidTr="005973F2">
        <w:tc>
          <w:tcPr>
            <w:tcW w:w="817" w:type="dxa"/>
            <w:tcBorders>
              <w:top w:val="nil"/>
            </w:tcBorders>
          </w:tcPr>
          <w:p w:rsidR="00BB4D71" w:rsidRPr="008E73F7" w:rsidRDefault="00BB4D71" w:rsidP="00454ABA">
            <w:pPr>
              <w:autoSpaceDE w:val="0"/>
              <w:autoSpaceDN w:val="0"/>
              <w:adjustRightInd w:val="0"/>
              <w:spacing w:line="276" w:lineRule="auto"/>
              <w:rPr>
                <w:rFonts w:asciiTheme="minorHAnsi" w:hAnsiTheme="minorHAnsi"/>
                <w:i/>
              </w:rPr>
            </w:pPr>
          </w:p>
        </w:tc>
        <w:tc>
          <w:tcPr>
            <w:tcW w:w="5812" w:type="dxa"/>
          </w:tcPr>
          <w:p w:rsidR="00BB4D71" w:rsidRPr="008E73F7" w:rsidRDefault="00BB4D71" w:rsidP="00454ABA">
            <w:pPr>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A3, </w:t>
            </w:r>
            <w:r>
              <w:rPr>
                <w:rFonts w:asciiTheme="minorHAnsi" w:hAnsiTheme="minorHAnsi"/>
                <w:b/>
                <w:i/>
                <w:color w:val="365F91" w:themeColor="accent1" w:themeShade="BF"/>
              </w:rPr>
              <w:t>Herstellung</w:t>
            </w:r>
          </w:p>
          <w:p w:rsidR="00BB4D71" w:rsidRPr="00C43C5A" w:rsidRDefault="00BB4D71" w:rsidP="00A420C6">
            <w:pPr>
              <w:pStyle w:val="Listenabsatz"/>
              <w:numPr>
                <w:ilvl w:val="0"/>
                <w:numId w:val="17"/>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C43C5A">
              <w:rPr>
                <w:rFonts w:asciiTheme="minorHAnsi" w:hAnsiTheme="minorHAnsi"/>
                <w:i/>
                <w:color w:val="365F91" w:themeColor="accent1" w:themeShade="BF"/>
                <w:szCs w:val="22"/>
                <w:lang w:val="de-AT" w:eastAsia="en-US"/>
              </w:rPr>
              <w:t>A3 Produktion von Hilfsstoffen ode</w:t>
            </w:r>
            <w:r w:rsidR="00502062">
              <w:rPr>
                <w:rFonts w:asciiTheme="minorHAnsi" w:hAnsiTheme="minorHAnsi"/>
                <w:i/>
                <w:color w:val="365F91" w:themeColor="accent1" w:themeShade="BF"/>
                <w:szCs w:val="22"/>
                <w:lang w:val="de-AT" w:eastAsia="en-US"/>
              </w:rPr>
              <w:t>r Vorprodukten</w:t>
            </w:r>
          </w:p>
          <w:p w:rsidR="00BB4D71" w:rsidRPr="00C43C5A" w:rsidRDefault="00BB4D71" w:rsidP="00A420C6">
            <w:pPr>
              <w:pStyle w:val="Listenabsatz"/>
              <w:numPr>
                <w:ilvl w:val="0"/>
                <w:numId w:val="17"/>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C43C5A">
              <w:rPr>
                <w:rFonts w:asciiTheme="minorHAnsi" w:hAnsiTheme="minorHAnsi"/>
                <w:i/>
                <w:color w:val="365F91" w:themeColor="accent1" w:themeShade="BF"/>
                <w:szCs w:val="22"/>
                <w:lang w:val="de-AT" w:eastAsia="en-US"/>
              </w:rPr>
              <w:t>A3 Herstellung</w:t>
            </w:r>
            <w:r w:rsidR="00502062">
              <w:rPr>
                <w:rFonts w:asciiTheme="minorHAnsi" w:hAnsiTheme="minorHAnsi"/>
                <w:i/>
                <w:color w:val="365F91" w:themeColor="accent1" w:themeShade="BF"/>
                <w:szCs w:val="22"/>
                <w:lang w:val="de-AT" w:eastAsia="en-US"/>
              </w:rPr>
              <w:t xml:space="preserve"> von Produkten und Co-Produkten</w:t>
            </w:r>
          </w:p>
          <w:p w:rsidR="00BB4D71" w:rsidRPr="008E73F7" w:rsidRDefault="00BB4D71" w:rsidP="00A420C6">
            <w:pPr>
              <w:pStyle w:val="Listenabsatz"/>
              <w:numPr>
                <w:ilvl w:val="0"/>
                <w:numId w:val="17"/>
              </w:numPr>
              <w:tabs>
                <w:tab w:val="left" w:pos="709"/>
              </w:tabs>
              <w:autoSpaceDE w:val="0"/>
              <w:autoSpaceDN w:val="0"/>
              <w:adjustRightInd w:val="0"/>
              <w:spacing w:before="0"/>
              <w:jc w:val="both"/>
              <w:rPr>
                <w:rFonts w:asciiTheme="minorHAnsi" w:hAnsiTheme="minorHAnsi"/>
                <w:i/>
                <w:color w:val="365F91" w:themeColor="accent1" w:themeShade="BF"/>
                <w:szCs w:val="22"/>
                <w:lang w:eastAsia="en-US"/>
              </w:rPr>
            </w:pPr>
            <w:r w:rsidRPr="008E73F7">
              <w:rPr>
                <w:rFonts w:asciiTheme="minorHAnsi" w:hAnsiTheme="minorHAnsi"/>
                <w:i/>
                <w:color w:val="365F91" w:themeColor="accent1" w:themeShade="BF"/>
                <w:szCs w:val="22"/>
                <w:lang w:eastAsia="en-US"/>
              </w:rPr>
              <w:t xml:space="preserve">A3 </w:t>
            </w:r>
            <w:r>
              <w:rPr>
                <w:rFonts w:asciiTheme="minorHAnsi" w:hAnsiTheme="minorHAnsi"/>
                <w:i/>
                <w:color w:val="365F91" w:themeColor="accent1" w:themeShade="BF"/>
                <w:szCs w:val="22"/>
                <w:lang w:eastAsia="en-US"/>
              </w:rPr>
              <w:t>Herstellung von Verpackungsmaterialien</w:t>
            </w:r>
          </w:p>
          <w:p w:rsidR="00BB4D71" w:rsidRPr="00C43C5A" w:rsidRDefault="00BB4D71" w:rsidP="00A420C6">
            <w:pPr>
              <w:pStyle w:val="Listenabsatz"/>
              <w:numPr>
                <w:ilvl w:val="0"/>
                <w:numId w:val="17"/>
              </w:numPr>
              <w:tabs>
                <w:tab w:val="left" w:pos="709"/>
              </w:tabs>
              <w:autoSpaceDE w:val="0"/>
              <w:autoSpaceDN w:val="0"/>
              <w:adjustRightInd w:val="0"/>
              <w:spacing w:before="0"/>
              <w:rPr>
                <w:rFonts w:asciiTheme="minorHAnsi" w:hAnsiTheme="minorHAnsi"/>
                <w:i/>
                <w:szCs w:val="22"/>
                <w:lang w:val="de-AT"/>
              </w:rPr>
            </w:pPr>
            <w:r w:rsidRPr="00C43C5A">
              <w:rPr>
                <w:rFonts w:asciiTheme="minorHAnsi" w:hAnsiTheme="minorHAnsi"/>
                <w:i/>
                <w:color w:val="365F91" w:themeColor="accent1" w:themeShade="BF"/>
                <w:szCs w:val="22"/>
                <w:lang w:val="de-AT" w:eastAsia="en-US"/>
              </w:rPr>
              <w:t xml:space="preserve">A1-A3 </w:t>
            </w:r>
            <w:r w:rsidRPr="00BD368D">
              <w:rPr>
                <w:rFonts w:asciiTheme="minorHAnsi" w:hAnsiTheme="minorHAnsi"/>
                <w:i/>
                <w:color w:val="365F91" w:themeColor="accent1" w:themeShade="BF"/>
                <w:szCs w:val="22"/>
                <w:lang w:val="de-AT" w:eastAsia="en-US"/>
              </w:rPr>
              <w:t>Behandlung bis hin zum End-of-waste-Status oder Beseitigung von bleibenden Überresten inklusive jeglicher Verpackungsmaterialien, d</w:t>
            </w:r>
            <w:r>
              <w:rPr>
                <w:rFonts w:asciiTheme="minorHAnsi" w:hAnsiTheme="minorHAnsi"/>
                <w:i/>
                <w:color w:val="365F91" w:themeColor="accent1" w:themeShade="BF"/>
                <w:szCs w:val="22"/>
                <w:lang w:val="de-AT" w:eastAsia="en-US"/>
              </w:rPr>
              <w:t>ie das Werk nicht gemeinsam mit dem Produkt verlassen</w:t>
            </w:r>
          </w:p>
        </w:tc>
        <w:tc>
          <w:tcPr>
            <w:tcW w:w="7229" w:type="dxa"/>
          </w:tcPr>
          <w:p w:rsidR="00BB4D71" w:rsidRPr="00505306" w:rsidRDefault="00BC61C3" w:rsidP="00454ABA">
            <w:pPr>
              <w:spacing w:line="276" w:lineRule="auto"/>
              <w:rPr>
                <w:rFonts w:asciiTheme="minorHAnsi" w:hAnsiTheme="minorHAnsi"/>
                <w:b/>
                <w:i/>
                <w:lang w:val="de-AT"/>
              </w:rPr>
            </w:pPr>
            <w:r>
              <w:rPr>
                <w:rFonts w:asciiTheme="minorHAnsi" w:hAnsiTheme="minorHAnsi"/>
                <w:b/>
                <w:i/>
                <w:lang w:val="de-AT"/>
              </w:rPr>
              <w:t>A3, Herstellung</w:t>
            </w:r>
          </w:p>
          <w:p w:rsidR="00BB4D71" w:rsidRPr="00D4096C" w:rsidRDefault="00BB4D71" w:rsidP="00454ABA">
            <w:pPr>
              <w:tabs>
                <w:tab w:val="left" w:pos="2018"/>
                <w:tab w:val="left" w:pos="2160"/>
              </w:tabs>
              <w:spacing w:line="276" w:lineRule="auto"/>
              <w:rPr>
                <w:rFonts w:asciiTheme="minorHAnsi" w:hAnsiTheme="minorHAnsi"/>
                <w:i/>
                <w:szCs w:val="18"/>
                <w:lang w:val="de-AT"/>
              </w:rPr>
            </w:pPr>
            <w:r w:rsidRPr="00D4096C">
              <w:rPr>
                <w:rFonts w:asciiTheme="minorHAnsi" w:hAnsiTheme="minorHAnsi"/>
                <w:i/>
                <w:szCs w:val="18"/>
                <w:lang w:val="de-AT"/>
              </w:rPr>
              <w:t>Inputs (Energieverbrauch, Wasserverbrauch) und Outputs (Abfall, Emissionen in Luft, Wasser, Boden und andere Emissionen, s</w:t>
            </w:r>
            <w:r>
              <w:rPr>
                <w:rFonts w:asciiTheme="minorHAnsi" w:hAnsiTheme="minorHAnsi"/>
                <w:i/>
                <w:szCs w:val="18"/>
                <w:lang w:val="de-AT"/>
              </w:rPr>
              <w:t xml:space="preserve">owie </w:t>
            </w:r>
            <w:r w:rsidRPr="00D4096C">
              <w:rPr>
                <w:rFonts w:asciiTheme="minorHAnsi" w:hAnsiTheme="minorHAnsi"/>
                <w:i/>
                <w:szCs w:val="18"/>
                <w:lang w:val="de-AT"/>
              </w:rPr>
              <w:t>(Nebe</w:t>
            </w:r>
            <w:r>
              <w:rPr>
                <w:rFonts w:asciiTheme="minorHAnsi" w:hAnsiTheme="minorHAnsi"/>
                <w:i/>
                <w:szCs w:val="18"/>
                <w:lang w:val="de-AT"/>
              </w:rPr>
              <w:t>n-)produkte sollten wie folgt i</w:t>
            </w:r>
            <w:r w:rsidR="00502062">
              <w:rPr>
                <w:rFonts w:asciiTheme="minorHAnsi" w:hAnsiTheme="minorHAnsi"/>
                <w:i/>
                <w:szCs w:val="18"/>
                <w:lang w:val="de-AT"/>
              </w:rPr>
              <w:t>dentifiziert werden:</w:t>
            </w:r>
          </w:p>
          <w:p w:rsidR="00BB4D71" w:rsidRPr="00C43C5A"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C43C5A">
              <w:rPr>
                <w:rFonts w:asciiTheme="minorHAnsi" w:hAnsiTheme="minorHAnsi"/>
                <w:i/>
                <w:szCs w:val="18"/>
                <w:lang w:val="de-AT"/>
              </w:rPr>
              <w:t>Aufbereitung der Haupt-Rohstoff</w:t>
            </w:r>
            <w:r w:rsidR="00502062">
              <w:rPr>
                <w:rFonts w:asciiTheme="minorHAnsi" w:hAnsiTheme="minorHAnsi"/>
                <w:i/>
                <w:szCs w:val="18"/>
                <w:lang w:val="de-AT"/>
              </w:rPr>
              <w:t>e (Ton/Sand/Lehm) im Ziegelwerk</w:t>
            </w:r>
          </w:p>
          <w:p w:rsidR="00BB4D71" w:rsidRPr="008E73F7" w:rsidRDefault="00502062" w:rsidP="00A420C6">
            <w:pPr>
              <w:pStyle w:val="Listenabsatz"/>
              <w:numPr>
                <w:ilvl w:val="0"/>
                <w:numId w:val="16"/>
              </w:numPr>
              <w:tabs>
                <w:tab w:val="left" w:pos="2018"/>
                <w:tab w:val="left" w:pos="2160"/>
              </w:tabs>
              <w:spacing w:before="0"/>
              <w:ind w:left="175" w:hanging="175"/>
              <w:rPr>
                <w:rFonts w:asciiTheme="minorHAnsi" w:hAnsiTheme="minorHAnsi"/>
                <w:i/>
                <w:szCs w:val="18"/>
              </w:rPr>
            </w:pPr>
            <w:r>
              <w:rPr>
                <w:rFonts w:asciiTheme="minorHAnsi" w:hAnsiTheme="minorHAnsi"/>
                <w:i/>
                <w:szCs w:val="18"/>
                <w:lang w:val="de-AT"/>
              </w:rPr>
              <w:t>Prozesse der Formgebung</w:t>
            </w:r>
          </w:p>
          <w:p w:rsidR="00BB4D71" w:rsidRPr="008E73F7"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rPr>
            </w:pPr>
            <w:r>
              <w:rPr>
                <w:rFonts w:asciiTheme="minorHAnsi" w:hAnsiTheme="minorHAnsi"/>
                <w:i/>
                <w:szCs w:val="18"/>
              </w:rPr>
              <w:t>Trocknung der Tonprodukte</w:t>
            </w:r>
          </w:p>
          <w:p w:rsidR="00BB4D71" w:rsidRPr="008E73F7"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rPr>
            </w:pPr>
            <w:r>
              <w:rPr>
                <w:rFonts w:asciiTheme="minorHAnsi" w:hAnsiTheme="minorHAnsi"/>
                <w:i/>
                <w:szCs w:val="18"/>
              </w:rPr>
              <w:t>Brennvorgang der Tonprodukte</w:t>
            </w:r>
          </w:p>
          <w:p w:rsidR="00BB4D71" w:rsidRPr="00C43C5A"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rPr>
            </w:pPr>
            <w:r w:rsidRPr="00C43C5A">
              <w:rPr>
                <w:rFonts w:asciiTheme="minorHAnsi" w:hAnsiTheme="minorHAnsi"/>
                <w:i/>
                <w:szCs w:val="18"/>
              </w:rPr>
              <w:t>Verpackung der Produkte aus gebranntem Ton, in</w:t>
            </w:r>
            <w:r>
              <w:rPr>
                <w:rFonts w:asciiTheme="minorHAnsi" w:hAnsiTheme="minorHAnsi"/>
                <w:i/>
                <w:szCs w:val="18"/>
              </w:rPr>
              <w:t>k</w:t>
            </w:r>
            <w:r w:rsidRPr="00C43C5A">
              <w:rPr>
                <w:rFonts w:asciiTheme="minorHAnsi" w:hAnsiTheme="minorHAnsi"/>
                <w:i/>
                <w:szCs w:val="18"/>
              </w:rPr>
              <w:t xml:space="preserve">lusive Herstellung des Verpackungsmaterials (Holzpaletten, Plastikfolien, etc.) sowie Transport der Verpackungsmaterialien zum </w:t>
            </w:r>
            <w:r>
              <w:rPr>
                <w:rFonts w:asciiTheme="minorHAnsi" w:hAnsiTheme="minorHAnsi"/>
                <w:i/>
                <w:szCs w:val="18"/>
              </w:rPr>
              <w:t>Ziegelwerk</w:t>
            </w:r>
          </w:p>
          <w:p w:rsidR="00BB4D71" w:rsidRPr="00EF29E3" w:rsidRDefault="00BB4D71" w:rsidP="00A420C6">
            <w:pPr>
              <w:pStyle w:val="Listenabsatz"/>
              <w:numPr>
                <w:ilvl w:val="1"/>
                <w:numId w:val="16"/>
              </w:numPr>
              <w:tabs>
                <w:tab w:val="left" w:pos="2018"/>
                <w:tab w:val="left" w:pos="2160"/>
              </w:tabs>
              <w:spacing w:before="0"/>
              <w:ind w:left="742"/>
              <w:rPr>
                <w:rFonts w:asciiTheme="minorHAnsi" w:hAnsiTheme="minorHAnsi"/>
                <w:i/>
                <w:szCs w:val="18"/>
              </w:rPr>
            </w:pPr>
            <w:r w:rsidRPr="00EF29E3">
              <w:rPr>
                <w:rFonts w:asciiTheme="minorHAnsi" w:hAnsiTheme="minorHAnsi"/>
                <w:i/>
                <w:szCs w:val="18"/>
              </w:rPr>
              <w:t>Anmerkung: Für Holzpaletten ist es wichtig, das Eigengewicht der Paletten für den Transport von B</w:t>
            </w:r>
            <w:r>
              <w:rPr>
                <w:rFonts w:asciiTheme="minorHAnsi" w:hAnsiTheme="minorHAnsi"/>
                <w:i/>
                <w:szCs w:val="18"/>
              </w:rPr>
              <w:t xml:space="preserve">auprodukten aus gebranntem Ton </w:t>
            </w:r>
            <w:r w:rsidRPr="00EF29E3">
              <w:rPr>
                <w:rFonts w:asciiTheme="minorHAnsi" w:hAnsiTheme="minorHAnsi"/>
                <w:i/>
                <w:szCs w:val="18"/>
              </w:rPr>
              <w:t>zu berücksichtigen, den</w:t>
            </w:r>
            <w:r>
              <w:rPr>
                <w:rFonts w:asciiTheme="minorHAnsi" w:hAnsiTheme="minorHAnsi"/>
                <w:i/>
                <w:szCs w:val="18"/>
              </w:rPr>
              <w:t>n</w:t>
            </w:r>
            <w:r w:rsidRPr="00EF29E3">
              <w:rPr>
                <w:rFonts w:asciiTheme="minorHAnsi" w:hAnsiTheme="minorHAnsi"/>
                <w:i/>
                <w:szCs w:val="18"/>
              </w:rPr>
              <w:t xml:space="preserve"> dieses kann von Land zu Land unterschiedlich sein</w:t>
            </w:r>
            <w:r>
              <w:rPr>
                <w:rFonts w:asciiTheme="minorHAnsi" w:hAnsiTheme="minorHAnsi"/>
                <w:i/>
                <w:szCs w:val="18"/>
              </w:rPr>
              <w:t xml:space="preserve"> und ebenso sind diese Gewichte in generischen Datenbanken unterschiedlich (z.B. Schweizer Datenbank Ecoinvent ca. </w:t>
            </w:r>
            <w:r w:rsidR="00502062">
              <w:rPr>
                <w:rFonts w:asciiTheme="minorHAnsi" w:hAnsiTheme="minorHAnsi"/>
                <w:i/>
                <w:szCs w:val="18"/>
              </w:rPr>
              <w:t>30kg)</w:t>
            </w:r>
          </w:p>
          <w:p w:rsidR="00BB4D71" w:rsidRPr="008E73F7"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rPr>
            </w:pPr>
            <w:r>
              <w:rPr>
                <w:rFonts w:asciiTheme="minorHAnsi" w:hAnsiTheme="minorHAnsi"/>
                <w:i/>
                <w:szCs w:val="18"/>
              </w:rPr>
              <w:t>Lagerung</w:t>
            </w:r>
          </w:p>
          <w:p w:rsidR="00BB4D71" w:rsidRPr="00EF29E3"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EF29E3">
              <w:rPr>
                <w:rFonts w:asciiTheme="minorHAnsi" w:hAnsiTheme="minorHAnsi"/>
                <w:i/>
                <w:szCs w:val="18"/>
              </w:rPr>
              <w:t>Behandlung des Verpackungsabfalls der Rohstoffe, welche bis zum End-of-Waste-Status verbraucht werden oder Beseitig</w:t>
            </w:r>
            <w:r>
              <w:rPr>
                <w:rFonts w:asciiTheme="minorHAnsi" w:hAnsiTheme="minorHAnsi"/>
                <w:i/>
                <w:szCs w:val="18"/>
              </w:rPr>
              <w:t>ung vo</w:t>
            </w:r>
            <w:r w:rsidR="00502062">
              <w:rPr>
                <w:rFonts w:asciiTheme="minorHAnsi" w:hAnsiTheme="minorHAnsi"/>
                <w:i/>
                <w:szCs w:val="18"/>
              </w:rPr>
              <w:t>n dessen bleibenden Überresten</w:t>
            </w:r>
          </w:p>
          <w:p w:rsidR="00BB4D71" w:rsidRPr="0050530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EF29E3">
              <w:rPr>
                <w:rFonts w:asciiTheme="minorHAnsi" w:hAnsiTheme="minorHAnsi"/>
                <w:i/>
                <w:szCs w:val="18"/>
                <w:lang w:val="de-AT"/>
              </w:rPr>
              <w:t xml:space="preserve">Für die Behandlung von Verpackungsabfall sind landesspezifische Szenarien </w:t>
            </w:r>
            <w:r w:rsidR="00502062">
              <w:rPr>
                <w:rFonts w:asciiTheme="minorHAnsi" w:hAnsiTheme="minorHAnsi"/>
                <w:i/>
                <w:szCs w:val="18"/>
                <w:lang w:val="de-AT"/>
              </w:rPr>
              <w:t>anzusetzen.</w:t>
            </w:r>
          </w:p>
          <w:p w:rsidR="00D46D29" w:rsidRPr="00805805"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EF29E3">
              <w:rPr>
                <w:rFonts w:asciiTheme="minorHAnsi" w:hAnsiTheme="minorHAnsi"/>
                <w:i/>
                <w:szCs w:val="18"/>
                <w:lang w:val="de-AT"/>
              </w:rPr>
              <w:t>Für Verpackungsmaterialien kann das folgende europäische Szenario für End-of-Life der Verpackung angesetzt werden, wenn keine nationalen Szenarien verfügbar sind (</w:t>
            </w:r>
            <w:r>
              <w:rPr>
                <w:rFonts w:asciiTheme="minorHAnsi" w:hAnsiTheme="minorHAnsi"/>
                <w:i/>
                <w:szCs w:val="18"/>
                <w:lang w:val="de-AT"/>
              </w:rPr>
              <w:t xml:space="preserve">Das </w:t>
            </w:r>
            <w:r w:rsidRPr="00EF29E3">
              <w:rPr>
                <w:rFonts w:asciiTheme="minorHAnsi" w:hAnsiTheme="minorHAnsi"/>
                <w:i/>
                <w:szCs w:val="18"/>
                <w:lang w:val="de-AT"/>
              </w:rPr>
              <w:t>EU27 D</w:t>
            </w:r>
            <w:r>
              <w:rPr>
                <w:rFonts w:asciiTheme="minorHAnsi" w:hAnsiTheme="minorHAnsi"/>
                <w:i/>
                <w:szCs w:val="18"/>
                <w:lang w:val="de-AT"/>
              </w:rPr>
              <w:t>urchschnittsverfahren für Abfallbehandlung kann angewandt werden, wie in der Tabelle unten zusammengestellt)</w:t>
            </w:r>
            <w:r w:rsidRPr="00EF29E3">
              <w:rPr>
                <w:rFonts w:asciiTheme="minorHAnsi" w:hAnsiTheme="minorHAnsi"/>
                <w:i/>
                <w:szCs w:val="18"/>
                <w:lang w:val="de-AT"/>
              </w:rPr>
              <w:t>. Diese europäische Durchschnitts-Situation wird für das Abfallszenario des Verpackungsabfalls in der Bewe</w:t>
            </w:r>
            <w:r>
              <w:rPr>
                <w:rFonts w:asciiTheme="minorHAnsi" w:hAnsiTheme="minorHAnsi"/>
                <w:i/>
                <w:szCs w:val="18"/>
                <w:lang w:val="de-AT"/>
              </w:rPr>
              <w:t>rtung der Umweltauswirkun</w:t>
            </w:r>
            <w:r w:rsidR="00502062">
              <w:rPr>
                <w:rFonts w:asciiTheme="minorHAnsi" w:hAnsiTheme="minorHAnsi"/>
                <w:i/>
                <w:szCs w:val="18"/>
                <w:lang w:val="de-AT"/>
              </w:rPr>
              <w:t>gen von Tonprodukten angewandt.</w:t>
            </w:r>
            <w:bookmarkStart w:id="32" w:name="_Ref370387621"/>
            <w:bookmarkStart w:id="33" w:name="_Toc378085990"/>
            <w:bookmarkStart w:id="34" w:name="_Toc382918981"/>
          </w:p>
          <w:p w:rsidR="00BB4D71" w:rsidRPr="0045260F" w:rsidRDefault="00502062" w:rsidP="0045260F">
            <w:pPr>
              <w:pStyle w:val="Beschriftung"/>
              <w:keepNext/>
              <w:spacing w:before="120" w:after="120"/>
              <w:jc w:val="center"/>
              <w:rPr>
                <w:rFonts w:asciiTheme="minorHAnsi" w:hAnsiTheme="minorHAnsi"/>
                <w:b w:val="0"/>
                <w:i/>
                <w:color w:val="auto"/>
                <w:lang w:val="de-AT"/>
              </w:rPr>
            </w:pPr>
            <w:r w:rsidRPr="0045260F">
              <w:rPr>
                <w:rFonts w:asciiTheme="minorHAnsi" w:hAnsiTheme="minorHAnsi"/>
                <w:b w:val="0"/>
                <w:i/>
                <w:color w:val="auto"/>
                <w:lang w:val="de-AT"/>
              </w:rPr>
              <w:t xml:space="preserve">Tabelle </w:t>
            </w:r>
            <w:r w:rsidR="006E29D9" w:rsidRPr="0045260F">
              <w:rPr>
                <w:rFonts w:asciiTheme="minorHAnsi" w:hAnsiTheme="minorHAnsi"/>
                <w:b w:val="0"/>
                <w:i/>
                <w:color w:val="auto"/>
                <w:lang w:val="de-AT"/>
              </w:rPr>
              <w:fldChar w:fldCharType="begin"/>
            </w:r>
            <w:r w:rsidRPr="0045260F">
              <w:rPr>
                <w:rFonts w:asciiTheme="minorHAnsi" w:hAnsiTheme="minorHAnsi"/>
                <w:b w:val="0"/>
                <w:i/>
                <w:color w:val="auto"/>
                <w:lang w:val="de-AT"/>
              </w:rPr>
              <w:instrText xml:space="preserve"> SEQ Tabelle \* ARABIC </w:instrText>
            </w:r>
            <w:r w:rsidR="006E29D9" w:rsidRPr="0045260F">
              <w:rPr>
                <w:rFonts w:asciiTheme="minorHAnsi" w:hAnsiTheme="minorHAnsi"/>
                <w:b w:val="0"/>
                <w:i/>
                <w:color w:val="auto"/>
                <w:lang w:val="de-AT"/>
              </w:rPr>
              <w:fldChar w:fldCharType="separate"/>
            </w:r>
            <w:r w:rsidR="000326C7">
              <w:rPr>
                <w:rFonts w:asciiTheme="minorHAnsi" w:hAnsiTheme="minorHAnsi"/>
                <w:b w:val="0"/>
                <w:i/>
                <w:noProof/>
                <w:color w:val="auto"/>
                <w:lang w:val="de-AT"/>
              </w:rPr>
              <w:t>6</w:t>
            </w:r>
            <w:r w:rsidR="006E29D9" w:rsidRPr="0045260F">
              <w:rPr>
                <w:rFonts w:asciiTheme="minorHAnsi" w:hAnsiTheme="minorHAnsi"/>
                <w:b w:val="0"/>
                <w:i/>
                <w:color w:val="auto"/>
                <w:lang w:val="de-AT"/>
              </w:rPr>
              <w:fldChar w:fldCharType="end"/>
            </w:r>
            <w:bookmarkEnd w:id="32"/>
            <w:r w:rsidR="00BB4D71" w:rsidRPr="0045260F">
              <w:rPr>
                <w:rFonts w:asciiTheme="minorHAnsi" w:hAnsiTheme="minorHAnsi"/>
                <w:b w:val="0"/>
                <w:i/>
                <w:color w:val="auto"/>
                <w:lang w:val="de-AT"/>
              </w:rPr>
              <w:t>: Szenarien Verpackungsabfall (EU27) (Eurostat, 2011)</w:t>
            </w:r>
            <w:bookmarkEnd w:id="33"/>
            <w:bookmarkEnd w:id="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09"/>
              <w:gridCol w:w="1201"/>
              <w:gridCol w:w="2127"/>
              <w:gridCol w:w="1559"/>
            </w:tblGrid>
            <w:tr w:rsidR="00BB4D71" w:rsidRPr="00EF29E3" w:rsidTr="00502062">
              <w:trPr>
                <w:trHeight w:val="63"/>
              </w:trPr>
              <w:tc>
                <w:tcPr>
                  <w:tcW w:w="1809" w:type="dxa"/>
                  <w:shd w:val="clear" w:color="auto" w:fill="B8CCE4" w:themeFill="accent1" w:themeFillTint="66"/>
                  <w:tcMar>
                    <w:top w:w="0" w:type="dxa"/>
                    <w:left w:w="108" w:type="dxa"/>
                    <w:bottom w:w="0" w:type="dxa"/>
                    <w:right w:w="108" w:type="dxa"/>
                  </w:tcMar>
                </w:tcPr>
                <w:p w:rsidR="00BB4D71" w:rsidRPr="00805805" w:rsidRDefault="00BB4D71" w:rsidP="00805805">
                  <w:pPr>
                    <w:rPr>
                      <w:rFonts w:asciiTheme="minorHAnsi" w:eastAsiaTheme="minorHAnsi" w:hAnsiTheme="minorHAnsi" w:cs="Calibri"/>
                      <w:b/>
                      <w:bCs/>
                      <w:i/>
                      <w:color w:val="FFFFFF"/>
                      <w:sz w:val="16"/>
                      <w:szCs w:val="16"/>
                      <w:lang w:val="de-AT"/>
                    </w:rPr>
                  </w:pPr>
                </w:p>
              </w:tc>
              <w:tc>
                <w:tcPr>
                  <w:tcW w:w="1201" w:type="dxa"/>
                  <w:shd w:val="clear" w:color="auto" w:fill="B8CCE4" w:themeFill="accent1" w:themeFillTint="66"/>
                  <w:tcMar>
                    <w:top w:w="0" w:type="dxa"/>
                    <w:left w:w="108" w:type="dxa"/>
                    <w:bottom w:w="0" w:type="dxa"/>
                    <w:right w:w="108" w:type="dxa"/>
                  </w:tcMar>
                  <w:hideMark/>
                </w:tcPr>
                <w:p w:rsidR="00BB4D71" w:rsidRPr="00805805" w:rsidRDefault="00BB4D71" w:rsidP="00805805">
                  <w:pPr>
                    <w:rPr>
                      <w:rFonts w:asciiTheme="minorHAnsi" w:eastAsiaTheme="minorHAnsi" w:hAnsiTheme="minorHAnsi" w:cs="Calibri"/>
                      <w:b/>
                      <w:bCs/>
                      <w:i/>
                      <w:color w:val="000000"/>
                      <w:sz w:val="16"/>
                      <w:szCs w:val="16"/>
                      <w:lang w:val="de-AT"/>
                    </w:rPr>
                  </w:pPr>
                  <w:r w:rsidRPr="00805805">
                    <w:rPr>
                      <w:rFonts w:asciiTheme="minorHAnsi" w:hAnsiTheme="minorHAnsi"/>
                      <w:b/>
                      <w:bCs/>
                      <w:i/>
                      <w:color w:val="000000"/>
                      <w:sz w:val="16"/>
                      <w:szCs w:val="16"/>
                      <w:lang w:val="de-AT"/>
                    </w:rPr>
                    <w:t>Recycling %</w:t>
                  </w:r>
                </w:p>
              </w:tc>
              <w:tc>
                <w:tcPr>
                  <w:tcW w:w="2127" w:type="dxa"/>
                  <w:shd w:val="clear" w:color="auto" w:fill="B8CCE4" w:themeFill="accent1" w:themeFillTint="66"/>
                  <w:tcMar>
                    <w:top w:w="0" w:type="dxa"/>
                    <w:left w:w="108" w:type="dxa"/>
                    <w:bottom w:w="0" w:type="dxa"/>
                    <w:right w:w="108" w:type="dxa"/>
                  </w:tcMar>
                  <w:hideMark/>
                </w:tcPr>
                <w:p w:rsidR="00BB4D71" w:rsidRPr="00805805" w:rsidRDefault="00BB4D71" w:rsidP="00805805">
                  <w:pPr>
                    <w:rPr>
                      <w:rFonts w:asciiTheme="minorHAnsi" w:eastAsiaTheme="minorHAnsi" w:hAnsiTheme="minorHAnsi" w:cs="Calibri"/>
                      <w:b/>
                      <w:bCs/>
                      <w:i/>
                      <w:color w:val="000000"/>
                      <w:sz w:val="16"/>
                      <w:szCs w:val="16"/>
                      <w:lang w:val="de-AT"/>
                    </w:rPr>
                  </w:pPr>
                  <w:r w:rsidRPr="00805805">
                    <w:rPr>
                      <w:rFonts w:asciiTheme="minorHAnsi" w:hAnsiTheme="minorHAnsi"/>
                      <w:b/>
                      <w:bCs/>
                      <w:i/>
                      <w:color w:val="000000"/>
                      <w:sz w:val="16"/>
                      <w:szCs w:val="16"/>
                      <w:lang w:val="de-AT"/>
                    </w:rPr>
                    <w:t>Energierückgewinnung %</w:t>
                  </w:r>
                </w:p>
              </w:tc>
              <w:tc>
                <w:tcPr>
                  <w:tcW w:w="1559" w:type="dxa"/>
                  <w:shd w:val="clear" w:color="auto" w:fill="B8CCE4" w:themeFill="accent1" w:themeFillTint="66"/>
                  <w:tcMar>
                    <w:top w:w="0" w:type="dxa"/>
                    <w:left w:w="108" w:type="dxa"/>
                    <w:bottom w:w="0" w:type="dxa"/>
                    <w:right w:w="108" w:type="dxa"/>
                  </w:tcMar>
                  <w:hideMark/>
                </w:tcPr>
                <w:p w:rsidR="00BB4D71" w:rsidRPr="00805805" w:rsidRDefault="00BB4D71" w:rsidP="00805805">
                  <w:pPr>
                    <w:rPr>
                      <w:rFonts w:asciiTheme="minorHAnsi" w:eastAsiaTheme="minorHAnsi" w:hAnsiTheme="minorHAnsi" w:cs="Calibri"/>
                      <w:b/>
                      <w:bCs/>
                      <w:i/>
                      <w:color w:val="000000"/>
                      <w:sz w:val="16"/>
                      <w:szCs w:val="16"/>
                      <w:lang w:val="de-AT"/>
                    </w:rPr>
                  </w:pPr>
                  <w:r w:rsidRPr="00805805">
                    <w:rPr>
                      <w:rFonts w:asciiTheme="minorHAnsi" w:hAnsiTheme="minorHAnsi"/>
                      <w:b/>
                      <w:bCs/>
                      <w:i/>
                      <w:color w:val="000000"/>
                      <w:sz w:val="16"/>
                      <w:szCs w:val="16"/>
                      <w:lang w:val="de-AT"/>
                    </w:rPr>
                    <w:t>Deponierung %</w:t>
                  </w:r>
                </w:p>
              </w:tc>
            </w:tr>
            <w:tr w:rsidR="00BB4D71" w:rsidRPr="00EF29E3" w:rsidTr="00805805">
              <w:trPr>
                <w:trHeight w:val="71"/>
              </w:trPr>
              <w:tc>
                <w:tcPr>
                  <w:tcW w:w="1809" w:type="dxa"/>
                  <w:shd w:val="clear" w:color="auto" w:fill="auto"/>
                  <w:tcMar>
                    <w:top w:w="0" w:type="dxa"/>
                    <w:left w:w="108" w:type="dxa"/>
                    <w:bottom w:w="0" w:type="dxa"/>
                    <w:right w:w="108" w:type="dxa"/>
                  </w:tcMar>
                  <w:hideMark/>
                </w:tcPr>
                <w:p w:rsidR="00BB4D71" w:rsidRPr="00805805" w:rsidRDefault="00BB4D71" w:rsidP="00805805">
                  <w:pP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Kunststoff</w:t>
                  </w:r>
                </w:p>
              </w:tc>
              <w:tc>
                <w:tcPr>
                  <w:tcW w:w="1201"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34,3</w:t>
                  </w:r>
                </w:p>
              </w:tc>
              <w:tc>
                <w:tcPr>
                  <w:tcW w:w="2127"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29,1</w:t>
                  </w:r>
                </w:p>
              </w:tc>
              <w:tc>
                <w:tcPr>
                  <w:tcW w:w="1559"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36,6</w:t>
                  </w:r>
                </w:p>
              </w:tc>
            </w:tr>
            <w:tr w:rsidR="00BB4D71" w:rsidRPr="00EF29E3" w:rsidTr="00805805">
              <w:trPr>
                <w:trHeight w:val="78"/>
              </w:trPr>
              <w:tc>
                <w:tcPr>
                  <w:tcW w:w="1809" w:type="dxa"/>
                  <w:shd w:val="clear" w:color="auto" w:fill="auto"/>
                  <w:tcMar>
                    <w:top w:w="0" w:type="dxa"/>
                    <w:left w:w="108" w:type="dxa"/>
                    <w:bottom w:w="0" w:type="dxa"/>
                    <w:right w:w="108" w:type="dxa"/>
                  </w:tcMar>
                  <w:hideMark/>
                </w:tcPr>
                <w:p w:rsidR="00BB4D71" w:rsidRPr="00805805" w:rsidRDefault="00BB4D71" w:rsidP="00805805">
                  <w:pP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Papier und Karton</w:t>
                  </w:r>
                </w:p>
              </w:tc>
              <w:tc>
                <w:tcPr>
                  <w:tcW w:w="1201"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83</w:t>
                  </w:r>
                </w:p>
              </w:tc>
              <w:tc>
                <w:tcPr>
                  <w:tcW w:w="2127"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8,5</w:t>
                  </w:r>
                </w:p>
              </w:tc>
              <w:tc>
                <w:tcPr>
                  <w:tcW w:w="1559"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8,5</w:t>
                  </w:r>
                </w:p>
              </w:tc>
            </w:tr>
            <w:tr w:rsidR="00BB4D71" w:rsidRPr="00EF29E3" w:rsidTr="00805805">
              <w:trPr>
                <w:trHeight w:val="95"/>
              </w:trPr>
              <w:tc>
                <w:tcPr>
                  <w:tcW w:w="1809" w:type="dxa"/>
                  <w:shd w:val="clear" w:color="auto" w:fill="auto"/>
                  <w:tcMar>
                    <w:top w:w="0" w:type="dxa"/>
                    <w:left w:w="108" w:type="dxa"/>
                    <w:bottom w:w="0" w:type="dxa"/>
                    <w:right w:w="108" w:type="dxa"/>
                  </w:tcMar>
                  <w:hideMark/>
                </w:tcPr>
                <w:p w:rsidR="00BB4D71" w:rsidRPr="00805805" w:rsidRDefault="00BB4D71" w:rsidP="00805805">
                  <w:pP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Holz</w:t>
                  </w:r>
                </w:p>
              </w:tc>
              <w:tc>
                <w:tcPr>
                  <w:tcW w:w="1201"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37,7</w:t>
                  </w:r>
                </w:p>
              </w:tc>
              <w:tc>
                <w:tcPr>
                  <w:tcW w:w="2127"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29,9</w:t>
                  </w:r>
                </w:p>
              </w:tc>
              <w:tc>
                <w:tcPr>
                  <w:tcW w:w="1559"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32,4</w:t>
                  </w:r>
                </w:p>
              </w:tc>
            </w:tr>
            <w:tr w:rsidR="00BB4D71" w:rsidRPr="00EF29E3" w:rsidTr="00805805">
              <w:trPr>
                <w:trHeight w:val="136"/>
              </w:trPr>
              <w:tc>
                <w:tcPr>
                  <w:tcW w:w="1809" w:type="dxa"/>
                  <w:shd w:val="clear" w:color="auto" w:fill="auto"/>
                  <w:tcMar>
                    <w:top w:w="0" w:type="dxa"/>
                    <w:left w:w="108" w:type="dxa"/>
                    <w:bottom w:w="0" w:type="dxa"/>
                    <w:right w:w="108" w:type="dxa"/>
                  </w:tcMar>
                  <w:hideMark/>
                </w:tcPr>
                <w:p w:rsidR="00BB4D71" w:rsidRPr="00805805" w:rsidRDefault="00BB4D71" w:rsidP="00805805">
                  <w:pP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Metalle</w:t>
                  </w:r>
                </w:p>
              </w:tc>
              <w:tc>
                <w:tcPr>
                  <w:tcW w:w="1201"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72,3</w:t>
                  </w:r>
                </w:p>
              </w:tc>
              <w:tc>
                <w:tcPr>
                  <w:tcW w:w="2127"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0,6</w:t>
                  </w:r>
                </w:p>
              </w:tc>
              <w:tc>
                <w:tcPr>
                  <w:tcW w:w="1559"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27,1</w:t>
                  </w:r>
                </w:p>
              </w:tc>
            </w:tr>
            <w:tr w:rsidR="00BB4D71" w:rsidRPr="00EF29E3" w:rsidTr="00805805">
              <w:trPr>
                <w:trHeight w:val="141"/>
              </w:trPr>
              <w:tc>
                <w:tcPr>
                  <w:tcW w:w="1809" w:type="dxa"/>
                  <w:shd w:val="clear" w:color="auto" w:fill="auto"/>
                  <w:tcMar>
                    <w:top w:w="0" w:type="dxa"/>
                    <w:left w:w="108" w:type="dxa"/>
                    <w:bottom w:w="0" w:type="dxa"/>
                    <w:right w:w="108" w:type="dxa"/>
                  </w:tcMar>
                  <w:hideMark/>
                </w:tcPr>
                <w:p w:rsidR="00BB4D71" w:rsidRPr="00805805" w:rsidRDefault="00BB4D71" w:rsidP="00805805">
                  <w:pPr>
                    <w:rPr>
                      <w:rFonts w:asciiTheme="minorHAnsi" w:eastAsiaTheme="minorHAnsi" w:hAnsiTheme="minorHAnsi" w:cs="Calibri"/>
                      <w:b/>
                      <w:bCs/>
                      <w:i/>
                      <w:color w:val="000000"/>
                      <w:sz w:val="16"/>
                      <w:szCs w:val="16"/>
                      <w:lang w:val="de-AT"/>
                    </w:rPr>
                  </w:pPr>
                  <w:r w:rsidRPr="00805805">
                    <w:rPr>
                      <w:rFonts w:asciiTheme="minorHAnsi" w:hAnsiTheme="minorHAnsi"/>
                      <w:b/>
                      <w:bCs/>
                      <w:i/>
                      <w:color w:val="000000"/>
                      <w:sz w:val="16"/>
                      <w:szCs w:val="16"/>
                      <w:lang w:val="de-AT"/>
                    </w:rPr>
                    <w:t>Gesamt</w:t>
                  </w:r>
                </w:p>
              </w:tc>
              <w:tc>
                <w:tcPr>
                  <w:tcW w:w="1201"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63,6</w:t>
                  </w:r>
                </w:p>
              </w:tc>
              <w:tc>
                <w:tcPr>
                  <w:tcW w:w="2127"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13,7</w:t>
                  </w:r>
                </w:p>
              </w:tc>
              <w:tc>
                <w:tcPr>
                  <w:tcW w:w="1559" w:type="dxa"/>
                  <w:shd w:val="clear" w:color="auto" w:fill="auto"/>
                  <w:tcMar>
                    <w:top w:w="0" w:type="dxa"/>
                    <w:left w:w="108" w:type="dxa"/>
                    <w:bottom w:w="0" w:type="dxa"/>
                    <w:right w:w="108" w:type="dxa"/>
                  </w:tcMar>
                  <w:hideMark/>
                </w:tcPr>
                <w:p w:rsidR="00BB4D71" w:rsidRPr="00805805" w:rsidRDefault="00BB4D71" w:rsidP="00805805">
                  <w:pPr>
                    <w:jc w:val="center"/>
                    <w:rPr>
                      <w:rFonts w:asciiTheme="minorHAnsi" w:eastAsiaTheme="minorHAnsi" w:hAnsiTheme="minorHAnsi" w:cs="Calibri"/>
                      <w:i/>
                      <w:color w:val="000000"/>
                      <w:sz w:val="16"/>
                      <w:szCs w:val="16"/>
                      <w:lang w:val="de-AT"/>
                    </w:rPr>
                  </w:pPr>
                  <w:r w:rsidRPr="00805805">
                    <w:rPr>
                      <w:rFonts w:asciiTheme="minorHAnsi" w:hAnsiTheme="minorHAnsi"/>
                      <w:i/>
                      <w:color w:val="000000"/>
                      <w:sz w:val="16"/>
                      <w:szCs w:val="16"/>
                      <w:lang w:val="de-AT"/>
                    </w:rPr>
                    <w:t>22,7</w:t>
                  </w:r>
                </w:p>
              </w:tc>
            </w:tr>
          </w:tbl>
          <w:p w:rsidR="00BB4D71" w:rsidRPr="00F10590" w:rsidRDefault="00BB4D71" w:rsidP="00454ABA">
            <w:pPr>
              <w:autoSpaceDE w:val="0"/>
              <w:autoSpaceDN w:val="0"/>
              <w:adjustRightInd w:val="0"/>
              <w:spacing w:line="276" w:lineRule="auto"/>
              <w:jc w:val="center"/>
              <w:rPr>
                <w:rFonts w:asciiTheme="minorHAnsi" w:hAnsiTheme="minorHAnsi"/>
                <w:i/>
                <w:noProof/>
                <w:sz w:val="10"/>
                <w:szCs w:val="10"/>
                <w:lang w:val="de-AT" w:eastAsia="nl-BE"/>
              </w:rPr>
            </w:pPr>
          </w:p>
          <w:p w:rsidR="00BB4D71" w:rsidRPr="00CA3F29"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CA3F29">
              <w:rPr>
                <w:rFonts w:asciiTheme="minorHAnsi" w:hAnsiTheme="minorHAnsi"/>
                <w:i/>
                <w:szCs w:val="18"/>
                <w:lang w:val="de-AT"/>
              </w:rPr>
              <w:t>Der Transport des Verpackungsabfalls vom Herstellerwerk zum endgültigen Be</w:t>
            </w:r>
            <w:r>
              <w:rPr>
                <w:rFonts w:asciiTheme="minorHAnsi" w:hAnsiTheme="minorHAnsi"/>
                <w:i/>
                <w:szCs w:val="18"/>
                <w:lang w:val="de-AT"/>
              </w:rPr>
              <w:t>stimmungsort muss mit eingerechnet werden.</w:t>
            </w:r>
          </w:p>
          <w:p w:rsidR="00BB4D71" w:rsidRPr="00CA3F29" w:rsidRDefault="00BB4D71" w:rsidP="00A420C6">
            <w:pPr>
              <w:pStyle w:val="Listenabsatz"/>
              <w:numPr>
                <w:ilvl w:val="0"/>
                <w:numId w:val="16"/>
              </w:numPr>
              <w:tabs>
                <w:tab w:val="left" w:pos="2018"/>
                <w:tab w:val="left" w:pos="2160"/>
              </w:tabs>
              <w:spacing w:before="0"/>
              <w:ind w:left="175" w:hanging="175"/>
              <w:rPr>
                <w:rFonts w:asciiTheme="minorHAnsi" w:hAnsiTheme="minorHAnsi"/>
                <w:i/>
                <w:szCs w:val="18"/>
                <w:lang w:val="de-AT"/>
              </w:rPr>
            </w:pPr>
            <w:r w:rsidRPr="00CA3F29">
              <w:rPr>
                <w:rFonts w:asciiTheme="minorHAnsi" w:hAnsiTheme="minorHAnsi"/>
                <w:i/>
                <w:szCs w:val="18"/>
                <w:lang w:val="de-AT"/>
              </w:rPr>
              <w:t xml:space="preserve">Behandlung des </w:t>
            </w:r>
            <w:r>
              <w:rPr>
                <w:rFonts w:asciiTheme="minorHAnsi" w:hAnsiTheme="minorHAnsi"/>
                <w:i/>
                <w:szCs w:val="18"/>
                <w:lang w:val="de-AT"/>
              </w:rPr>
              <w:t xml:space="preserve">Produktionsabfalls, </w:t>
            </w:r>
            <w:r w:rsidRPr="00EF29E3">
              <w:rPr>
                <w:rFonts w:asciiTheme="minorHAnsi" w:hAnsiTheme="minorHAnsi"/>
                <w:i/>
                <w:szCs w:val="18"/>
              </w:rPr>
              <w:t>welche</w:t>
            </w:r>
            <w:r>
              <w:rPr>
                <w:rFonts w:asciiTheme="minorHAnsi" w:hAnsiTheme="minorHAnsi"/>
                <w:i/>
                <w:szCs w:val="18"/>
              </w:rPr>
              <w:t>r</w:t>
            </w:r>
            <w:r w:rsidRPr="00EF29E3">
              <w:rPr>
                <w:rFonts w:asciiTheme="minorHAnsi" w:hAnsiTheme="minorHAnsi"/>
                <w:i/>
                <w:szCs w:val="18"/>
              </w:rPr>
              <w:t xml:space="preserve"> bis zum End-of-Waste-Status </w:t>
            </w:r>
            <w:r>
              <w:rPr>
                <w:rFonts w:asciiTheme="minorHAnsi" w:hAnsiTheme="minorHAnsi"/>
                <w:i/>
                <w:szCs w:val="18"/>
              </w:rPr>
              <w:t>anfällt</w:t>
            </w:r>
            <w:r w:rsidRPr="00EF29E3">
              <w:rPr>
                <w:rFonts w:asciiTheme="minorHAnsi" w:hAnsiTheme="minorHAnsi"/>
                <w:i/>
                <w:szCs w:val="18"/>
              </w:rPr>
              <w:t xml:space="preserve"> oder Beseitig</w:t>
            </w:r>
            <w:r>
              <w:rPr>
                <w:rFonts w:asciiTheme="minorHAnsi" w:hAnsiTheme="minorHAnsi"/>
                <w:i/>
                <w:szCs w:val="18"/>
              </w:rPr>
              <w:t>ung von dessen bleibenden Überresten</w:t>
            </w:r>
            <w:r w:rsidRPr="00CA3F29">
              <w:rPr>
                <w:rFonts w:asciiTheme="minorHAnsi" w:hAnsiTheme="minorHAnsi"/>
                <w:i/>
                <w:szCs w:val="18"/>
                <w:lang w:val="de-AT"/>
              </w:rPr>
              <w:t>:</w:t>
            </w:r>
          </w:p>
          <w:p w:rsidR="00BB4D71" w:rsidRPr="00CA3F29" w:rsidRDefault="00BB4D71" w:rsidP="00A420C6">
            <w:pPr>
              <w:pStyle w:val="Listenabsatz"/>
              <w:numPr>
                <w:ilvl w:val="1"/>
                <w:numId w:val="16"/>
              </w:numPr>
              <w:tabs>
                <w:tab w:val="left" w:pos="2018"/>
                <w:tab w:val="left" w:pos="2160"/>
              </w:tabs>
              <w:spacing w:before="0"/>
              <w:ind w:left="742"/>
              <w:rPr>
                <w:rFonts w:asciiTheme="minorHAnsi" w:hAnsiTheme="minorHAnsi"/>
                <w:i/>
                <w:lang w:val="de-AT"/>
              </w:rPr>
            </w:pPr>
            <w:r w:rsidRPr="00CA3F29">
              <w:rPr>
                <w:rFonts w:asciiTheme="minorHAnsi" w:hAnsiTheme="minorHAnsi"/>
                <w:i/>
                <w:szCs w:val="18"/>
                <w:lang w:val="de-AT"/>
              </w:rPr>
              <w:t xml:space="preserve">Der Transport </w:t>
            </w:r>
            <w:r>
              <w:rPr>
                <w:rFonts w:asciiTheme="minorHAnsi" w:hAnsiTheme="minorHAnsi"/>
                <w:i/>
                <w:szCs w:val="18"/>
                <w:lang w:val="de-AT"/>
              </w:rPr>
              <w:t>des Produktionsabfalls</w:t>
            </w:r>
            <w:r w:rsidRPr="00CA3F29">
              <w:rPr>
                <w:rFonts w:asciiTheme="minorHAnsi" w:hAnsiTheme="minorHAnsi"/>
                <w:i/>
                <w:szCs w:val="18"/>
                <w:lang w:val="de-AT"/>
              </w:rPr>
              <w:t xml:space="preserve"> vom Herstellerwerk zum endgültigen Be</w:t>
            </w:r>
            <w:r>
              <w:rPr>
                <w:rFonts w:asciiTheme="minorHAnsi" w:hAnsiTheme="minorHAnsi"/>
                <w:i/>
                <w:szCs w:val="18"/>
                <w:lang w:val="de-AT"/>
              </w:rPr>
              <w:t>stimmungsort muss mit eingerechnet werden</w:t>
            </w:r>
            <w:r w:rsidR="00502062">
              <w:rPr>
                <w:rFonts w:asciiTheme="minorHAnsi" w:hAnsiTheme="minorHAnsi"/>
                <w:i/>
                <w:szCs w:val="18"/>
                <w:lang w:val="de-AT"/>
              </w:rPr>
              <w:t>.</w:t>
            </w:r>
          </w:p>
        </w:tc>
      </w:tr>
      <w:tr w:rsidR="00BB4D71" w:rsidRPr="00296FB0" w:rsidTr="005973F2">
        <w:trPr>
          <w:trHeight w:val="552"/>
        </w:trPr>
        <w:tc>
          <w:tcPr>
            <w:tcW w:w="817" w:type="dxa"/>
            <w:tcBorders>
              <w:bottom w:val="nil"/>
            </w:tcBorders>
            <w:textDirection w:val="btLr"/>
          </w:tcPr>
          <w:p w:rsidR="00BB4D71" w:rsidRPr="0020622D" w:rsidRDefault="00BB4D71" w:rsidP="005973F2">
            <w:pPr>
              <w:autoSpaceDE w:val="0"/>
              <w:autoSpaceDN w:val="0"/>
              <w:adjustRightInd w:val="0"/>
              <w:spacing w:line="276" w:lineRule="auto"/>
              <w:ind w:left="113" w:right="113"/>
              <w:jc w:val="right"/>
              <w:rPr>
                <w:rFonts w:asciiTheme="minorHAnsi" w:hAnsiTheme="minorHAnsi"/>
                <w:b/>
                <w:i/>
                <w:sz w:val="20"/>
                <w:szCs w:val="20"/>
                <w:lang w:val="en-GB"/>
              </w:rPr>
            </w:pPr>
            <w:r w:rsidRPr="00CA3F29">
              <w:rPr>
                <w:lang w:val="de-AT"/>
              </w:rPr>
              <w:lastRenderedPageBreak/>
              <w:br w:type="page"/>
            </w:r>
            <w:r w:rsidRPr="0020622D">
              <w:rPr>
                <w:rFonts w:asciiTheme="minorHAnsi" w:hAnsiTheme="minorHAnsi"/>
                <w:b/>
                <w:i/>
                <w:sz w:val="20"/>
                <w:szCs w:val="20"/>
                <w:lang w:val="en-GB"/>
              </w:rPr>
              <w:t xml:space="preserve">A4-A5 - </w:t>
            </w:r>
            <w:r>
              <w:rPr>
                <w:rFonts w:asciiTheme="minorHAnsi" w:hAnsiTheme="minorHAnsi"/>
                <w:b/>
                <w:i/>
                <w:sz w:val="20"/>
                <w:szCs w:val="20"/>
                <w:lang w:val="en-GB"/>
              </w:rPr>
              <w:t>Errichtungsphase</w:t>
            </w:r>
          </w:p>
        </w:tc>
        <w:tc>
          <w:tcPr>
            <w:tcW w:w="5812" w:type="dxa"/>
          </w:tcPr>
          <w:p w:rsidR="00BB4D71" w:rsidRPr="00CA3F29" w:rsidRDefault="00BB4D71" w:rsidP="00454ABA">
            <w:pPr>
              <w:autoSpaceDE w:val="0"/>
              <w:autoSpaceDN w:val="0"/>
              <w:adjustRightInd w:val="0"/>
              <w:spacing w:line="276" w:lineRule="auto"/>
              <w:rPr>
                <w:rFonts w:asciiTheme="minorHAnsi" w:hAnsiTheme="minorHAnsi"/>
                <w:b/>
                <w:i/>
                <w:color w:val="365F91" w:themeColor="accent1" w:themeShade="BF"/>
                <w:lang w:val="de-AT"/>
              </w:rPr>
            </w:pPr>
            <w:r w:rsidRPr="00CA3F29">
              <w:rPr>
                <w:rFonts w:asciiTheme="minorHAnsi" w:hAnsiTheme="minorHAnsi"/>
                <w:b/>
                <w:i/>
                <w:color w:val="365F91" w:themeColor="accent1" w:themeShade="BF"/>
                <w:lang w:val="de-AT"/>
              </w:rPr>
              <w:t>A4, Transport der Bauprodukte aus gebranntem Ton vom Hersteller zur Baustelle des Gebäudes</w:t>
            </w:r>
          </w:p>
          <w:p w:rsidR="00BB4D71" w:rsidRPr="00CA3F29" w:rsidRDefault="00BB4D71"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CA3F29">
              <w:rPr>
                <w:rFonts w:asciiTheme="minorHAnsi" w:hAnsiTheme="minorHAnsi"/>
                <w:i/>
                <w:color w:val="365F91" w:themeColor="accent1" w:themeShade="BF"/>
                <w:szCs w:val="22"/>
                <w:lang w:val="de-AT" w:eastAsia="en-US"/>
              </w:rPr>
              <w:t>A4 Trans</w:t>
            </w:r>
            <w:r w:rsidR="00502062">
              <w:rPr>
                <w:rFonts w:asciiTheme="minorHAnsi" w:hAnsiTheme="minorHAnsi"/>
                <w:i/>
                <w:color w:val="365F91" w:themeColor="accent1" w:themeShade="BF"/>
                <w:szCs w:val="22"/>
                <w:lang w:val="de-AT" w:eastAsia="en-US"/>
              </w:rPr>
              <w:t>port vom Werkstor zur Baustelle</w:t>
            </w:r>
          </w:p>
          <w:p w:rsidR="00BB4D71" w:rsidRPr="00CA3F29" w:rsidRDefault="00BB4D71"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CA3F29">
              <w:rPr>
                <w:rFonts w:asciiTheme="minorHAnsi" w:hAnsiTheme="minorHAnsi"/>
                <w:i/>
                <w:color w:val="365F91" w:themeColor="accent1" w:themeShade="BF"/>
                <w:szCs w:val="22"/>
                <w:lang w:val="de-AT" w:eastAsia="en-US"/>
              </w:rPr>
              <w:t>A4-A5 Lagerung der Produkte, in</w:t>
            </w:r>
            <w:r>
              <w:rPr>
                <w:rFonts w:asciiTheme="minorHAnsi" w:hAnsiTheme="minorHAnsi"/>
                <w:i/>
                <w:color w:val="365F91" w:themeColor="accent1" w:themeShade="BF"/>
                <w:szCs w:val="22"/>
                <w:lang w:val="de-AT" w:eastAsia="en-US"/>
              </w:rPr>
              <w:t>k</w:t>
            </w:r>
            <w:r w:rsidRPr="00CA3F29">
              <w:rPr>
                <w:rFonts w:asciiTheme="minorHAnsi" w:hAnsiTheme="minorHAnsi"/>
                <w:i/>
                <w:color w:val="365F91" w:themeColor="accent1" w:themeShade="BF"/>
                <w:szCs w:val="22"/>
                <w:lang w:val="de-AT" w:eastAsia="en-US"/>
              </w:rPr>
              <w:t>lusive Bereitstellung von Heizung, Kühlung, Feuchtigkeitskont</w:t>
            </w:r>
            <w:r>
              <w:rPr>
                <w:rFonts w:asciiTheme="minorHAnsi" w:hAnsiTheme="minorHAnsi"/>
                <w:i/>
                <w:color w:val="365F91" w:themeColor="accent1" w:themeShade="BF"/>
                <w:szCs w:val="22"/>
                <w:lang w:val="de-AT" w:eastAsia="en-US"/>
              </w:rPr>
              <w:t>rolle etc.</w:t>
            </w:r>
          </w:p>
          <w:p w:rsidR="00BB4D71" w:rsidRPr="00CA3F29" w:rsidRDefault="00BB4D71"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CA3F29">
              <w:rPr>
                <w:rFonts w:asciiTheme="minorHAnsi" w:hAnsiTheme="minorHAnsi"/>
                <w:i/>
                <w:color w:val="365F91" w:themeColor="accent1" w:themeShade="BF"/>
                <w:szCs w:val="22"/>
                <w:lang w:val="de-AT" w:eastAsia="en-US"/>
              </w:rPr>
              <w:t>A4-A5 Materialverluste der Bauprodukte (zusätzliche Produktionsprozesse um die Materialverlus</w:t>
            </w:r>
            <w:r>
              <w:rPr>
                <w:rFonts w:asciiTheme="minorHAnsi" w:hAnsiTheme="minorHAnsi"/>
                <w:i/>
                <w:color w:val="365F91" w:themeColor="accent1" w:themeShade="BF"/>
                <w:szCs w:val="22"/>
                <w:lang w:val="de-AT" w:eastAsia="en-US"/>
              </w:rPr>
              <w:t>te zu kompensieren sind notwendig)</w:t>
            </w:r>
          </w:p>
          <w:p w:rsidR="00BB4D71" w:rsidRPr="008541FC" w:rsidRDefault="00BB4D71"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8541FC">
              <w:rPr>
                <w:rFonts w:asciiTheme="minorHAnsi" w:hAnsiTheme="minorHAnsi"/>
                <w:i/>
                <w:color w:val="365F91" w:themeColor="accent1" w:themeShade="BF"/>
                <w:szCs w:val="22"/>
                <w:lang w:val="de-AT" w:eastAsia="en-US"/>
              </w:rPr>
              <w:t>A4-A5 Prozesse der Abfallbehandlung der Verpackung der Produkte und des Verlustmaterials im Einbauprozess bis hin zum End-of-waste-Status oder Beseit</w:t>
            </w:r>
            <w:r w:rsidR="00502062">
              <w:rPr>
                <w:rFonts w:asciiTheme="minorHAnsi" w:hAnsiTheme="minorHAnsi"/>
                <w:i/>
                <w:color w:val="365F91" w:themeColor="accent1" w:themeShade="BF"/>
                <w:szCs w:val="22"/>
                <w:lang w:val="de-AT" w:eastAsia="en-US"/>
              </w:rPr>
              <w:t>igung von bleibenden Überresten</w:t>
            </w:r>
          </w:p>
          <w:p w:rsidR="00BB4D71" w:rsidRPr="00CA3F29" w:rsidRDefault="00BB4D71" w:rsidP="00502062">
            <w:pPr>
              <w:autoSpaceDE w:val="0"/>
              <w:autoSpaceDN w:val="0"/>
              <w:adjustRightInd w:val="0"/>
              <w:spacing w:before="120" w:line="276" w:lineRule="auto"/>
              <w:rPr>
                <w:rFonts w:asciiTheme="minorHAnsi" w:hAnsiTheme="minorHAnsi"/>
                <w:i/>
                <w:szCs w:val="18"/>
                <w:lang w:val="de-AT"/>
              </w:rPr>
            </w:pPr>
            <w:r w:rsidRPr="00CA3F29">
              <w:rPr>
                <w:rFonts w:asciiTheme="minorHAnsi" w:hAnsiTheme="minorHAnsi"/>
                <w:i/>
                <w:szCs w:val="18"/>
                <w:lang w:val="de-AT"/>
              </w:rPr>
              <w:t>In Modul A4 enthält die Tabelle 7 der EN 15804 zusätzliche technische Informationen zur Spezifizierung von Transportszenarien bzw. zur Entwicklung so</w:t>
            </w:r>
            <w:r>
              <w:rPr>
                <w:rFonts w:asciiTheme="minorHAnsi" w:hAnsiTheme="minorHAnsi"/>
                <w:i/>
                <w:szCs w:val="18"/>
                <w:lang w:val="de-AT"/>
              </w:rPr>
              <w:t xml:space="preserve">lcher Szenarien für die Phase des Baustellenbetriebs am Gebäudestandort. </w:t>
            </w:r>
          </w:p>
        </w:tc>
        <w:tc>
          <w:tcPr>
            <w:tcW w:w="7229" w:type="dxa"/>
          </w:tcPr>
          <w:p w:rsidR="00BB4D71" w:rsidRPr="00A03E2F" w:rsidRDefault="00BB4D71" w:rsidP="00454ABA">
            <w:pPr>
              <w:autoSpaceDE w:val="0"/>
              <w:autoSpaceDN w:val="0"/>
              <w:adjustRightInd w:val="0"/>
              <w:spacing w:line="276" w:lineRule="auto"/>
              <w:rPr>
                <w:rFonts w:asciiTheme="minorHAnsi" w:hAnsiTheme="minorHAnsi"/>
                <w:b/>
                <w:i/>
                <w:lang w:val="de-AT"/>
              </w:rPr>
            </w:pPr>
            <w:r w:rsidRPr="00A03E2F">
              <w:rPr>
                <w:rFonts w:asciiTheme="minorHAnsi" w:hAnsiTheme="minorHAnsi"/>
                <w:b/>
                <w:i/>
                <w:lang w:val="de-AT"/>
              </w:rPr>
              <w:t>A4, Transport der Tonprodukte vom Herstellerwerk zur Baustelle des Gebä</w:t>
            </w:r>
            <w:r>
              <w:rPr>
                <w:rFonts w:asciiTheme="minorHAnsi" w:hAnsiTheme="minorHAnsi"/>
                <w:b/>
                <w:i/>
                <w:lang w:val="de-AT"/>
              </w:rPr>
              <w:t>udes</w:t>
            </w:r>
          </w:p>
          <w:p w:rsidR="00BB4D71" w:rsidRPr="00D4096C" w:rsidRDefault="00BB4D71" w:rsidP="00A420C6">
            <w:pPr>
              <w:pStyle w:val="Listenabsatz"/>
              <w:numPr>
                <w:ilvl w:val="0"/>
                <w:numId w:val="16"/>
              </w:numPr>
              <w:tabs>
                <w:tab w:val="left" w:pos="709"/>
                <w:tab w:val="left" w:pos="2018"/>
                <w:tab w:val="left" w:pos="2160"/>
              </w:tabs>
              <w:spacing w:before="0"/>
              <w:ind w:left="175" w:hanging="175"/>
              <w:rPr>
                <w:rFonts w:asciiTheme="minorHAnsi" w:hAnsiTheme="minorHAnsi"/>
                <w:i/>
                <w:szCs w:val="18"/>
                <w:lang w:val="de-AT"/>
              </w:rPr>
            </w:pPr>
            <w:r w:rsidRPr="00D4096C">
              <w:rPr>
                <w:rFonts w:asciiTheme="minorHAnsi" w:hAnsiTheme="minorHAnsi"/>
                <w:i/>
                <w:szCs w:val="18"/>
                <w:lang w:val="de-AT"/>
              </w:rPr>
              <w:t>Be</w:t>
            </w:r>
            <w:r>
              <w:rPr>
                <w:rFonts w:asciiTheme="minorHAnsi" w:hAnsiTheme="minorHAnsi"/>
                <w:i/>
                <w:szCs w:val="18"/>
                <w:lang w:val="de-AT"/>
              </w:rPr>
              <w:t xml:space="preserve">im </w:t>
            </w:r>
            <w:r w:rsidRPr="00D4096C">
              <w:rPr>
                <w:rFonts w:asciiTheme="minorHAnsi" w:hAnsiTheme="minorHAnsi"/>
                <w:i/>
                <w:szCs w:val="18"/>
                <w:lang w:val="de-AT"/>
              </w:rPr>
              <w:t>Transport der Tonprodukte zur Baustelle: Unt</w:t>
            </w:r>
            <w:r w:rsidR="00502062">
              <w:rPr>
                <w:rFonts w:asciiTheme="minorHAnsi" w:hAnsiTheme="minorHAnsi"/>
                <w:i/>
                <w:szCs w:val="18"/>
                <w:lang w:val="de-AT"/>
              </w:rPr>
              <w:t>erscheidung notwendig zwischen:</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sidRPr="00812696">
              <w:rPr>
                <w:rFonts w:asciiTheme="minorHAnsi" w:hAnsiTheme="minorHAnsi"/>
                <w:i/>
                <w:szCs w:val="18"/>
                <w:lang w:val="en-GB"/>
              </w:rPr>
              <w:t>Export</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sidRPr="00812696">
              <w:rPr>
                <w:rFonts w:asciiTheme="minorHAnsi" w:hAnsiTheme="minorHAnsi"/>
                <w:i/>
                <w:szCs w:val="18"/>
                <w:lang w:val="en-GB"/>
              </w:rPr>
              <w:t>Lo</w:t>
            </w:r>
            <w:r>
              <w:rPr>
                <w:rFonts w:asciiTheme="minorHAnsi" w:hAnsiTheme="minorHAnsi"/>
                <w:i/>
                <w:szCs w:val="18"/>
                <w:lang w:val="en-GB"/>
              </w:rPr>
              <w:t>k</w:t>
            </w:r>
            <w:r w:rsidRPr="00812696">
              <w:rPr>
                <w:rFonts w:asciiTheme="minorHAnsi" w:hAnsiTheme="minorHAnsi"/>
                <w:i/>
                <w:szCs w:val="18"/>
                <w:lang w:val="en-GB"/>
              </w:rPr>
              <w:t>al</w:t>
            </w:r>
            <w:r>
              <w:rPr>
                <w:rFonts w:asciiTheme="minorHAnsi" w:hAnsiTheme="minorHAnsi"/>
                <w:i/>
                <w:szCs w:val="18"/>
                <w:lang w:val="en-GB"/>
              </w:rPr>
              <w:t>e</w:t>
            </w:r>
            <w:r w:rsidRPr="00812696">
              <w:rPr>
                <w:rFonts w:asciiTheme="minorHAnsi" w:hAnsiTheme="minorHAnsi"/>
                <w:i/>
                <w:szCs w:val="18"/>
                <w:lang w:val="en-GB"/>
              </w:rPr>
              <w:t xml:space="preserve"> / national</w:t>
            </w:r>
            <w:r>
              <w:rPr>
                <w:rFonts w:asciiTheme="minorHAnsi" w:hAnsiTheme="minorHAnsi"/>
                <w:i/>
                <w:szCs w:val="18"/>
                <w:lang w:val="en-GB"/>
              </w:rPr>
              <w:t>e</w:t>
            </w:r>
            <w:r w:rsidRPr="00812696">
              <w:rPr>
                <w:rFonts w:asciiTheme="minorHAnsi" w:hAnsiTheme="minorHAnsi"/>
                <w:i/>
                <w:szCs w:val="18"/>
                <w:lang w:val="en-GB"/>
              </w:rPr>
              <w:t xml:space="preserve"> </w:t>
            </w:r>
            <w:r>
              <w:rPr>
                <w:rFonts w:asciiTheme="minorHAnsi" w:hAnsiTheme="minorHAnsi"/>
                <w:i/>
                <w:szCs w:val="18"/>
                <w:lang w:val="en-GB"/>
              </w:rPr>
              <w:t>Märkte</w:t>
            </w:r>
          </w:p>
          <w:p w:rsidR="00BB4D71" w:rsidRPr="00A03E2F" w:rsidRDefault="00BB4D71" w:rsidP="00454ABA">
            <w:pPr>
              <w:tabs>
                <w:tab w:val="left" w:pos="2018"/>
                <w:tab w:val="left" w:pos="2160"/>
              </w:tabs>
              <w:spacing w:line="276" w:lineRule="auto"/>
              <w:rPr>
                <w:rFonts w:asciiTheme="minorHAnsi" w:hAnsiTheme="minorHAnsi"/>
                <w:i/>
                <w:szCs w:val="18"/>
                <w:lang w:val="de-AT"/>
              </w:rPr>
            </w:pPr>
            <w:r w:rsidRPr="00A03E2F">
              <w:rPr>
                <w:rFonts w:asciiTheme="minorHAnsi" w:hAnsiTheme="minorHAnsi"/>
                <w:i/>
                <w:szCs w:val="18"/>
                <w:lang w:val="de-AT"/>
              </w:rPr>
              <w:t>Gemäß Tabelle 8 (aufbauend auf Tabelle 7 der EN 15804), sollten</w:t>
            </w:r>
            <w:r>
              <w:rPr>
                <w:rFonts w:asciiTheme="minorHAnsi" w:hAnsiTheme="minorHAnsi"/>
                <w:i/>
                <w:szCs w:val="18"/>
                <w:lang w:val="de-AT"/>
              </w:rPr>
              <w:t xml:space="preserve"> die folgenden </w:t>
            </w:r>
            <w:r w:rsidR="00502062">
              <w:rPr>
                <w:rFonts w:asciiTheme="minorHAnsi" w:hAnsiTheme="minorHAnsi"/>
                <w:i/>
                <w:szCs w:val="18"/>
                <w:lang w:val="de-AT"/>
              </w:rPr>
              <w:t>Informationen gesammelt werden:</w:t>
            </w:r>
          </w:p>
          <w:p w:rsidR="00BB4D71" w:rsidRPr="00C43C5A"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C43C5A">
              <w:rPr>
                <w:rFonts w:asciiTheme="minorHAnsi" w:hAnsiTheme="minorHAnsi"/>
                <w:i/>
                <w:szCs w:val="18"/>
                <w:lang w:val="de-AT"/>
              </w:rPr>
              <w:t>Art des Treibstoffverbrauchs des Fahrzeu</w:t>
            </w:r>
            <w:r>
              <w:rPr>
                <w:rFonts w:asciiTheme="minorHAnsi" w:hAnsiTheme="minorHAnsi"/>
                <w:i/>
                <w:szCs w:val="18"/>
                <w:lang w:val="de-AT"/>
              </w:rPr>
              <w:t>gs oder Fahrzeugtyp, welcher für die Transporte verwendet wird, z.B. Lastkraftwagen für Ferntransporte, Schiff, etc.</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Pr>
                <w:rFonts w:asciiTheme="minorHAnsi" w:hAnsiTheme="minorHAnsi"/>
                <w:i/>
                <w:szCs w:val="18"/>
                <w:lang w:val="en-GB"/>
              </w:rPr>
              <w:t>Distanz</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Pr>
                <w:rFonts w:asciiTheme="minorHAnsi" w:hAnsiTheme="minorHAnsi"/>
                <w:i/>
                <w:szCs w:val="18"/>
                <w:lang w:val="en-GB"/>
              </w:rPr>
              <w:t>Beförderungsart</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Pr>
                <w:rFonts w:asciiTheme="minorHAnsi" w:hAnsiTheme="minorHAnsi"/>
                <w:i/>
                <w:szCs w:val="18"/>
                <w:lang w:val="en-GB"/>
              </w:rPr>
              <w:t>Kapazitätsauslastung</w:t>
            </w:r>
          </w:p>
          <w:p w:rsidR="00BB4D71" w:rsidRPr="0081269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en-GB"/>
              </w:rPr>
            </w:pPr>
            <w:r>
              <w:rPr>
                <w:rFonts w:asciiTheme="minorHAnsi" w:hAnsiTheme="minorHAnsi"/>
                <w:i/>
                <w:szCs w:val="18"/>
                <w:lang w:val="en-GB"/>
              </w:rPr>
              <w:t>Rohdichte des Materials</w:t>
            </w:r>
          </w:p>
          <w:p w:rsidR="00BB4D71" w:rsidRPr="0050530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505306">
              <w:rPr>
                <w:rFonts w:asciiTheme="minorHAnsi" w:hAnsiTheme="minorHAnsi"/>
                <w:i/>
                <w:szCs w:val="18"/>
                <w:lang w:val="de-AT"/>
              </w:rPr>
              <w:t>Auslastungsfaktor be</w:t>
            </w:r>
            <w:r w:rsidR="00502062">
              <w:rPr>
                <w:rFonts w:asciiTheme="minorHAnsi" w:hAnsiTheme="minorHAnsi"/>
                <w:i/>
                <w:szCs w:val="18"/>
                <w:lang w:val="de-AT"/>
              </w:rPr>
              <w:t>zogen auf max. Transportvolumen</w:t>
            </w:r>
          </w:p>
          <w:p w:rsidR="00BB4D71" w:rsidRPr="0050530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505306">
              <w:rPr>
                <w:rFonts w:asciiTheme="minorHAnsi" w:hAnsiTheme="minorHAnsi"/>
                <w:i/>
                <w:szCs w:val="18"/>
                <w:lang w:val="de-AT"/>
              </w:rPr>
              <w:t>Weitere Annahmen fü</w:t>
            </w:r>
            <w:r w:rsidR="00502062">
              <w:rPr>
                <w:rFonts w:asciiTheme="minorHAnsi" w:hAnsiTheme="minorHAnsi"/>
                <w:i/>
                <w:szCs w:val="18"/>
                <w:lang w:val="de-AT"/>
              </w:rPr>
              <w:t>r die Entwicklung des Szenarios</w:t>
            </w:r>
          </w:p>
          <w:p w:rsidR="00502062" w:rsidRDefault="00BB4D71" w:rsidP="00502062">
            <w:pPr>
              <w:autoSpaceDE w:val="0"/>
              <w:autoSpaceDN w:val="0"/>
              <w:adjustRightInd w:val="0"/>
              <w:spacing w:line="276" w:lineRule="auto"/>
              <w:rPr>
                <w:rFonts w:asciiTheme="minorHAnsi" w:hAnsiTheme="minorHAnsi"/>
                <w:i/>
                <w:szCs w:val="18"/>
                <w:lang w:val="de-AT"/>
              </w:rPr>
            </w:pPr>
            <w:r w:rsidRPr="0049330A">
              <w:rPr>
                <w:rFonts w:asciiTheme="minorHAnsi" w:hAnsiTheme="minorHAnsi"/>
                <w:i/>
                <w:szCs w:val="18"/>
                <w:lang w:val="de-AT"/>
              </w:rPr>
              <w:t>Wenn der Transport der Tonprodukte vom Werk zur Baustelle einer Volumsbeschränkung unterliegt (Transportmenge eines Lastwagens auf bestimmtes Volumen begrenzt anstelle eines Höchstgewic</w:t>
            </w:r>
            <w:r w:rsidR="00502062">
              <w:rPr>
                <w:rFonts w:asciiTheme="minorHAnsi" w:hAnsiTheme="minorHAnsi"/>
                <w:i/>
                <w:szCs w:val="18"/>
                <w:lang w:val="de-AT"/>
              </w:rPr>
              <w:t>hts), soll die Allokation volumen</w:t>
            </w:r>
            <w:r w:rsidRPr="0049330A">
              <w:rPr>
                <w:rFonts w:asciiTheme="minorHAnsi" w:hAnsiTheme="minorHAnsi"/>
                <w:i/>
                <w:szCs w:val="18"/>
                <w:lang w:val="de-AT"/>
              </w:rPr>
              <w:t>bezogen erfolgen. Für die Berechnungsvorgänge verweisen wir auf Anhang 2 des TBE-Dokuments</w:t>
            </w:r>
            <w:r w:rsidR="008E0ED2">
              <w:rPr>
                <w:rFonts w:asciiTheme="minorHAnsi" w:hAnsiTheme="minorHAnsi"/>
                <w:i/>
                <w:szCs w:val="18"/>
                <w:lang w:val="de-AT"/>
              </w:rPr>
              <w:t xml:space="preserve"> (in diese</w:t>
            </w:r>
            <w:r w:rsidR="004C2F4C">
              <w:rPr>
                <w:rFonts w:asciiTheme="minorHAnsi" w:hAnsiTheme="minorHAnsi"/>
                <w:i/>
                <w:szCs w:val="18"/>
                <w:lang w:val="de-AT"/>
              </w:rPr>
              <w:t>n</w:t>
            </w:r>
            <w:r w:rsidR="008E0ED2">
              <w:rPr>
                <w:rFonts w:asciiTheme="minorHAnsi" w:hAnsiTheme="minorHAnsi"/>
                <w:i/>
                <w:szCs w:val="18"/>
                <w:lang w:val="de-AT"/>
              </w:rPr>
              <w:t xml:space="preserve"> PCR auf Seite 42)</w:t>
            </w:r>
            <w:r w:rsidRPr="0049330A">
              <w:rPr>
                <w:rFonts w:asciiTheme="minorHAnsi" w:hAnsiTheme="minorHAnsi"/>
                <w:i/>
                <w:szCs w:val="18"/>
                <w:lang w:val="de-AT"/>
              </w:rPr>
              <w:t>. Im Folgenden wird die Methode und ein Beispiel für M</w:t>
            </w:r>
            <w:r>
              <w:rPr>
                <w:rFonts w:asciiTheme="minorHAnsi" w:hAnsiTheme="minorHAnsi"/>
                <w:i/>
                <w:szCs w:val="18"/>
                <w:lang w:val="de-AT"/>
              </w:rPr>
              <w:t>odul 4 beschriebe</w:t>
            </w:r>
            <w:bookmarkStart w:id="35" w:name="_Toc352072916"/>
            <w:r w:rsidR="00502062">
              <w:rPr>
                <w:rFonts w:asciiTheme="minorHAnsi" w:hAnsiTheme="minorHAnsi"/>
                <w:i/>
                <w:szCs w:val="18"/>
                <w:lang w:val="de-AT"/>
              </w:rPr>
              <w:t>n:</w:t>
            </w:r>
          </w:p>
          <w:p w:rsidR="00BB4D71" w:rsidRPr="0049330A" w:rsidRDefault="00BB4D71" w:rsidP="007D4A1A">
            <w:pPr>
              <w:autoSpaceDE w:val="0"/>
              <w:autoSpaceDN w:val="0"/>
              <w:adjustRightInd w:val="0"/>
              <w:spacing w:line="276" w:lineRule="auto"/>
              <w:rPr>
                <w:rFonts w:asciiTheme="minorHAnsi" w:hAnsiTheme="minorHAnsi"/>
                <w:i/>
                <w:szCs w:val="18"/>
                <w:u w:val="single"/>
                <w:lang w:val="de-AT"/>
              </w:rPr>
            </w:pPr>
            <w:r w:rsidRPr="0049330A">
              <w:rPr>
                <w:rFonts w:asciiTheme="minorHAnsi" w:hAnsiTheme="minorHAnsi"/>
                <w:i/>
                <w:szCs w:val="18"/>
                <w:u w:val="single"/>
                <w:lang w:val="de-AT"/>
              </w:rPr>
              <w:t>Transport zum Kunden (Informationsmodul A4)</w:t>
            </w:r>
            <w:bookmarkEnd w:id="35"/>
          </w:p>
          <w:p w:rsidR="00BB4D71" w:rsidRPr="0049330A" w:rsidRDefault="00BB4D71" w:rsidP="00454ABA">
            <w:pPr>
              <w:spacing w:line="276" w:lineRule="auto"/>
              <w:rPr>
                <w:rFonts w:asciiTheme="minorHAnsi" w:hAnsiTheme="minorHAnsi"/>
                <w:i/>
                <w:szCs w:val="18"/>
                <w:lang w:val="de-AT"/>
              </w:rPr>
            </w:pPr>
            <w:r w:rsidRPr="0049330A">
              <w:rPr>
                <w:rFonts w:asciiTheme="minorHAnsi" w:hAnsiTheme="minorHAnsi"/>
                <w:i/>
                <w:szCs w:val="18"/>
                <w:lang w:val="de-AT"/>
              </w:rPr>
              <w:t>Die durchschnittliche Transportdistanz vom</w:t>
            </w:r>
            <w:r>
              <w:rPr>
                <w:rFonts w:asciiTheme="minorHAnsi" w:hAnsiTheme="minorHAnsi"/>
                <w:i/>
                <w:szCs w:val="18"/>
                <w:lang w:val="de-AT"/>
              </w:rPr>
              <w:t xml:space="preserve"> Werk</w:t>
            </w:r>
            <w:r w:rsidRPr="0049330A">
              <w:rPr>
                <w:rFonts w:asciiTheme="minorHAnsi" w:hAnsiTheme="minorHAnsi"/>
                <w:i/>
                <w:szCs w:val="18"/>
                <w:lang w:val="de-AT"/>
              </w:rPr>
              <w:t xml:space="preserve"> zum Kunden </w:t>
            </w:r>
            <w:r>
              <w:rPr>
                <w:rFonts w:asciiTheme="minorHAnsi" w:hAnsiTheme="minorHAnsi"/>
                <w:i/>
                <w:szCs w:val="18"/>
                <w:lang w:val="de-AT"/>
              </w:rPr>
              <w:t xml:space="preserve">muss definiert werden. </w:t>
            </w:r>
            <w:r w:rsidRPr="0049330A">
              <w:rPr>
                <w:rFonts w:asciiTheme="minorHAnsi" w:hAnsiTheme="minorHAnsi"/>
                <w:i/>
                <w:szCs w:val="18"/>
                <w:lang w:val="de-AT"/>
              </w:rPr>
              <w:t>Wenn Daten vorhanden sind, kann die Distanz zu</w:t>
            </w:r>
            <w:r>
              <w:rPr>
                <w:rFonts w:asciiTheme="minorHAnsi" w:hAnsiTheme="minorHAnsi"/>
                <w:i/>
                <w:szCs w:val="18"/>
                <w:lang w:val="de-AT"/>
              </w:rPr>
              <w:t>m Kunden wie folgt berechnet werden:</w:t>
            </w:r>
          </w:p>
          <w:p w:rsidR="00BB4D71" w:rsidRPr="00505306" w:rsidRDefault="00BB4D71" w:rsidP="00A420C6">
            <w:pPr>
              <w:pStyle w:val="Listenabsatz"/>
              <w:numPr>
                <w:ilvl w:val="0"/>
                <w:numId w:val="23"/>
              </w:numPr>
              <w:tabs>
                <w:tab w:val="left" w:pos="709"/>
              </w:tabs>
              <w:spacing w:before="0"/>
              <w:jc w:val="both"/>
              <w:rPr>
                <w:rFonts w:asciiTheme="minorHAnsi" w:hAnsiTheme="minorHAnsi"/>
                <w:i/>
                <w:szCs w:val="18"/>
                <w:lang w:val="de-AT"/>
              </w:rPr>
            </w:pPr>
            <w:r w:rsidRPr="0049330A">
              <w:rPr>
                <w:rFonts w:asciiTheme="minorHAnsi" w:hAnsiTheme="minorHAnsi"/>
                <w:i/>
                <w:szCs w:val="18"/>
                <w:lang w:val="de-AT"/>
              </w:rPr>
              <w:t>Aus der Software für die Lieferung geht die Masse in Tonnen hervor, die an jeden Ku</w:t>
            </w:r>
            <w:r>
              <w:rPr>
                <w:rFonts w:asciiTheme="minorHAnsi" w:hAnsiTheme="minorHAnsi"/>
                <w:i/>
                <w:szCs w:val="18"/>
                <w:lang w:val="de-AT"/>
              </w:rPr>
              <w:t>nden im betrachteten Geschäf</w:t>
            </w:r>
            <w:r w:rsidR="00502062">
              <w:rPr>
                <w:rFonts w:asciiTheme="minorHAnsi" w:hAnsiTheme="minorHAnsi"/>
                <w:i/>
                <w:szCs w:val="18"/>
                <w:lang w:val="de-AT"/>
              </w:rPr>
              <w:t>tsjahr geliefert wurde, hervor.</w:t>
            </w:r>
          </w:p>
          <w:p w:rsidR="00BB4D71" w:rsidRPr="0049330A" w:rsidRDefault="00BB4D71" w:rsidP="00A420C6">
            <w:pPr>
              <w:pStyle w:val="Listenabsatz"/>
              <w:numPr>
                <w:ilvl w:val="0"/>
                <w:numId w:val="23"/>
              </w:numPr>
              <w:tabs>
                <w:tab w:val="left" w:pos="709"/>
              </w:tabs>
              <w:spacing w:before="0"/>
              <w:jc w:val="both"/>
              <w:rPr>
                <w:rFonts w:asciiTheme="minorHAnsi" w:hAnsiTheme="minorHAnsi"/>
                <w:i/>
                <w:szCs w:val="18"/>
                <w:lang w:val="de-AT"/>
              </w:rPr>
            </w:pPr>
            <w:r w:rsidRPr="0049330A">
              <w:rPr>
                <w:rFonts w:asciiTheme="minorHAnsi" w:hAnsiTheme="minorHAnsi"/>
                <w:i/>
                <w:szCs w:val="18"/>
                <w:lang w:val="de-AT"/>
              </w:rPr>
              <w:t>Die Distanz zwischen dem Werk und jedem Kunden ist zu ermitteln, ebenso d</w:t>
            </w:r>
            <w:r>
              <w:rPr>
                <w:rFonts w:asciiTheme="minorHAnsi" w:hAnsiTheme="minorHAnsi"/>
                <w:i/>
                <w:szCs w:val="18"/>
                <w:lang w:val="de-AT"/>
              </w:rPr>
              <w:t>ie</w:t>
            </w:r>
            <w:r w:rsidRPr="0049330A">
              <w:rPr>
                <w:rFonts w:asciiTheme="minorHAnsi" w:hAnsiTheme="minorHAnsi"/>
                <w:i/>
                <w:szCs w:val="18"/>
                <w:lang w:val="de-AT"/>
              </w:rPr>
              <w:t xml:space="preserve"> </w:t>
            </w:r>
            <w:r>
              <w:rPr>
                <w:rFonts w:asciiTheme="minorHAnsi" w:hAnsiTheme="minorHAnsi"/>
                <w:i/>
                <w:szCs w:val="18"/>
                <w:lang w:val="de-AT"/>
              </w:rPr>
              <w:t>gewählte Transportart</w:t>
            </w:r>
            <w:r w:rsidR="00502062">
              <w:rPr>
                <w:rFonts w:asciiTheme="minorHAnsi" w:hAnsiTheme="minorHAnsi"/>
                <w:i/>
                <w:szCs w:val="18"/>
                <w:lang w:val="de-AT"/>
              </w:rPr>
              <w:t>.</w:t>
            </w:r>
          </w:p>
          <w:p w:rsidR="00BB4D71" w:rsidRPr="00505306" w:rsidRDefault="00BB4D71" w:rsidP="00A420C6">
            <w:pPr>
              <w:pStyle w:val="Listenabsatz"/>
              <w:numPr>
                <w:ilvl w:val="0"/>
                <w:numId w:val="23"/>
              </w:numPr>
              <w:tabs>
                <w:tab w:val="left" w:pos="709"/>
              </w:tabs>
              <w:spacing w:before="0"/>
              <w:jc w:val="both"/>
              <w:rPr>
                <w:rFonts w:asciiTheme="minorHAnsi" w:hAnsiTheme="minorHAnsi"/>
                <w:i/>
                <w:szCs w:val="18"/>
                <w:lang w:val="de-AT"/>
              </w:rPr>
            </w:pPr>
            <w:r w:rsidRPr="0049330A">
              <w:rPr>
                <w:rFonts w:asciiTheme="minorHAnsi" w:hAnsiTheme="minorHAnsi"/>
                <w:i/>
                <w:szCs w:val="18"/>
                <w:lang w:val="de-AT"/>
              </w:rPr>
              <w:t xml:space="preserve">Die </w:t>
            </w:r>
            <w:r>
              <w:rPr>
                <w:rFonts w:asciiTheme="minorHAnsi" w:hAnsiTheme="minorHAnsi"/>
                <w:i/>
                <w:szCs w:val="18"/>
                <w:lang w:val="de-AT"/>
              </w:rPr>
              <w:t>innerhalb eines bestimmten</w:t>
            </w:r>
            <w:r w:rsidRPr="0049330A">
              <w:rPr>
                <w:rFonts w:asciiTheme="minorHAnsi" w:hAnsiTheme="minorHAnsi"/>
                <w:i/>
                <w:szCs w:val="18"/>
                <w:lang w:val="de-AT"/>
              </w:rPr>
              <w:t xml:space="preserve"> Intervall</w:t>
            </w:r>
            <w:r>
              <w:rPr>
                <w:rFonts w:asciiTheme="minorHAnsi" w:hAnsiTheme="minorHAnsi"/>
                <w:i/>
                <w:szCs w:val="18"/>
                <w:lang w:val="de-AT"/>
              </w:rPr>
              <w:t>s</w:t>
            </w:r>
            <w:r w:rsidRPr="0049330A">
              <w:rPr>
                <w:rFonts w:asciiTheme="minorHAnsi" w:hAnsiTheme="minorHAnsi"/>
                <w:i/>
                <w:szCs w:val="18"/>
                <w:lang w:val="de-AT"/>
              </w:rPr>
              <w:t xml:space="preserve"> ausgelieferte Menge an Tonnen ist zu berechnen</w:t>
            </w:r>
            <w:r>
              <w:rPr>
                <w:rFonts w:asciiTheme="minorHAnsi" w:hAnsiTheme="minorHAnsi"/>
                <w:i/>
                <w:szCs w:val="18"/>
                <w:lang w:val="de-AT"/>
              </w:rPr>
              <w:t xml:space="preserve"> (z.B. für je 25 km), bis die</w:t>
            </w:r>
            <w:r w:rsidR="00502062">
              <w:rPr>
                <w:rFonts w:asciiTheme="minorHAnsi" w:hAnsiTheme="minorHAnsi"/>
                <w:i/>
                <w:szCs w:val="18"/>
                <w:lang w:val="de-AT"/>
              </w:rPr>
              <w:t xml:space="preserve"> maximale Distanz erreicht ist.</w:t>
            </w:r>
          </w:p>
          <w:p w:rsidR="00BB4D71" w:rsidRPr="00505306" w:rsidRDefault="00BB4D71" w:rsidP="00A420C6">
            <w:pPr>
              <w:pStyle w:val="Listenabsatz"/>
              <w:numPr>
                <w:ilvl w:val="0"/>
                <w:numId w:val="23"/>
              </w:numPr>
              <w:tabs>
                <w:tab w:val="left" w:pos="709"/>
              </w:tabs>
              <w:spacing w:before="0"/>
              <w:jc w:val="both"/>
              <w:rPr>
                <w:rFonts w:asciiTheme="minorHAnsi" w:hAnsiTheme="minorHAnsi"/>
                <w:i/>
                <w:szCs w:val="18"/>
                <w:lang w:val="de-AT"/>
              </w:rPr>
            </w:pPr>
            <w:r w:rsidRPr="0049330A">
              <w:rPr>
                <w:rFonts w:asciiTheme="minorHAnsi" w:hAnsiTheme="minorHAnsi"/>
                <w:i/>
                <w:szCs w:val="18"/>
                <w:lang w:val="de-AT"/>
              </w:rPr>
              <w:t>Wenn eine statistische Auswertung gewünscht wird, kann ein Balkendiagramm mit Prozentanteilen der Massen für j</w:t>
            </w:r>
            <w:r w:rsidR="00502062">
              <w:rPr>
                <w:rFonts w:asciiTheme="minorHAnsi" w:hAnsiTheme="minorHAnsi"/>
                <w:i/>
                <w:szCs w:val="18"/>
                <w:lang w:val="de-AT"/>
              </w:rPr>
              <w:t>edes Intervall erstellt werden.</w:t>
            </w:r>
          </w:p>
          <w:p w:rsidR="00BB4D71" w:rsidRPr="00505306" w:rsidRDefault="00BB4D71" w:rsidP="00A420C6">
            <w:pPr>
              <w:pStyle w:val="Listenabsatz"/>
              <w:numPr>
                <w:ilvl w:val="0"/>
                <w:numId w:val="23"/>
              </w:numPr>
              <w:tabs>
                <w:tab w:val="left" w:pos="709"/>
              </w:tabs>
              <w:spacing w:before="0"/>
              <w:jc w:val="both"/>
              <w:rPr>
                <w:rFonts w:asciiTheme="minorHAnsi" w:hAnsiTheme="minorHAnsi"/>
                <w:i/>
                <w:szCs w:val="18"/>
                <w:lang w:val="de-AT"/>
              </w:rPr>
            </w:pPr>
            <w:r w:rsidRPr="0049330A">
              <w:rPr>
                <w:rFonts w:asciiTheme="minorHAnsi" w:hAnsiTheme="minorHAnsi"/>
                <w:i/>
                <w:szCs w:val="18"/>
                <w:lang w:val="de-AT"/>
              </w:rPr>
              <w:lastRenderedPageBreak/>
              <w:t>Berechnung der mitt</w:t>
            </w:r>
            <w:r w:rsidR="00502062">
              <w:rPr>
                <w:rFonts w:asciiTheme="minorHAnsi" w:hAnsiTheme="minorHAnsi"/>
                <w:i/>
                <w:szCs w:val="18"/>
                <w:lang w:val="de-AT"/>
              </w:rPr>
              <w:t>leren Distanz zum Kunden in km.</w:t>
            </w:r>
          </w:p>
          <w:p w:rsidR="00BB4D71" w:rsidRDefault="00BB4D71" w:rsidP="00375279">
            <w:pPr>
              <w:spacing w:line="276" w:lineRule="auto"/>
              <w:rPr>
                <w:rFonts w:asciiTheme="minorHAnsi" w:hAnsiTheme="minorHAnsi"/>
                <w:i/>
                <w:szCs w:val="18"/>
                <w:lang w:val="de-AT"/>
              </w:rPr>
            </w:pPr>
            <w:r w:rsidRPr="00213E64">
              <w:rPr>
                <w:rFonts w:asciiTheme="minorHAnsi" w:hAnsiTheme="minorHAnsi"/>
                <w:i/>
                <w:szCs w:val="18"/>
                <w:lang w:val="de-AT"/>
              </w:rPr>
              <w:t>Für eine Branchen-EPD ist es möglich, einen Mittelwert für ein repr</w:t>
            </w:r>
            <w:r>
              <w:rPr>
                <w:rFonts w:asciiTheme="minorHAnsi" w:hAnsiTheme="minorHAnsi"/>
                <w:i/>
                <w:szCs w:val="18"/>
                <w:lang w:val="de-AT"/>
              </w:rPr>
              <w:t>ä</w:t>
            </w:r>
            <w:r w:rsidRPr="00213E64">
              <w:rPr>
                <w:rFonts w:asciiTheme="minorHAnsi" w:hAnsiTheme="minorHAnsi"/>
                <w:i/>
                <w:szCs w:val="18"/>
                <w:lang w:val="de-AT"/>
              </w:rPr>
              <w:t>sentatives Werk anzugeben. Es ist auch möglich, einen Mittelwer</w:t>
            </w:r>
            <w:r w:rsidR="00502062">
              <w:rPr>
                <w:rFonts w:asciiTheme="minorHAnsi" w:hAnsiTheme="minorHAnsi"/>
                <w:i/>
                <w:szCs w:val="18"/>
                <w:lang w:val="de-AT"/>
              </w:rPr>
              <w:t>t über mehrere Werke anzugeben.</w:t>
            </w:r>
          </w:p>
          <w:p w:rsidR="00BB4D71" w:rsidRPr="00D435E6" w:rsidRDefault="00BB4D71" w:rsidP="00375279">
            <w:pPr>
              <w:spacing w:line="276" w:lineRule="auto"/>
              <w:rPr>
                <w:rFonts w:asciiTheme="minorHAnsi" w:hAnsiTheme="minorHAnsi"/>
                <w:i/>
                <w:szCs w:val="18"/>
                <w:lang w:val="de-AT"/>
              </w:rPr>
            </w:pPr>
            <w:r w:rsidRPr="00D435E6">
              <w:rPr>
                <w:rFonts w:asciiTheme="minorHAnsi" w:hAnsiTheme="minorHAnsi"/>
                <w:i/>
                <w:szCs w:val="18"/>
                <w:lang w:val="de-AT"/>
              </w:rPr>
              <w:t>Dieses Szenario gilt nur f</w:t>
            </w:r>
            <w:r>
              <w:rPr>
                <w:rFonts w:asciiTheme="minorHAnsi" w:hAnsiTheme="minorHAnsi"/>
                <w:i/>
                <w:szCs w:val="18"/>
                <w:lang w:val="de-AT"/>
              </w:rPr>
              <w:t>ür den heimischen Markt.</w:t>
            </w:r>
          </w:p>
          <w:p w:rsidR="00BB4D71" w:rsidRPr="00D435E6" w:rsidRDefault="00BB4D71" w:rsidP="00454ABA">
            <w:pPr>
              <w:spacing w:line="276" w:lineRule="auto"/>
              <w:rPr>
                <w:rFonts w:asciiTheme="minorHAnsi" w:hAnsiTheme="minorHAnsi"/>
                <w:i/>
                <w:szCs w:val="18"/>
                <w:lang w:val="de-AT"/>
              </w:rPr>
            </w:pPr>
            <w:r w:rsidRPr="00D435E6">
              <w:rPr>
                <w:rFonts w:asciiTheme="minorHAnsi" w:hAnsiTheme="minorHAnsi"/>
                <w:i/>
                <w:szCs w:val="18"/>
                <w:lang w:val="de-AT"/>
              </w:rPr>
              <w:t>Das Beispiel ist auf der Tabelle (welche eine Graphik beinhaltet) unten auf</w:t>
            </w:r>
            <w:r>
              <w:rPr>
                <w:rFonts w:asciiTheme="minorHAnsi" w:hAnsiTheme="minorHAnsi"/>
                <w:i/>
                <w:szCs w:val="18"/>
                <w:lang w:val="de-AT"/>
              </w:rPr>
              <w:t xml:space="preserve">gebaut, eine durchschnittliche Transportdistanz von 49,5 km wurde berechnet </w:t>
            </w:r>
            <w:r w:rsidRPr="00D435E6">
              <w:rPr>
                <w:rFonts w:asciiTheme="minorHAnsi" w:hAnsiTheme="minorHAnsi"/>
                <w:i/>
                <w:szCs w:val="18"/>
                <w:lang w:val="de-AT"/>
              </w:rPr>
              <w:t>(</w:t>
            </w:r>
            <w:r>
              <w:rPr>
                <w:rFonts w:asciiTheme="minorHAnsi" w:hAnsiTheme="minorHAnsi"/>
                <w:i/>
                <w:szCs w:val="18"/>
                <w:lang w:val="de-AT"/>
              </w:rPr>
              <w:t>erläuterndes Beispiel</w:t>
            </w:r>
            <w:r w:rsidRPr="00D435E6">
              <w:rPr>
                <w:rFonts w:asciiTheme="minorHAnsi" w:hAnsiTheme="minorHAnsi"/>
                <w:i/>
                <w:szCs w:val="18"/>
                <w:lang w:val="de-AT"/>
              </w:rPr>
              <w:t>).</w:t>
            </w:r>
          </w:p>
          <w:p w:rsidR="0030780F" w:rsidRDefault="0030780F" w:rsidP="0030780F">
            <w:pPr>
              <w:spacing w:before="120" w:after="120" w:line="276" w:lineRule="auto"/>
              <w:jc w:val="center"/>
              <w:rPr>
                <w:rFonts w:asciiTheme="minorHAnsi" w:hAnsiTheme="minorHAnsi"/>
                <w:i/>
                <w:noProof/>
                <w:szCs w:val="18"/>
                <w:bdr w:val="single" w:sz="4" w:space="0" w:color="231F20"/>
                <w:lang w:val="de-AT" w:eastAsia="de-AT"/>
              </w:rPr>
            </w:pPr>
            <w:bookmarkStart w:id="36" w:name="_Toc378085991"/>
            <w:bookmarkStart w:id="37" w:name="_Toc382918982"/>
            <w:r w:rsidRPr="00502062">
              <w:rPr>
                <w:rFonts w:asciiTheme="minorHAnsi" w:hAnsiTheme="minorHAnsi"/>
                <w:i/>
              </w:rPr>
              <w:t xml:space="preserve">Tabelle </w:t>
            </w:r>
            <w:r w:rsidR="006E29D9" w:rsidRPr="00502062">
              <w:rPr>
                <w:rFonts w:asciiTheme="minorHAnsi" w:hAnsiTheme="minorHAnsi"/>
                <w:i/>
              </w:rPr>
              <w:fldChar w:fldCharType="begin"/>
            </w:r>
            <w:r w:rsidRPr="00502062">
              <w:rPr>
                <w:rFonts w:asciiTheme="minorHAnsi" w:hAnsiTheme="minorHAnsi"/>
                <w:i/>
              </w:rPr>
              <w:instrText xml:space="preserve"> SEQ Tabelle \* ARABIC </w:instrText>
            </w:r>
            <w:r w:rsidR="006E29D9" w:rsidRPr="00502062">
              <w:rPr>
                <w:rFonts w:asciiTheme="minorHAnsi" w:hAnsiTheme="minorHAnsi"/>
                <w:i/>
              </w:rPr>
              <w:fldChar w:fldCharType="separate"/>
            </w:r>
            <w:r w:rsidR="000326C7">
              <w:rPr>
                <w:rFonts w:asciiTheme="minorHAnsi" w:hAnsiTheme="minorHAnsi"/>
                <w:i/>
                <w:noProof/>
              </w:rPr>
              <w:t>7</w:t>
            </w:r>
            <w:r w:rsidR="006E29D9" w:rsidRPr="00502062">
              <w:rPr>
                <w:rFonts w:asciiTheme="minorHAnsi" w:hAnsiTheme="minorHAnsi"/>
                <w:i/>
              </w:rPr>
              <w:fldChar w:fldCharType="end"/>
            </w:r>
            <w:r w:rsidRPr="00502062">
              <w:rPr>
                <w:rFonts w:asciiTheme="minorHAnsi" w:hAnsiTheme="minorHAnsi"/>
                <w:i/>
              </w:rPr>
              <w:t>:</w:t>
            </w:r>
            <w:r w:rsidRPr="00502062">
              <w:rPr>
                <w:rFonts w:asciiTheme="minorHAnsi" w:hAnsiTheme="minorHAnsi"/>
                <w:i/>
                <w:lang w:val="de-AT"/>
              </w:rPr>
              <w:t xml:space="preserve"> Erläuterndes Beispiel für die Berechnung der durchschnittlichen Transportdistanz</w:t>
            </w:r>
            <w:bookmarkEnd w:id="36"/>
            <w:bookmarkEnd w:id="37"/>
          </w:p>
          <w:tbl>
            <w:tblPr>
              <w:tblW w:w="3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45"/>
              <w:gridCol w:w="1474"/>
            </w:tblGrid>
            <w:tr w:rsidR="00BB4D71" w:rsidRPr="00296FB0" w:rsidTr="00003E16">
              <w:trPr>
                <w:trHeight w:val="120"/>
                <w:jc w:val="center"/>
              </w:trPr>
              <w:tc>
                <w:tcPr>
                  <w:tcW w:w="1545" w:type="dxa"/>
                  <w:shd w:val="clear" w:color="auto" w:fill="DBE5F1" w:themeFill="accent1" w:themeFillTint="33"/>
                  <w:noWrap/>
                  <w:vAlign w:val="bottom"/>
                  <w:hideMark/>
                </w:tcPr>
                <w:p w:rsidR="00BB4D71" w:rsidRPr="00FC2B43" w:rsidRDefault="006A6A95" w:rsidP="00287607">
                  <w:pPr>
                    <w:jc w:val="center"/>
                    <w:rPr>
                      <w:rFonts w:asciiTheme="minorHAnsi" w:hAnsiTheme="minorHAnsi"/>
                      <w:b/>
                      <w:i/>
                      <w:sz w:val="16"/>
                      <w:szCs w:val="16"/>
                      <w:lang w:val="de-AT"/>
                    </w:rPr>
                  </w:pPr>
                  <w:r>
                    <w:rPr>
                      <w:rFonts w:asciiTheme="minorHAnsi" w:hAnsiTheme="minorHAnsi"/>
                      <w:b/>
                      <w:i/>
                      <w:sz w:val="16"/>
                      <w:szCs w:val="16"/>
                      <w:lang w:val="de-AT"/>
                    </w:rPr>
                    <w:t>Distanz [</w:t>
                  </w:r>
                  <w:r w:rsidR="00BB4D71" w:rsidRPr="00FC2B43">
                    <w:rPr>
                      <w:rFonts w:asciiTheme="minorHAnsi" w:hAnsiTheme="minorHAnsi"/>
                      <w:b/>
                      <w:i/>
                      <w:sz w:val="16"/>
                      <w:szCs w:val="16"/>
                      <w:lang w:val="de-AT"/>
                    </w:rPr>
                    <w:t>km</w:t>
                  </w:r>
                  <w:r>
                    <w:rPr>
                      <w:rFonts w:asciiTheme="minorHAnsi" w:hAnsiTheme="minorHAnsi"/>
                      <w:b/>
                      <w:i/>
                      <w:sz w:val="16"/>
                      <w:szCs w:val="16"/>
                      <w:lang w:val="de-AT"/>
                    </w:rPr>
                    <w:t>]</w:t>
                  </w:r>
                </w:p>
              </w:tc>
              <w:tc>
                <w:tcPr>
                  <w:tcW w:w="1474" w:type="dxa"/>
                  <w:shd w:val="clear" w:color="auto" w:fill="DBE5F1" w:themeFill="accent1" w:themeFillTint="33"/>
                  <w:noWrap/>
                  <w:vAlign w:val="bottom"/>
                  <w:hideMark/>
                </w:tcPr>
                <w:p w:rsidR="00BB4D71" w:rsidRPr="00FC2B43" w:rsidRDefault="00BB4D71" w:rsidP="00287607">
                  <w:pPr>
                    <w:jc w:val="center"/>
                    <w:rPr>
                      <w:rFonts w:asciiTheme="minorHAnsi" w:hAnsiTheme="minorHAnsi"/>
                      <w:b/>
                      <w:i/>
                      <w:sz w:val="16"/>
                      <w:szCs w:val="16"/>
                      <w:lang w:val="de-AT"/>
                    </w:rPr>
                  </w:pPr>
                  <w:r w:rsidRPr="00FC2B43">
                    <w:rPr>
                      <w:rFonts w:asciiTheme="minorHAnsi" w:hAnsiTheme="minorHAnsi"/>
                      <w:b/>
                      <w:i/>
                      <w:sz w:val="16"/>
                      <w:szCs w:val="16"/>
                      <w:lang w:val="de-AT"/>
                    </w:rPr>
                    <w:t>% der Transporte</w:t>
                  </w:r>
                </w:p>
              </w:tc>
            </w:tr>
            <w:tr w:rsidR="00BB4D71" w:rsidRPr="00296FB0" w:rsidTr="00003E16">
              <w:trPr>
                <w:trHeight w:val="50"/>
                <w:jc w:val="center"/>
              </w:trPr>
              <w:tc>
                <w:tcPr>
                  <w:tcW w:w="1545"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0 to 25</w:t>
                  </w:r>
                </w:p>
              </w:tc>
              <w:tc>
                <w:tcPr>
                  <w:tcW w:w="1474"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33</w:t>
                  </w:r>
                </w:p>
              </w:tc>
            </w:tr>
            <w:tr w:rsidR="00BB4D71" w:rsidRPr="00296FB0" w:rsidTr="00003E16">
              <w:trPr>
                <w:trHeight w:val="85"/>
                <w:jc w:val="center"/>
              </w:trPr>
              <w:tc>
                <w:tcPr>
                  <w:tcW w:w="1545"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26 to 50</w:t>
                  </w:r>
                </w:p>
              </w:tc>
              <w:tc>
                <w:tcPr>
                  <w:tcW w:w="1474"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51</w:t>
                  </w:r>
                </w:p>
              </w:tc>
            </w:tr>
            <w:tr w:rsidR="00BB4D71" w:rsidRPr="00296FB0" w:rsidTr="00003E16">
              <w:trPr>
                <w:trHeight w:val="50"/>
                <w:jc w:val="center"/>
              </w:trPr>
              <w:tc>
                <w:tcPr>
                  <w:tcW w:w="1545"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51 to75</w:t>
                  </w:r>
                </w:p>
              </w:tc>
              <w:tc>
                <w:tcPr>
                  <w:tcW w:w="1474"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7</w:t>
                  </w:r>
                </w:p>
              </w:tc>
            </w:tr>
            <w:tr w:rsidR="00BB4D71" w:rsidRPr="00296FB0" w:rsidTr="00003E16">
              <w:trPr>
                <w:trHeight w:val="157"/>
                <w:jc w:val="center"/>
              </w:trPr>
              <w:tc>
                <w:tcPr>
                  <w:tcW w:w="1545"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76 to 100</w:t>
                  </w:r>
                </w:p>
              </w:tc>
              <w:tc>
                <w:tcPr>
                  <w:tcW w:w="1474"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5</w:t>
                  </w:r>
                </w:p>
              </w:tc>
            </w:tr>
            <w:tr w:rsidR="00BB4D71" w:rsidRPr="00296FB0" w:rsidTr="00003E16">
              <w:trPr>
                <w:trHeight w:val="50"/>
                <w:jc w:val="center"/>
              </w:trPr>
              <w:tc>
                <w:tcPr>
                  <w:tcW w:w="1545"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101 to 125</w:t>
                  </w:r>
                </w:p>
              </w:tc>
              <w:tc>
                <w:tcPr>
                  <w:tcW w:w="1474"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2</w:t>
                  </w:r>
                </w:p>
              </w:tc>
            </w:tr>
            <w:tr w:rsidR="00BB4D71" w:rsidRPr="00296FB0" w:rsidTr="00003E16">
              <w:trPr>
                <w:trHeight w:val="50"/>
                <w:jc w:val="center"/>
              </w:trPr>
              <w:tc>
                <w:tcPr>
                  <w:tcW w:w="1545"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126 to 150</w:t>
                  </w:r>
                </w:p>
              </w:tc>
              <w:tc>
                <w:tcPr>
                  <w:tcW w:w="1474" w:type="dxa"/>
                  <w:shd w:val="clear" w:color="auto" w:fill="auto"/>
                  <w:noWrap/>
                  <w:vAlign w:val="center"/>
                  <w:hideMark/>
                </w:tcPr>
                <w:p w:rsidR="00BB4D71" w:rsidRPr="00FC2B43" w:rsidRDefault="00BB4D71" w:rsidP="00287607">
                  <w:pPr>
                    <w:jc w:val="center"/>
                    <w:rPr>
                      <w:rFonts w:asciiTheme="minorHAnsi" w:hAnsiTheme="minorHAnsi"/>
                      <w:i/>
                      <w:sz w:val="16"/>
                      <w:szCs w:val="16"/>
                      <w:lang w:val="de-AT"/>
                    </w:rPr>
                  </w:pPr>
                  <w:r w:rsidRPr="00FC2B43">
                    <w:rPr>
                      <w:rFonts w:asciiTheme="minorHAnsi" w:hAnsiTheme="minorHAnsi"/>
                      <w:i/>
                      <w:sz w:val="16"/>
                      <w:szCs w:val="16"/>
                      <w:lang w:val="de-AT"/>
                    </w:rPr>
                    <w:t>2</w:t>
                  </w:r>
                </w:p>
              </w:tc>
            </w:tr>
          </w:tbl>
          <w:p w:rsidR="00703378" w:rsidRDefault="00703378" w:rsidP="006A6A95">
            <w:pPr>
              <w:spacing w:before="120" w:line="276" w:lineRule="auto"/>
              <w:rPr>
                <w:rFonts w:asciiTheme="minorHAnsi" w:hAnsiTheme="minorHAnsi"/>
                <w:i/>
                <w:szCs w:val="18"/>
                <w:lang w:val="de-AT"/>
              </w:rPr>
            </w:pPr>
            <w:r w:rsidRPr="008E73F7">
              <w:rPr>
                <w:rFonts w:asciiTheme="minorHAnsi" w:hAnsiTheme="minorHAnsi"/>
                <w:i/>
                <w:noProof/>
                <w:szCs w:val="18"/>
                <w:bdr w:val="single" w:sz="4" w:space="0" w:color="231F20"/>
                <w:lang w:val="de-AT" w:eastAsia="de-AT"/>
              </w:rPr>
              <w:drawing>
                <wp:anchor distT="0" distB="0" distL="114300" distR="114300" simplePos="0" relativeHeight="251707904" behindDoc="0" locked="0" layoutInCell="1" allowOverlap="1" wp14:anchorId="77FE0550" wp14:editId="671EC259">
                  <wp:simplePos x="0" y="0"/>
                  <wp:positionH relativeFrom="column">
                    <wp:posOffset>867410</wp:posOffset>
                  </wp:positionH>
                  <wp:positionV relativeFrom="paragraph">
                    <wp:posOffset>127000</wp:posOffset>
                  </wp:positionV>
                  <wp:extent cx="2858770" cy="1675765"/>
                  <wp:effectExtent l="0" t="0" r="17780" b="19685"/>
                  <wp:wrapSquare wrapText="bothSides"/>
                  <wp:docPr id="140"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p>
          <w:p w:rsidR="00703378" w:rsidRDefault="00703378" w:rsidP="006A6A95">
            <w:pPr>
              <w:spacing w:before="120" w:line="276" w:lineRule="auto"/>
              <w:rPr>
                <w:rFonts w:asciiTheme="minorHAnsi" w:hAnsiTheme="minorHAnsi"/>
                <w:i/>
                <w:szCs w:val="18"/>
                <w:lang w:val="de-AT"/>
              </w:rPr>
            </w:pPr>
          </w:p>
          <w:p w:rsidR="00703378" w:rsidRDefault="00703378" w:rsidP="006A6A95">
            <w:pPr>
              <w:spacing w:before="120" w:line="276" w:lineRule="auto"/>
              <w:rPr>
                <w:rFonts w:asciiTheme="minorHAnsi" w:hAnsiTheme="minorHAnsi"/>
                <w:i/>
                <w:szCs w:val="18"/>
                <w:lang w:val="de-AT"/>
              </w:rPr>
            </w:pPr>
          </w:p>
          <w:p w:rsidR="00703378" w:rsidRDefault="00703378" w:rsidP="006A6A95">
            <w:pPr>
              <w:spacing w:before="120" w:line="276" w:lineRule="auto"/>
              <w:rPr>
                <w:rFonts w:asciiTheme="minorHAnsi" w:hAnsiTheme="minorHAnsi"/>
                <w:i/>
                <w:szCs w:val="18"/>
                <w:lang w:val="de-AT"/>
              </w:rPr>
            </w:pPr>
          </w:p>
          <w:p w:rsidR="00703378" w:rsidRDefault="00703378" w:rsidP="006A6A95">
            <w:pPr>
              <w:spacing w:before="120" w:line="276" w:lineRule="auto"/>
              <w:rPr>
                <w:rFonts w:asciiTheme="minorHAnsi" w:hAnsiTheme="minorHAnsi"/>
                <w:i/>
                <w:szCs w:val="18"/>
                <w:lang w:val="de-AT"/>
              </w:rPr>
            </w:pPr>
          </w:p>
          <w:p w:rsidR="00703378" w:rsidRDefault="00703378" w:rsidP="006A6A95">
            <w:pPr>
              <w:spacing w:before="120" w:line="276" w:lineRule="auto"/>
              <w:rPr>
                <w:rFonts w:asciiTheme="minorHAnsi" w:hAnsiTheme="minorHAnsi"/>
                <w:i/>
                <w:szCs w:val="18"/>
                <w:lang w:val="de-AT"/>
              </w:rPr>
            </w:pPr>
          </w:p>
          <w:p w:rsidR="00703378" w:rsidRDefault="00703378" w:rsidP="006A6A95">
            <w:pPr>
              <w:spacing w:before="120" w:line="276" w:lineRule="auto"/>
              <w:rPr>
                <w:rFonts w:asciiTheme="minorHAnsi" w:hAnsiTheme="minorHAnsi"/>
                <w:i/>
                <w:szCs w:val="18"/>
                <w:lang w:val="de-AT"/>
              </w:rPr>
            </w:pPr>
          </w:p>
          <w:p w:rsidR="00703378" w:rsidRDefault="00703378" w:rsidP="006A6A95">
            <w:pPr>
              <w:spacing w:before="120" w:line="276" w:lineRule="auto"/>
              <w:rPr>
                <w:rFonts w:asciiTheme="minorHAnsi" w:hAnsiTheme="minorHAnsi"/>
                <w:i/>
                <w:szCs w:val="18"/>
                <w:lang w:val="de-AT"/>
              </w:rPr>
            </w:pPr>
          </w:p>
          <w:p w:rsidR="00BB4D71" w:rsidRPr="00505306" w:rsidRDefault="00BB4D71" w:rsidP="006A6A95">
            <w:pPr>
              <w:spacing w:before="120" w:line="276" w:lineRule="auto"/>
              <w:rPr>
                <w:rFonts w:asciiTheme="minorHAnsi" w:hAnsiTheme="minorHAnsi"/>
                <w:i/>
                <w:szCs w:val="18"/>
                <w:lang w:val="de-AT"/>
              </w:rPr>
            </w:pPr>
            <w:r w:rsidRPr="00D435E6">
              <w:rPr>
                <w:rFonts w:asciiTheme="minorHAnsi" w:hAnsiTheme="minorHAnsi"/>
                <w:i/>
                <w:szCs w:val="18"/>
                <w:lang w:val="de-AT"/>
              </w:rPr>
              <w:t xml:space="preserve">Wenn keine spezifischen Transportdistanzen verfügbar sind, können Default-Daten eines nationalen Systems verwendet werden. Zusätzlich zu dieser Methode und dem Beispiel </w:t>
            </w:r>
            <w:r>
              <w:rPr>
                <w:rFonts w:asciiTheme="minorHAnsi" w:hAnsiTheme="minorHAnsi"/>
                <w:i/>
                <w:szCs w:val="18"/>
                <w:lang w:val="de-AT"/>
              </w:rPr>
              <w:t>enthält</w:t>
            </w:r>
            <w:r w:rsidRPr="00D435E6">
              <w:rPr>
                <w:rFonts w:asciiTheme="minorHAnsi" w:hAnsiTheme="minorHAnsi"/>
                <w:i/>
                <w:szCs w:val="18"/>
                <w:lang w:val="de-AT"/>
              </w:rPr>
              <w:t xml:space="preserve"> der A</w:t>
            </w:r>
            <w:r>
              <w:rPr>
                <w:rFonts w:asciiTheme="minorHAnsi" w:hAnsiTheme="minorHAnsi"/>
                <w:i/>
                <w:szCs w:val="18"/>
                <w:lang w:val="de-AT"/>
              </w:rPr>
              <w:t>nhang 2 des TBE-Dokuments Informationen über nationale Durchschnittsdistanzen.</w:t>
            </w:r>
          </w:p>
        </w:tc>
      </w:tr>
      <w:tr w:rsidR="00BB4D71" w:rsidRPr="00D4096C" w:rsidTr="005973F2">
        <w:tc>
          <w:tcPr>
            <w:tcW w:w="817" w:type="dxa"/>
            <w:tcBorders>
              <w:top w:val="nil"/>
            </w:tcBorders>
          </w:tcPr>
          <w:p w:rsidR="00BB4D71" w:rsidRPr="00505306" w:rsidRDefault="00BB4D71" w:rsidP="00454ABA">
            <w:pPr>
              <w:autoSpaceDE w:val="0"/>
              <w:autoSpaceDN w:val="0"/>
              <w:adjustRightInd w:val="0"/>
              <w:spacing w:line="276" w:lineRule="auto"/>
              <w:rPr>
                <w:rFonts w:asciiTheme="minorHAnsi" w:hAnsiTheme="minorHAnsi"/>
                <w:i/>
                <w:lang w:val="de-AT"/>
              </w:rPr>
            </w:pPr>
          </w:p>
        </w:tc>
        <w:tc>
          <w:tcPr>
            <w:tcW w:w="5812" w:type="dxa"/>
          </w:tcPr>
          <w:p w:rsidR="00BB4D71" w:rsidRPr="008541FC" w:rsidRDefault="00BB4D71" w:rsidP="00454ABA">
            <w:pPr>
              <w:autoSpaceDE w:val="0"/>
              <w:autoSpaceDN w:val="0"/>
              <w:adjustRightInd w:val="0"/>
              <w:spacing w:line="276" w:lineRule="auto"/>
              <w:rPr>
                <w:rFonts w:asciiTheme="minorHAnsi" w:hAnsiTheme="minorHAnsi"/>
                <w:b/>
                <w:i/>
                <w:color w:val="365F91" w:themeColor="accent1" w:themeShade="BF"/>
                <w:lang w:val="de-AT"/>
              </w:rPr>
            </w:pPr>
            <w:r w:rsidRPr="008541FC">
              <w:rPr>
                <w:rFonts w:asciiTheme="minorHAnsi" w:hAnsiTheme="minorHAnsi"/>
                <w:b/>
                <w:i/>
                <w:color w:val="365F91" w:themeColor="accent1" w:themeShade="BF"/>
                <w:lang w:val="de-AT"/>
              </w:rPr>
              <w:t>A5, Ei</w:t>
            </w:r>
            <w:r w:rsidR="0030780F">
              <w:rPr>
                <w:rFonts w:asciiTheme="minorHAnsi" w:hAnsiTheme="minorHAnsi"/>
                <w:b/>
                <w:i/>
                <w:color w:val="365F91" w:themeColor="accent1" w:themeShade="BF"/>
                <w:lang w:val="de-AT"/>
              </w:rPr>
              <w:t>nbau des Tonprodukts im Gebäude</w:t>
            </w:r>
          </w:p>
          <w:p w:rsidR="00BB4D71" w:rsidRPr="008541FC" w:rsidRDefault="00BB4D71"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8541FC">
              <w:rPr>
                <w:rFonts w:asciiTheme="minorHAnsi" w:hAnsiTheme="minorHAnsi"/>
                <w:i/>
                <w:color w:val="365F91" w:themeColor="accent1" w:themeShade="BF"/>
                <w:szCs w:val="22"/>
                <w:lang w:val="de-AT" w:eastAsia="en-US"/>
              </w:rPr>
              <w:t>A4-A5 Lagerung der Produkte, in</w:t>
            </w:r>
            <w:r>
              <w:rPr>
                <w:rFonts w:asciiTheme="minorHAnsi" w:hAnsiTheme="minorHAnsi"/>
                <w:i/>
                <w:color w:val="365F91" w:themeColor="accent1" w:themeShade="BF"/>
                <w:szCs w:val="22"/>
                <w:lang w:val="de-AT" w:eastAsia="en-US"/>
              </w:rPr>
              <w:t>k</w:t>
            </w:r>
            <w:r w:rsidRPr="008541FC">
              <w:rPr>
                <w:rFonts w:asciiTheme="minorHAnsi" w:hAnsiTheme="minorHAnsi"/>
                <w:i/>
                <w:color w:val="365F91" w:themeColor="accent1" w:themeShade="BF"/>
                <w:szCs w:val="22"/>
                <w:lang w:val="de-AT" w:eastAsia="en-US"/>
              </w:rPr>
              <w:t>lusive Bereitstellung von Heizung, Kü</w:t>
            </w:r>
            <w:r w:rsidR="0030780F">
              <w:rPr>
                <w:rFonts w:asciiTheme="minorHAnsi" w:hAnsiTheme="minorHAnsi"/>
                <w:i/>
                <w:color w:val="365F91" w:themeColor="accent1" w:themeShade="BF"/>
                <w:szCs w:val="22"/>
                <w:lang w:val="de-AT" w:eastAsia="en-US"/>
              </w:rPr>
              <w:t>hlung, Feuchtekontrolle etc.</w:t>
            </w:r>
          </w:p>
          <w:p w:rsidR="00BB4D71" w:rsidRPr="008541FC" w:rsidRDefault="00BB4D71"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8541FC">
              <w:rPr>
                <w:rFonts w:asciiTheme="minorHAnsi" w:hAnsiTheme="minorHAnsi"/>
                <w:i/>
                <w:color w:val="365F91" w:themeColor="accent1" w:themeShade="BF"/>
                <w:szCs w:val="22"/>
                <w:lang w:val="de-AT" w:eastAsia="en-US"/>
              </w:rPr>
              <w:t>A4-A5 Materialverluste der Bauprodukte (zusätzliche Produktionsprozesse, um die Materialverluste zu kompensieren sind notwendig)</w:t>
            </w:r>
          </w:p>
          <w:p w:rsidR="00BB4D71" w:rsidRPr="008541FC" w:rsidRDefault="00BB4D71"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8541FC">
              <w:rPr>
                <w:rFonts w:asciiTheme="minorHAnsi" w:hAnsiTheme="minorHAnsi"/>
                <w:i/>
                <w:color w:val="365F91" w:themeColor="accent1" w:themeShade="BF"/>
                <w:szCs w:val="22"/>
                <w:lang w:val="de-AT" w:eastAsia="en-US"/>
              </w:rPr>
              <w:t>A4-A5 Prozesse der Abfallbehandlung der Verpackung der Produkte und des Verlustmaterials im Einbauprozess bis hin zum End-of-waste-Status oder Beseit</w:t>
            </w:r>
            <w:r w:rsidR="00F3601E">
              <w:rPr>
                <w:rFonts w:asciiTheme="minorHAnsi" w:hAnsiTheme="minorHAnsi"/>
                <w:i/>
                <w:color w:val="365F91" w:themeColor="accent1" w:themeShade="BF"/>
                <w:szCs w:val="22"/>
                <w:lang w:val="de-AT" w:eastAsia="en-US"/>
              </w:rPr>
              <w:t>igung von bleibenden Überresten</w:t>
            </w:r>
          </w:p>
          <w:p w:rsidR="00BB4D71" w:rsidRPr="00D4096C" w:rsidRDefault="00BB4D71"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8541FC">
              <w:rPr>
                <w:rFonts w:asciiTheme="minorHAnsi" w:hAnsiTheme="minorHAnsi"/>
                <w:i/>
                <w:color w:val="365F91" w:themeColor="accent1" w:themeShade="BF"/>
                <w:szCs w:val="22"/>
                <w:lang w:val="de-AT" w:eastAsia="en-US"/>
              </w:rPr>
              <w:lastRenderedPageBreak/>
              <w:t>A5 Ein</w:t>
            </w:r>
            <w:r>
              <w:rPr>
                <w:rFonts w:asciiTheme="minorHAnsi" w:hAnsiTheme="minorHAnsi"/>
                <w:i/>
                <w:color w:val="365F91" w:themeColor="accent1" w:themeShade="BF"/>
                <w:szCs w:val="22"/>
                <w:lang w:val="de-AT" w:eastAsia="en-US"/>
              </w:rPr>
              <w:t>bau des Produktes im Gebäude ink</w:t>
            </w:r>
            <w:r w:rsidRPr="008541FC">
              <w:rPr>
                <w:rFonts w:asciiTheme="minorHAnsi" w:hAnsiTheme="minorHAnsi"/>
                <w:i/>
                <w:color w:val="365F91" w:themeColor="accent1" w:themeShade="BF"/>
                <w:szCs w:val="22"/>
                <w:lang w:val="de-AT" w:eastAsia="en-US"/>
              </w:rPr>
              <w:t>lusive Herstellung und Transport von Zusatzstoffen, jeglichem Energie- und Wasserverbrauch im Zuge des Einbaus bzw. des Bauste</w:t>
            </w:r>
            <w:r>
              <w:rPr>
                <w:rFonts w:asciiTheme="minorHAnsi" w:hAnsiTheme="minorHAnsi"/>
                <w:i/>
                <w:color w:val="365F91" w:themeColor="accent1" w:themeShade="BF"/>
                <w:szCs w:val="22"/>
                <w:lang w:val="de-AT" w:eastAsia="en-US"/>
              </w:rPr>
              <w:t>llenbet</w:t>
            </w:r>
            <w:r w:rsidR="00F3601E">
              <w:rPr>
                <w:rFonts w:asciiTheme="minorHAnsi" w:hAnsiTheme="minorHAnsi"/>
                <w:i/>
                <w:color w:val="365F91" w:themeColor="accent1" w:themeShade="BF"/>
                <w:szCs w:val="22"/>
                <w:lang w:val="de-AT" w:eastAsia="en-US"/>
              </w:rPr>
              <w:t>riebes</w:t>
            </w:r>
          </w:p>
          <w:p w:rsidR="00BB4D71" w:rsidRPr="008541FC" w:rsidRDefault="00BB4D71" w:rsidP="0030780F">
            <w:pPr>
              <w:autoSpaceDE w:val="0"/>
              <w:autoSpaceDN w:val="0"/>
              <w:adjustRightInd w:val="0"/>
              <w:spacing w:before="120" w:line="276" w:lineRule="auto"/>
              <w:rPr>
                <w:rFonts w:asciiTheme="minorHAnsi" w:hAnsiTheme="minorHAnsi"/>
                <w:i/>
                <w:szCs w:val="18"/>
                <w:lang w:val="de-AT"/>
              </w:rPr>
            </w:pPr>
            <w:r w:rsidRPr="00CA3F29">
              <w:rPr>
                <w:rFonts w:asciiTheme="minorHAnsi" w:hAnsiTheme="minorHAnsi"/>
                <w:i/>
                <w:szCs w:val="18"/>
                <w:lang w:val="de-AT"/>
              </w:rPr>
              <w:t>In Modul A</w:t>
            </w:r>
            <w:r>
              <w:rPr>
                <w:rFonts w:asciiTheme="minorHAnsi" w:hAnsiTheme="minorHAnsi"/>
                <w:i/>
                <w:szCs w:val="18"/>
                <w:lang w:val="de-AT"/>
              </w:rPr>
              <w:t>5</w:t>
            </w:r>
            <w:r w:rsidRPr="00CA3F29">
              <w:rPr>
                <w:rFonts w:asciiTheme="minorHAnsi" w:hAnsiTheme="minorHAnsi"/>
                <w:i/>
                <w:szCs w:val="18"/>
                <w:lang w:val="de-AT"/>
              </w:rPr>
              <w:t xml:space="preserve"> enthält die Tabelle </w:t>
            </w:r>
            <w:r>
              <w:rPr>
                <w:rFonts w:asciiTheme="minorHAnsi" w:hAnsiTheme="minorHAnsi"/>
                <w:i/>
                <w:szCs w:val="18"/>
                <w:lang w:val="de-AT"/>
              </w:rPr>
              <w:t>8</w:t>
            </w:r>
            <w:r w:rsidRPr="00CA3F29">
              <w:rPr>
                <w:rFonts w:asciiTheme="minorHAnsi" w:hAnsiTheme="minorHAnsi"/>
                <w:i/>
                <w:szCs w:val="18"/>
                <w:lang w:val="de-AT"/>
              </w:rPr>
              <w:t xml:space="preserve"> der EN 15804 zusätzliche technische Informationen zur Spezifizierung von </w:t>
            </w:r>
            <w:r>
              <w:rPr>
                <w:rFonts w:asciiTheme="minorHAnsi" w:hAnsiTheme="minorHAnsi"/>
                <w:i/>
                <w:szCs w:val="18"/>
                <w:lang w:val="de-AT"/>
              </w:rPr>
              <w:t>Einbau</w:t>
            </w:r>
            <w:r w:rsidRPr="00CA3F29">
              <w:rPr>
                <w:rFonts w:asciiTheme="minorHAnsi" w:hAnsiTheme="minorHAnsi"/>
                <w:i/>
                <w:szCs w:val="18"/>
                <w:lang w:val="de-AT"/>
              </w:rPr>
              <w:t xml:space="preserve">szenarien </w:t>
            </w:r>
            <w:r>
              <w:rPr>
                <w:rFonts w:asciiTheme="minorHAnsi" w:hAnsiTheme="minorHAnsi"/>
                <w:i/>
                <w:szCs w:val="18"/>
                <w:lang w:val="de-AT"/>
              </w:rPr>
              <w:t>zur Beschreibung der Einbauprozesse und der Phase des Baustellenbetriebs am Gebäudestandort.</w:t>
            </w:r>
          </w:p>
        </w:tc>
        <w:tc>
          <w:tcPr>
            <w:tcW w:w="7229" w:type="dxa"/>
          </w:tcPr>
          <w:p w:rsidR="00BB4D71" w:rsidRPr="008541FC" w:rsidRDefault="00BB4D71" w:rsidP="00454ABA">
            <w:pPr>
              <w:autoSpaceDE w:val="0"/>
              <w:autoSpaceDN w:val="0"/>
              <w:adjustRightInd w:val="0"/>
              <w:spacing w:line="276" w:lineRule="auto"/>
              <w:rPr>
                <w:rFonts w:asciiTheme="minorHAnsi" w:hAnsiTheme="minorHAnsi"/>
                <w:b/>
                <w:i/>
                <w:lang w:val="de-AT"/>
              </w:rPr>
            </w:pPr>
            <w:r w:rsidRPr="008541FC">
              <w:rPr>
                <w:rFonts w:asciiTheme="minorHAnsi" w:hAnsiTheme="minorHAnsi"/>
                <w:b/>
                <w:i/>
                <w:lang w:val="de-AT"/>
              </w:rPr>
              <w:lastRenderedPageBreak/>
              <w:t xml:space="preserve">A5, Einbau des Tonprodukts im </w:t>
            </w:r>
            <w:r w:rsidR="0030780F">
              <w:rPr>
                <w:rFonts w:asciiTheme="minorHAnsi" w:hAnsiTheme="minorHAnsi"/>
                <w:b/>
                <w:i/>
                <w:lang w:val="de-AT"/>
              </w:rPr>
              <w:t>Gebäude</w:t>
            </w:r>
          </w:p>
          <w:p w:rsidR="00BB4D71" w:rsidRPr="00505306" w:rsidRDefault="00BB4D71" w:rsidP="00A420C6">
            <w:pPr>
              <w:pStyle w:val="Listenabsatz"/>
              <w:numPr>
                <w:ilvl w:val="0"/>
                <w:numId w:val="16"/>
              </w:numPr>
              <w:tabs>
                <w:tab w:val="left" w:pos="2018"/>
                <w:tab w:val="left" w:pos="2160"/>
              </w:tabs>
              <w:spacing w:before="0"/>
              <w:ind w:left="175" w:hanging="175"/>
              <w:jc w:val="both"/>
              <w:rPr>
                <w:rFonts w:asciiTheme="minorHAnsi" w:hAnsiTheme="minorHAnsi"/>
                <w:i/>
                <w:szCs w:val="18"/>
                <w:lang w:val="de-AT"/>
              </w:rPr>
            </w:pPr>
            <w:r w:rsidRPr="008541FC">
              <w:rPr>
                <w:rFonts w:asciiTheme="minorHAnsi" w:hAnsiTheme="minorHAnsi"/>
                <w:i/>
                <w:szCs w:val="18"/>
                <w:lang w:val="de-AT"/>
              </w:rPr>
              <w:t>Die Umweltauswirkungen die mit der Lagerung der Ziegelprodukte auf de</w:t>
            </w:r>
            <w:r>
              <w:rPr>
                <w:rFonts w:asciiTheme="minorHAnsi" w:hAnsiTheme="minorHAnsi"/>
                <w:i/>
                <w:szCs w:val="18"/>
                <w:lang w:val="de-AT"/>
              </w:rPr>
              <w:t>r Baustelle verbunden sind, können als vern</w:t>
            </w:r>
            <w:r w:rsidR="0030780F">
              <w:rPr>
                <w:rFonts w:asciiTheme="minorHAnsi" w:hAnsiTheme="minorHAnsi"/>
                <w:i/>
                <w:szCs w:val="18"/>
                <w:lang w:val="de-AT"/>
              </w:rPr>
              <w:t>achlässigbar betrachtet werden.</w:t>
            </w:r>
          </w:p>
          <w:p w:rsidR="00BB4D71" w:rsidRPr="00505306" w:rsidRDefault="00BB4D71" w:rsidP="00A420C6">
            <w:pPr>
              <w:pStyle w:val="Listenabsatz"/>
              <w:numPr>
                <w:ilvl w:val="0"/>
                <w:numId w:val="16"/>
              </w:numPr>
              <w:tabs>
                <w:tab w:val="left" w:pos="2018"/>
                <w:tab w:val="left" w:pos="2160"/>
              </w:tabs>
              <w:spacing w:before="0"/>
              <w:ind w:left="175" w:hanging="175"/>
              <w:jc w:val="both"/>
              <w:rPr>
                <w:rFonts w:asciiTheme="minorHAnsi" w:hAnsiTheme="minorHAnsi"/>
                <w:i/>
                <w:szCs w:val="18"/>
                <w:lang w:val="de-AT"/>
              </w:rPr>
            </w:pPr>
            <w:r w:rsidRPr="00505306">
              <w:rPr>
                <w:rFonts w:asciiTheme="minorHAnsi" w:hAnsiTheme="minorHAnsi"/>
                <w:i/>
                <w:szCs w:val="18"/>
                <w:lang w:val="de-AT"/>
              </w:rPr>
              <w:t>Behandlung des Verpackungsabfalls der Tonprodukte, welcher bis zum End-of-Waste-Status anfällt oder Beseitigung vo</w:t>
            </w:r>
            <w:r w:rsidR="0030780F">
              <w:rPr>
                <w:rFonts w:asciiTheme="minorHAnsi" w:hAnsiTheme="minorHAnsi"/>
                <w:i/>
                <w:szCs w:val="18"/>
                <w:lang w:val="de-AT"/>
              </w:rPr>
              <w:t>n dessen bleibenden Überresten:</w:t>
            </w:r>
          </w:p>
          <w:p w:rsidR="00BB4D71" w:rsidRPr="008541FC"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EF29E3">
              <w:rPr>
                <w:rFonts w:asciiTheme="minorHAnsi" w:hAnsiTheme="minorHAnsi"/>
                <w:i/>
                <w:szCs w:val="18"/>
                <w:lang w:val="de-AT"/>
              </w:rPr>
              <w:t xml:space="preserve">Für die Behandlung von Verpackungsabfall sind landesspezifische Szenarien </w:t>
            </w:r>
            <w:r w:rsidR="0030780F">
              <w:rPr>
                <w:rFonts w:asciiTheme="minorHAnsi" w:hAnsiTheme="minorHAnsi"/>
                <w:i/>
                <w:szCs w:val="18"/>
                <w:lang w:val="de-AT"/>
              </w:rPr>
              <w:t>anzusetzen.</w:t>
            </w:r>
          </w:p>
          <w:p w:rsidR="00BB4D71" w:rsidRPr="00505306"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EF29E3">
              <w:rPr>
                <w:rFonts w:asciiTheme="minorHAnsi" w:hAnsiTheme="minorHAnsi"/>
                <w:i/>
                <w:szCs w:val="18"/>
                <w:lang w:val="de-AT"/>
              </w:rPr>
              <w:lastRenderedPageBreak/>
              <w:t>Für Verpackungsmaterialien kann das folgende europäische Szenario für End-of-Life der Verpackung angesetzt werden, wenn keine nationalen Szenarien verfügbar sind (</w:t>
            </w:r>
            <w:r>
              <w:rPr>
                <w:rFonts w:asciiTheme="minorHAnsi" w:hAnsiTheme="minorHAnsi"/>
                <w:i/>
                <w:szCs w:val="18"/>
                <w:lang w:val="de-AT"/>
              </w:rPr>
              <w:t xml:space="preserve">Das </w:t>
            </w:r>
            <w:r w:rsidRPr="00EF29E3">
              <w:rPr>
                <w:rFonts w:asciiTheme="minorHAnsi" w:hAnsiTheme="minorHAnsi"/>
                <w:i/>
                <w:szCs w:val="18"/>
                <w:lang w:val="de-AT"/>
              </w:rPr>
              <w:t>EU27 D</w:t>
            </w:r>
            <w:r>
              <w:rPr>
                <w:rFonts w:asciiTheme="minorHAnsi" w:hAnsiTheme="minorHAnsi"/>
                <w:i/>
                <w:szCs w:val="18"/>
                <w:lang w:val="de-AT"/>
              </w:rPr>
              <w:t>urchschnittsverfahren für Abfallbehandlung kann angewandt werden, wie in der Tabelle 2 oben zusammengestellt)</w:t>
            </w:r>
            <w:r w:rsidRPr="00EF29E3">
              <w:rPr>
                <w:rFonts w:asciiTheme="minorHAnsi" w:hAnsiTheme="minorHAnsi"/>
                <w:i/>
                <w:szCs w:val="18"/>
                <w:lang w:val="de-AT"/>
              </w:rPr>
              <w:t>. Diese europäische Durchschnitts-Situation wird für das Abfallszenario des Verpackungsabfalls in der Bewe</w:t>
            </w:r>
            <w:r>
              <w:rPr>
                <w:rFonts w:asciiTheme="minorHAnsi" w:hAnsiTheme="minorHAnsi"/>
                <w:i/>
                <w:szCs w:val="18"/>
                <w:lang w:val="de-AT"/>
              </w:rPr>
              <w:t>rtung der Umweltauswirkun</w:t>
            </w:r>
            <w:r w:rsidR="0030780F">
              <w:rPr>
                <w:rFonts w:asciiTheme="minorHAnsi" w:hAnsiTheme="minorHAnsi"/>
                <w:i/>
                <w:szCs w:val="18"/>
                <w:lang w:val="de-AT"/>
              </w:rPr>
              <w:t>gen von Tonprodukten angewandt.</w:t>
            </w:r>
          </w:p>
          <w:p w:rsidR="00BB4D71" w:rsidRPr="00CA3F29" w:rsidRDefault="00BB4D71" w:rsidP="00A420C6">
            <w:pPr>
              <w:pStyle w:val="Listenabsatz"/>
              <w:numPr>
                <w:ilvl w:val="1"/>
                <w:numId w:val="16"/>
              </w:numPr>
              <w:tabs>
                <w:tab w:val="left" w:pos="2018"/>
                <w:tab w:val="left" w:pos="2160"/>
              </w:tabs>
              <w:spacing w:before="0"/>
              <w:ind w:left="742"/>
              <w:rPr>
                <w:rFonts w:asciiTheme="minorHAnsi" w:hAnsiTheme="minorHAnsi"/>
                <w:i/>
                <w:szCs w:val="18"/>
                <w:lang w:val="de-AT"/>
              </w:rPr>
            </w:pPr>
            <w:r w:rsidRPr="00CA3F29">
              <w:rPr>
                <w:rFonts w:asciiTheme="minorHAnsi" w:hAnsiTheme="minorHAnsi"/>
                <w:i/>
                <w:szCs w:val="18"/>
                <w:lang w:val="de-AT"/>
              </w:rPr>
              <w:t xml:space="preserve">Der Transport des Verpackungsabfalls </w:t>
            </w:r>
            <w:r>
              <w:rPr>
                <w:rFonts w:asciiTheme="minorHAnsi" w:hAnsiTheme="minorHAnsi"/>
                <w:i/>
                <w:szCs w:val="18"/>
                <w:lang w:val="de-AT"/>
              </w:rPr>
              <w:t>von der Baustelle</w:t>
            </w:r>
            <w:r w:rsidRPr="00CA3F29">
              <w:rPr>
                <w:rFonts w:asciiTheme="minorHAnsi" w:hAnsiTheme="minorHAnsi"/>
                <w:i/>
                <w:szCs w:val="18"/>
                <w:lang w:val="de-AT"/>
              </w:rPr>
              <w:t xml:space="preserve"> zum endgültigen Be</w:t>
            </w:r>
            <w:r>
              <w:rPr>
                <w:rFonts w:asciiTheme="minorHAnsi" w:hAnsiTheme="minorHAnsi"/>
                <w:i/>
                <w:szCs w:val="18"/>
                <w:lang w:val="de-AT"/>
              </w:rPr>
              <w:t>stimmungsort muss mit eingerechnet werden.</w:t>
            </w:r>
          </w:p>
          <w:p w:rsidR="00BB4D71" w:rsidRPr="00F40AAC" w:rsidRDefault="00BB4D71" w:rsidP="00A420C6">
            <w:pPr>
              <w:pStyle w:val="Listenabsatz"/>
              <w:numPr>
                <w:ilvl w:val="0"/>
                <w:numId w:val="16"/>
              </w:numPr>
              <w:tabs>
                <w:tab w:val="left" w:pos="2018"/>
                <w:tab w:val="left" w:pos="2160"/>
              </w:tabs>
              <w:spacing w:before="0"/>
              <w:ind w:left="175" w:hanging="175"/>
              <w:jc w:val="both"/>
              <w:rPr>
                <w:rFonts w:asciiTheme="minorHAnsi" w:hAnsiTheme="minorHAnsi"/>
                <w:i/>
                <w:szCs w:val="18"/>
                <w:lang w:val="de-AT"/>
              </w:rPr>
            </w:pPr>
            <w:r w:rsidRPr="00F40AAC">
              <w:rPr>
                <w:rFonts w:asciiTheme="minorHAnsi" w:hAnsiTheme="minorHAnsi"/>
                <w:i/>
                <w:szCs w:val="18"/>
                <w:lang w:val="de-AT"/>
              </w:rPr>
              <w:t xml:space="preserve">Materialverluste während des Einbaus werden mit </w:t>
            </w:r>
            <w:r w:rsidRPr="00CB6B70">
              <w:rPr>
                <w:rFonts w:asciiTheme="minorHAnsi" w:hAnsiTheme="minorHAnsi"/>
                <w:i/>
                <w:szCs w:val="18"/>
                <w:lang w:val="de-AT"/>
              </w:rPr>
              <w:t>x %</w:t>
            </w:r>
            <w:r w:rsidRPr="00F40AAC">
              <w:rPr>
                <w:rFonts w:asciiTheme="minorHAnsi" w:hAnsiTheme="minorHAnsi"/>
                <w:i/>
                <w:szCs w:val="18"/>
                <w:lang w:val="de-AT"/>
              </w:rPr>
              <w:t xml:space="preserve"> definiert (zusätzliche Produktionsprozesse um den Materialverlust zu kompensieren sollen berücksichtigt werden, ebenso Abfall von Ziegelprodukten während des Einbauprozesses bis zum End-of-Waste-Status oder der Beseitigung von bleibenden Überesten;</w:t>
            </w:r>
          </w:p>
          <w:p w:rsidR="00BB4D71" w:rsidRPr="00241D47" w:rsidRDefault="00BB4D71" w:rsidP="00A420C6">
            <w:pPr>
              <w:pStyle w:val="Listenabsatz"/>
              <w:numPr>
                <w:ilvl w:val="0"/>
                <w:numId w:val="16"/>
              </w:numPr>
              <w:tabs>
                <w:tab w:val="left" w:pos="709"/>
                <w:tab w:val="left" w:pos="2018"/>
                <w:tab w:val="left" w:pos="2160"/>
              </w:tabs>
              <w:spacing w:before="0"/>
              <w:ind w:left="175" w:hanging="175"/>
              <w:jc w:val="both"/>
              <w:rPr>
                <w:rFonts w:asciiTheme="minorHAnsi" w:hAnsiTheme="minorHAnsi"/>
                <w:i/>
                <w:szCs w:val="18"/>
                <w:lang w:val="de-AT"/>
              </w:rPr>
            </w:pPr>
            <w:r w:rsidRPr="00241D47">
              <w:rPr>
                <w:rFonts w:asciiTheme="minorHAnsi" w:hAnsiTheme="minorHAnsi"/>
                <w:i/>
                <w:szCs w:val="18"/>
                <w:lang w:val="de-AT"/>
              </w:rPr>
              <w:t>Die Handhabung im Einbau von Ziegelprodukten auf der Baustelle erfolgt manuell, keine Umweltauswirkungen müssen dem E</w:t>
            </w:r>
            <w:r w:rsidR="00241D47" w:rsidRPr="00241D47">
              <w:rPr>
                <w:rFonts w:asciiTheme="minorHAnsi" w:hAnsiTheme="minorHAnsi"/>
                <w:i/>
                <w:szCs w:val="18"/>
                <w:lang w:val="de-AT"/>
              </w:rPr>
              <w:t>inbauprozess zugeordnet werden.</w:t>
            </w:r>
          </w:p>
          <w:p w:rsidR="00BB4D71" w:rsidRPr="0001448B" w:rsidRDefault="00BB4D71" w:rsidP="00454ABA">
            <w:pPr>
              <w:spacing w:line="276" w:lineRule="auto"/>
              <w:rPr>
                <w:rFonts w:asciiTheme="minorHAnsi" w:hAnsiTheme="minorHAnsi"/>
                <w:i/>
                <w:szCs w:val="18"/>
                <w:lang w:val="de-AT" w:eastAsia="nl-BE"/>
              </w:rPr>
            </w:pPr>
          </w:p>
          <w:p w:rsidR="00BB4D71" w:rsidRPr="0001448B" w:rsidRDefault="00BB4D71" w:rsidP="00454ABA">
            <w:pPr>
              <w:spacing w:line="276" w:lineRule="auto"/>
              <w:textAlignment w:val="top"/>
              <w:rPr>
                <w:rFonts w:asciiTheme="minorHAnsi" w:hAnsiTheme="minorHAnsi"/>
                <w:i/>
                <w:szCs w:val="18"/>
                <w:lang w:val="de-AT" w:eastAsia="nl-BE"/>
              </w:rPr>
            </w:pPr>
            <w:r w:rsidRPr="0001448B">
              <w:rPr>
                <w:rFonts w:asciiTheme="minorHAnsi" w:hAnsiTheme="minorHAnsi"/>
                <w:i/>
                <w:szCs w:val="18"/>
                <w:lang w:val="de-AT" w:eastAsia="nl-BE"/>
              </w:rPr>
              <w:t>Auswirkungen vom Gebäudeerrichtungsprozess können sich hauptsächli</w:t>
            </w:r>
            <w:r w:rsidR="00F6562F">
              <w:rPr>
                <w:rFonts w:asciiTheme="minorHAnsi" w:hAnsiTheme="minorHAnsi"/>
                <w:i/>
                <w:szCs w:val="18"/>
                <w:lang w:val="de-AT" w:eastAsia="nl-BE"/>
              </w:rPr>
              <w:t>ch ableiten von:</w:t>
            </w:r>
          </w:p>
          <w:p w:rsidR="00BB4D71" w:rsidRPr="0001448B" w:rsidRDefault="00BB4D71" w:rsidP="00A420C6">
            <w:pPr>
              <w:pStyle w:val="Listenabsatz"/>
              <w:numPr>
                <w:ilvl w:val="0"/>
                <w:numId w:val="22"/>
              </w:numPr>
              <w:spacing w:before="0" w:after="100" w:afterAutospacing="1"/>
              <w:jc w:val="both"/>
              <w:textAlignment w:val="top"/>
              <w:rPr>
                <w:rFonts w:asciiTheme="minorHAnsi" w:hAnsiTheme="minorHAnsi"/>
                <w:i/>
                <w:szCs w:val="18"/>
                <w:lang w:val="de-AT"/>
              </w:rPr>
            </w:pPr>
            <w:r w:rsidRPr="0001448B">
              <w:rPr>
                <w:rFonts w:asciiTheme="minorHAnsi" w:hAnsiTheme="minorHAnsi"/>
                <w:i/>
                <w:szCs w:val="18"/>
                <w:lang w:val="de-AT"/>
              </w:rPr>
              <w:t>Dem Verbrauch von Rohstoffen oder Zusatzstoffen währe</w:t>
            </w:r>
            <w:r>
              <w:rPr>
                <w:rFonts w:asciiTheme="minorHAnsi" w:hAnsiTheme="minorHAnsi"/>
                <w:i/>
                <w:szCs w:val="18"/>
                <w:lang w:val="de-AT"/>
              </w:rPr>
              <w:t>nd des Errichtungsprozesses</w:t>
            </w:r>
          </w:p>
          <w:p w:rsidR="00BB4D71" w:rsidRPr="0001448B" w:rsidRDefault="00BB4D71" w:rsidP="00A420C6">
            <w:pPr>
              <w:pStyle w:val="Listenabsatz"/>
              <w:numPr>
                <w:ilvl w:val="0"/>
                <w:numId w:val="22"/>
              </w:numPr>
              <w:spacing w:before="100" w:beforeAutospacing="1" w:after="100" w:afterAutospacing="1"/>
              <w:jc w:val="both"/>
              <w:textAlignment w:val="top"/>
              <w:rPr>
                <w:rFonts w:asciiTheme="minorHAnsi" w:hAnsiTheme="minorHAnsi"/>
                <w:i/>
                <w:szCs w:val="18"/>
                <w:lang w:val="de-AT"/>
              </w:rPr>
            </w:pPr>
            <w:r w:rsidRPr="0001448B">
              <w:rPr>
                <w:rFonts w:asciiTheme="minorHAnsi" w:hAnsiTheme="minorHAnsi"/>
                <w:i/>
                <w:szCs w:val="18"/>
                <w:lang w:val="de-AT"/>
              </w:rPr>
              <w:t>Brennstoffverbrauch und Energieverbrauch während baustelleninternen T</w:t>
            </w:r>
            <w:r>
              <w:rPr>
                <w:rFonts w:asciiTheme="minorHAnsi" w:hAnsiTheme="minorHAnsi"/>
                <w:i/>
                <w:szCs w:val="18"/>
                <w:lang w:val="de-AT"/>
              </w:rPr>
              <w:t>ransportprozessen oder Betriebsprozessen sowie Energieverbrauch von Arbeitsmitteln</w:t>
            </w:r>
          </w:p>
          <w:p w:rsidR="00BB4D71" w:rsidRPr="0001448B" w:rsidRDefault="00BB4D71" w:rsidP="00A420C6">
            <w:pPr>
              <w:pStyle w:val="Listenabsatz"/>
              <w:numPr>
                <w:ilvl w:val="0"/>
                <w:numId w:val="22"/>
              </w:numPr>
              <w:spacing w:before="100" w:beforeAutospacing="1" w:after="100" w:afterAutospacing="1"/>
              <w:jc w:val="both"/>
              <w:textAlignment w:val="top"/>
              <w:rPr>
                <w:rFonts w:asciiTheme="minorHAnsi" w:hAnsiTheme="minorHAnsi"/>
                <w:i/>
                <w:szCs w:val="18"/>
                <w:lang w:val="de-AT"/>
              </w:rPr>
            </w:pPr>
            <w:r w:rsidRPr="0001448B">
              <w:rPr>
                <w:rFonts w:asciiTheme="minorHAnsi" w:hAnsiTheme="minorHAnsi"/>
                <w:i/>
                <w:szCs w:val="18"/>
                <w:lang w:val="de-AT"/>
              </w:rPr>
              <w:t>Wasserverbrauch und Abwassererzeugung (Wasserableitung) während der Ba</w:t>
            </w:r>
            <w:r>
              <w:rPr>
                <w:rFonts w:asciiTheme="minorHAnsi" w:hAnsiTheme="minorHAnsi"/>
                <w:i/>
                <w:szCs w:val="18"/>
                <w:lang w:val="de-AT"/>
              </w:rPr>
              <w:t>ustellenaktivitäten</w:t>
            </w:r>
          </w:p>
          <w:p w:rsidR="00BB4D71" w:rsidRPr="0001448B" w:rsidRDefault="00BB4D71" w:rsidP="00A420C6">
            <w:pPr>
              <w:pStyle w:val="Listenabsatz"/>
              <w:numPr>
                <w:ilvl w:val="0"/>
                <w:numId w:val="22"/>
              </w:numPr>
              <w:spacing w:before="100" w:beforeAutospacing="1" w:after="100" w:afterAutospacing="1"/>
              <w:jc w:val="both"/>
              <w:textAlignment w:val="top"/>
              <w:rPr>
                <w:rFonts w:asciiTheme="minorHAnsi" w:hAnsiTheme="minorHAnsi"/>
                <w:i/>
                <w:szCs w:val="18"/>
                <w:lang w:val="de-AT"/>
              </w:rPr>
            </w:pPr>
            <w:r w:rsidRPr="0001448B">
              <w:rPr>
                <w:rFonts w:asciiTheme="minorHAnsi" w:hAnsiTheme="minorHAnsi"/>
                <w:i/>
                <w:szCs w:val="18"/>
                <w:lang w:val="de-AT"/>
              </w:rPr>
              <w:t>Direkte Emiss</w:t>
            </w:r>
            <w:r w:rsidR="00F6562F">
              <w:rPr>
                <w:rFonts w:asciiTheme="minorHAnsi" w:hAnsiTheme="minorHAnsi"/>
                <w:i/>
                <w:szCs w:val="18"/>
                <w:lang w:val="de-AT"/>
              </w:rPr>
              <w:t>ionen in Luft, Boden und Wasser</w:t>
            </w:r>
          </w:p>
          <w:p w:rsidR="00BB4D71" w:rsidRDefault="00BB4D71" w:rsidP="00A420C6">
            <w:pPr>
              <w:pStyle w:val="Listenabsatz"/>
              <w:numPr>
                <w:ilvl w:val="0"/>
                <w:numId w:val="22"/>
              </w:numPr>
              <w:spacing w:before="100" w:beforeAutospacing="1" w:after="120"/>
              <w:jc w:val="both"/>
              <w:textAlignment w:val="top"/>
              <w:rPr>
                <w:rFonts w:asciiTheme="minorHAnsi" w:hAnsiTheme="minorHAnsi"/>
                <w:i/>
                <w:szCs w:val="18"/>
              </w:rPr>
            </w:pPr>
            <w:r>
              <w:rPr>
                <w:rFonts w:asciiTheme="minorHAnsi" w:hAnsiTheme="minorHAnsi"/>
                <w:i/>
                <w:szCs w:val="18"/>
              </w:rPr>
              <w:t>Abfallerzeugung</w:t>
            </w:r>
          </w:p>
          <w:p w:rsidR="006457FF" w:rsidRPr="00D4096C" w:rsidRDefault="006457FF" w:rsidP="006457FF">
            <w:pPr>
              <w:tabs>
                <w:tab w:val="left" w:pos="2018"/>
                <w:tab w:val="left" w:pos="2160"/>
              </w:tabs>
              <w:spacing w:before="120" w:line="276" w:lineRule="auto"/>
              <w:rPr>
                <w:rFonts w:asciiTheme="minorHAnsi" w:hAnsiTheme="minorHAnsi"/>
                <w:i/>
                <w:szCs w:val="18"/>
                <w:lang w:val="de-AT"/>
              </w:rPr>
            </w:pPr>
            <w:r w:rsidRPr="00D4096C">
              <w:rPr>
                <w:rFonts w:asciiTheme="minorHAnsi" w:hAnsiTheme="minorHAnsi"/>
                <w:i/>
                <w:szCs w:val="18"/>
                <w:lang w:val="de-AT"/>
              </w:rPr>
              <w:t xml:space="preserve">Die folgenden Szenarien für Modul A5 können als Default Szenarien für Ziegelprodukte dienen: </w:t>
            </w:r>
          </w:p>
          <w:p w:rsidR="00BB4D71" w:rsidRPr="00505306" w:rsidRDefault="00BB4D71" w:rsidP="00F6562F">
            <w:pPr>
              <w:pStyle w:val="Listenabsatz"/>
              <w:tabs>
                <w:tab w:val="left" w:pos="709"/>
              </w:tabs>
              <w:spacing w:before="100" w:beforeAutospacing="1" w:after="100" w:afterAutospacing="1"/>
              <w:ind w:left="0"/>
              <w:jc w:val="both"/>
              <w:textAlignment w:val="top"/>
              <w:rPr>
                <w:rFonts w:asciiTheme="minorHAnsi" w:hAnsiTheme="minorHAnsi"/>
                <w:i/>
                <w:szCs w:val="18"/>
                <w:lang w:val="de-AT"/>
              </w:rPr>
            </w:pPr>
            <w:r w:rsidRPr="00785E36">
              <w:rPr>
                <w:rFonts w:asciiTheme="minorHAnsi" w:hAnsiTheme="minorHAnsi"/>
                <w:i/>
                <w:szCs w:val="18"/>
                <w:lang w:val="de-AT"/>
              </w:rPr>
              <w:t>Wenn die relevanten Informationen für die Einbauphase für ein spezifisches Produkt verfügbar sind, sollen sie angegeben werden. Grundsätzlich werden Bauprodukte aus gebranntem Ton auf der Baustelle hauptsächlich manuell verarbeitet und man b</w:t>
            </w:r>
            <w:r>
              <w:rPr>
                <w:rFonts w:asciiTheme="minorHAnsi" w:hAnsiTheme="minorHAnsi"/>
                <w:i/>
                <w:szCs w:val="18"/>
                <w:lang w:val="de-AT"/>
              </w:rPr>
              <w:t xml:space="preserve">enötigt dazu nahezu keine Energie oder Wasser. </w:t>
            </w:r>
            <w:r w:rsidRPr="00785E36">
              <w:rPr>
                <w:rFonts w:asciiTheme="minorHAnsi" w:hAnsiTheme="minorHAnsi"/>
                <w:i/>
                <w:szCs w:val="18"/>
                <w:lang w:val="de-AT"/>
              </w:rPr>
              <w:t>Die Lagerung von Bauprodukten aus gebranntem Ton erfordert keine spezielle Aufmerksamkeit neben dem normalen Betr</w:t>
            </w:r>
            <w:r>
              <w:rPr>
                <w:rFonts w:asciiTheme="minorHAnsi" w:hAnsiTheme="minorHAnsi"/>
                <w:i/>
                <w:szCs w:val="18"/>
                <w:lang w:val="de-AT"/>
              </w:rPr>
              <w:t xml:space="preserve">ieb gemäß Baustellenordnung in punkto Gesundheitsschutz und Sicherheit. </w:t>
            </w:r>
            <w:r w:rsidRPr="00785E36">
              <w:rPr>
                <w:rFonts w:asciiTheme="minorHAnsi" w:hAnsiTheme="minorHAnsi"/>
                <w:i/>
                <w:szCs w:val="18"/>
                <w:lang w:val="de-AT"/>
              </w:rPr>
              <w:t>Die Natur des Baustoffs erzeugt keine signifikanten Auswirkungen, wenn Ziegel zersch</w:t>
            </w:r>
            <w:r>
              <w:rPr>
                <w:rFonts w:asciiTheme="minorHAnsi" w:hAnsiTheme="minorHAnsi"/>
                <w:i/>
                <w:szCs w:val="18"/>
                <w:lang w:val="de-AT"/>
              </w:rPr>
              <w:t xml:space="preserve">nitten oder in Form gebracht werden, es fällt kein gefährlicher Abfall an. </w:t>
            </w:r>
            <w:r w:rsidRPr="00785E36">
              <w:rPr>
                <w:rFonts w:asciiTheme="minorHAnsi" w:hAnsiTheme="minorHAnsi"/>
                <w:i/>
                <w:szCs w:val="18"/>
                <w:lang w:val="de-AT"/>
              </w:rPr>
              <w:t xml:space="preserve">Die unverbrauchten Materialien aus diesen Prozessen können auf der Baustelle wieder </w:t>
            </w:r>
            <w:r>
              <w:rPr>
                <w:rFonts w:asciiTheme="minorHAnsi" w:hAnsiTheme="minorHAnsi"/>
                <w:i/>
                <w:szCs w:val="18"/>
                <w:lang w:val="de-AT"/>
              </w:rPr>
              <w:t xml:space="preserve">eingesetzt werden. </w:t>
            </w:r>
            <w:r w:rsidRPr="00785E36">
              <w:rPr>
                <w:rFonts w:asciiTheme="minorHAnsi" w:hAnsiTheme="minorHAnsi"/>
                <w:i/>
                <w:szCs w:val="18"/>
                <w:lang w:val="de-AT"/>
              </w:rPr>
              <w:t>Wenn das nicht möglich ist, sollten sie als mineralische Abfälle gezählt werden</w:t>
            </w:r>
            <w:r>
              <w:rPr>
                <w:rFonts w:asciiTheme="minorHAnsi" w:hAnsiTheme="minorHAnsi"/>
                <w:i/>
                <w:szCs w:val="18"/>
                <w:lang w:val="de-AT"/>
              </w:rPr>
              <w:t xml:space="preserve"> und die Gesamtmengen d</w:t>
            </w:r>
            <w:r w:rsidR="00F6562F">
              <w:rPr>
                <w:rFonts w:asciiTheme="minorHAnsi" w:hAnsiTheme="minorHAnsi"/>
                <w:i/>
                <w:szCs w:val="18"/>
                <w:lang w:val="de-AT"/>
              </w:rPr>
              <w:t xml:space="preserve">avon sollten angegeben werden. </w:t>
            </w:r>
            <w:r w:rsidRPr="00785E36">
              <w:rPr>
                <w:rFonts w:asciiTheme="minorHAnsi" w:hAnsiTheme="minorHAnsi"/>
                <w:i/>
                <w:szCs w:val="18"/>
                <w:lang w:val="de-AT"/>
              </w:rPr>
              <w:t>Wenn spezifische Daten nicht verfügbar sind, kann das folgende Default-Szenario herangezogen werden: Die Defaultwerte für Materialverlust</w:t>
            </w:r>
            <w:r>
              <w:rPr>
                <w:rFonts w:asciiTheme="minorHAnsi" w:hAnsiTheme="minorHAnsi"/>
                <w:i/>
                <w:szCs w:val="18"/>
                <w:lang w:val="de-AT"/>
              </w:rPr>
              <w:t xml:space="preserve">e </w:t>
            </w:r>
            <w:r>
              <w:rPr>
                <w:rFonts w:asciiTheme="minorHAnsi" w:hAnsiTheme="minorHAnsi"/>
                <w:i/>
                <w:szCs w:val="18"/>
                <w:lang w:val="de-AT"/>
              </w:rPr>
              <w:lastRenderedPageBreak/>
              <w:t>während der Einbauphase auf der Baustelle wird für Hintermauerziegel mit 3</w:t>
            </w:r>
            <w:r w:rsidR="00F6562F">
              <w:rPr>
                <w:rFonts w:asciiTheme="minorHAnsi" w:hAnsiTheme="minorHAnsi"/>
                <w:i/>
                <w:szCs w:val="18"/>
                <w:lang w:val="de-AT"/>
              </w:rPr>
              <w:t xml:space="preserve"> </w:t>
            </w:r>
            <w:r w:rsidR="006E52C0">
              <w:rPr>
                <w:rFonts w:asciiTheme="minorHAnsi" w:hAnsiTheme="minorHAnsi"/>
                <w:i/>
                <w:szCs w:val="18"/>
                <w:lang w:val="de-AT"/>
              </w:rPr>
              <w:t>% festgelegt, für Vor</w:t>
            </w:r>
            <w:r>
              <w:rPr>
                <w:rFonts w:asciiTheme="minorHAnsi" w:hAnsiTheme="minorHAnsi"/>
                <w:i/>
                <w:szCs w:val="18"/>
                <w:lang w:val="de-AT"/>
              </w:rPr>
              <w:t>mauerziegel und Pflasterklinker ebenfalls mit 3 % und für Dachziegel mit 2</w:t>
            </w:r>
            <w:r w:rsidR="00F6562F">
              <w:rPr>
                <w:rFonts w:asciiTheme="minorHAnsi" w:hAnsiTheme="minorHAnsi"/>
                <w:i/>
                <w:szCs w:val="18"/>
                <w:lang w:val="de-AT"/>
              </w:rPr>
              <w:t xml:space="preserve"> </w:t>
            </w:r>
            <w:r>
              <w:rPr>
                <w:rFonts w:asciiTheme="minorHAnsi" w:hAnsiTheme="minorHAnsi"/>
                <w:i/>
                <w:szCs w:val="18"/>
                <w:lang w:val="de-AT"/>
              </w:rPr>
              <w:t>% festgel</w:t>
            </w:r>
            <w:r w:rsidR="00F6562F">
              <w:rPr>
                <w:rFonts w:asciiTheme="minorHAnsi" w:hAnsiTheme="minorHAnsi"/>
                <w:i/>
                <w:szCs w:val="18"/>
                <w:lang w:val="de-AT"/>
              </w:rPr>
              <w:t>egt.</w:t>
            </w:r>
          </w:p>
          <w:p w:rsidR="00F6562F" w:rsidRDefault="00BB4D71" w:rsidP="00F6562F">
            <w:pPr>
              <w:pStyle w:val="Listenabsatz"/>
              <w:tabs>
                <w:tab w:val="left" w:pos="709"/>
              </w:tabs>
              <w:spacing w:before="100" w:beforeAutospacing="1" w:after="100" w:afterAutospacing="1"/>
              <w:ind w:left="0"/>
              <w:jc w:val="both"/>
              <w:textAlignment w:val="top"/>
              <w:rPr>
                <w:rFonts w:asciiTheme="minorHAnsi" w:hAnsiTheme="minorHAnsi"/>
                <w:i/>
                <w:szCs w:val="18"/>
                <w:lang w:val="de-AT" w:eastAsia="nl-BE"/>
              </w:rPr>
            </w:pPr>
            <w:r w:rsidRPr="00785E36">
              <w:rPr>
                <w:rFonts w:asciiTheme="minorHAnsi" w:hAnsiTheme="minorHAnsi"/>
                <w:i/>
                <w:szCs w:val="18"/>
                <w:lang w:val="de-AT" w:eastAsia="nl-BE"/>
              </w:rPr>
              <w:t>Wenn Zusatzstoffe gebraucht werden, um ein Produkt einzubauen (z.B. Mörtel oder Klebemassen für Ziegel und Dachziegel) sollte der Gesamtverbrauch pro Deklarierter Ein</w:t>
            </w:r>
            <w:r>
              <w:rPr>
                <w:rFonts w:asciiTheme="minorHAnsi" w:hAnsiTheme="minorHAnsi"/>
                <w:i/>
                <w:szCs w:val="18"/>
                <w:lang w:val="de-AT" w:eastAsia="nl-BE"/>
              </w:rPr>
              <w:t xml:space="preserve">heit angegeben werden. </w:t>
            </w:r>
            <w:r w:rsidRPr="00785E36">
              <w:rPr>
                <w:rFonts w:asciiTheme="minorHAnsi" w:hAnsiTheme="minorHAnsi"/>
                <w:i/>
                <w:szCs w:val="18"/>
                <w:lang w:val="de-AT" w:eastAsia="nl-BE"/>
              </w:rPr>
              <w:t>Es wird davon ausgegangen, dass diese Informationen in den PKR-Dokumenten der</w:t>
            </w:r>
            <w:r w:rsidR="00F6562F">
              <w:rPr>
                <w:rFonts w:asciiTheme="minorHAnsi" w:hAnsiTheme="minorHAnsi"/>
                <w:i/>
                <w:szCs w:val="18"/>
                <w:lang w:val="de-AT" w:eastAsia="nl-BE"/>
              </w:rPr>
              <w:t xml:space="preserve"> Zusatzstoffe angegeben werden.</w:t>
            </w:r>
          </w:p>
          <w:p w:rsidR="00BB4D71" w:rsidRPr="00386575" w:rsidRDefault="007D4A1A" w:rsidP="00F6562F">
            <w:pPr>
              <w:pStyle w:val="Listenabsatz"/>
              <w:tabs>
                <w:tab w:val="left" w:pos="709"/>
              </w:tabs>
              <w:spacing w:before="100" w:beforeAutospacing="1" w:after="120"/>
              <w:ind w:left="0"/>
              <w:jc w:val="both"/>
              <w:textAlignment w:val="top"/>
              <w:rPr>
                <w:rFonts w:asciiTheme="minorHAnsi" w:hAnsiTheme="minorHAnsi"/>
                <w:i/>
                <w:color w:val="1F497D"/>
                <w:sz w:val="14"/>
                <w:szCs w:val="14"/>
                <w:lang w:val="de-AT"/>
              </w:rPr>
            </w:pPr>
            <w:r>
              <w:rPr>
                <w:rFonts w:asciiTheme="minorHAnsi" w:hAnsiTheme="minorHAnsi"/>
                <w:i/>
                <w:szCs w:val="18"/>
                <w:lang w:val="de-AT"/>
              </w:rPr>
              <w:t xml:space="preserve">Falls vorhanden, </w:t>
            </w:r>
            <w:r w:rsidR="00056218">
              <w:rPr>
                <w:rFonts w:asciiTheme="minorHAnsi" w:hAnsiTheme="minorHAnsi"/>
                <w:i/>
                <w:szCs w:val="18"/>
                <w:lang w:val="de-AT"/>
              </w:rPr>
              <w:t>sind</w:t>
            </w:r>
            <w:r>
              <w:rPr>
                <w:rFonts w:asciiTheme="minorHAnsi" w:hAnsiTheme="minorHAnsi"/>
                <w:i/>
                <w:szCs w:val="18"/>
                <w:lang w:val="de-AT"/>
              </w:rPr>
              <w:t xml:space="preserve"> für die Transportdistanzen österreichische Szenarien </w:t>
            </w:r>
            <w:r w:rsidR="00F90955" w:rsidRPr="00D4096C">
              <w:rPr>
                <w:rFonts w:asciiTheme="minorHAnsi" w:hAnsiTheme="minorHAnsi"/>
                <w:i/>
                <w:szCs w:val="18"/>
                <w:lang w:val="de-AT"/>
              </w:rPr>
              <w:t>für Verpackungsabf</w:t>
            </w:r>
            <w:r w:rsidR="00056218">
              <w:rPr>
                <w:rFonts w:asciiTheme="minorHAnsi" w:hAnsiTheme="minorHAnsi"/>
                <w:i/>
                <w:szCs w:val="18"/>
                <w:lang w:val="de-AT"/>
              </w:rPr>
              <w:t>älle</w:t>
            </w:r>
            <w:r w:rsidR="00F90955" w:rsidRPr="00D4096C">
              <w:rPr>
                <w:rFonts w:asciiTheme="minorHAnsi" w:hAnsiTheme="minorHAnsi"/>
                <w:i/>
                <w:szCs w:val="18"/>
                <w:lang w:val="de-AT"/>
              </w:rPr>
              <w:t xml:space="preserve"> zusammen mit Szenarien für </w:t>
            </w:r>
            <w:r w:rsidR="00056218">
              <w:rPr>
                <w:rFonts w:asciiTheme="minorHAnsi" w:hAnsiTheme="minorHAnsi"/>
                <w:i/>
                <w:szCs w:val="18"/>
                <w:lang w:val="de-AT"/>
              </w:rPr>
              <w:t xml:space="preserve">die </w:t>
            </w:r>
            <w:r w:rsidR="00F90955" w:rsidRPr="00D4096C">
              <w:rPr>
                <w:rFonts w:asciiTheme="minorHAnsi" w:hAnsiTheme="minorHAnsi"/>
                <w:i/>
                <w:szCs w:val="18"/>
                <w:lang w:val="de-AT"/>
              </w:rPr>
              <w:t xml:space="preserve">Abfallbehandlung </w:t>
            </w:r>
            <w:r w:rsidR="00056218">
              <w:rPr>
                <w:rFonts w:asciiTheme="minorHAnsi" w:hAnsiTheme="minorHAnsi"/>
                <w:i/>
                <w:szCs w:val="18"/>
                <w:lang w:val="de-AT"/>
              </w:rPr>
              <w:t>heranzuziehen</w:t>
            </w:r>
            <w:r>
              <w:rPr>
                <w:rFonts w:asciiTheme="minorHAnsi" w:hAnsiTheme="minorHAnsi"/>
                <w:i/>
                <w:szCs w:val="18"/>
                <w:lang w:val="de-AT"/>
              </w:rPr>
              <w:t>. Andernfalls können</w:t>
            </w:r>
            <w:r>
              <w:rPr>
                <w:rFonts w:asciiTheme="minorHAnsi" w:hAnsiTheme="minorHAnsi"/>
                <w:i/>
                <w:szCs w:val="18"/>
                <w:lang w:val="de-AT" w:eastAsia="nl-BE"/>
              </w:rPr>
              <w:t xml:space="preserve"> </w:t>
            </w:r>
            <w:r w:rsidR="00BB4D71" w:rsidRPr="00D4096C">
              <w:rPr>
                <w:rFonts w:asciiTheme="minorHAnsi" w:hAnsiTheme="minorHAnsi"/>
                <w:i/>
                <w:szCs w:val="18"/>
                <w:lang w:val="de-AT"/>
              </w:rPr>
              <w:t xml:space="preserve">die unten angegebenen Default-Transport-Szenarien (Tabelle </w:t>
            </w:r>
            <w:r w:rsidR="002C11C0">
              <w:rPr>
                <w:rFonts w:asciiTheme="minorHAnsi" w:hAnsiTheme="minorHAnsi"/>
                <w:i/>
                <w:szCs w:val="18"/>
                <w:lang w:val="de-AT"/>
              </w:rPr>
              <w:t>8</w:t>
            </w:r>
            <w:r w:rsidR="00BB4D71" w:rsidRPr="00D4096C">
              <w:rPr>
                <w:rFonts w:asciiTheme="minorHAnsi" w:hAnsiTheme="minorHAnsi"/>
                <w:i/>
                <w:szCs w:val="18"/>
                <w:lang w:val="de-AT"/>
              </w:rPr>
              <w:t xml:space="preserve">) in Modul A5 verwendet werden. </w:t>
            </w:r>
            <w:r w:rsidR="00BB4D71" w:rsidRPr="00386575">
              <w:rPr>
                <w:rFonts w:asciiTheme="minorHAnsi" w:hAnsiTheme="minorHAnsi"/>
                <w:i/>
                <w:sz w:val="14"/>
                <w:szCs w:val="14"/>
                <w:lang w:val="de-AT"/>
              </w:rPr>
              <w:t xml:space="preserve">(Quelle: </w:t>
            </w:r>
            <w:hyperlink r:id="rId96" w:history="1">
              <w:r w:rsidR="00BB4D71" w:rsidRPr="00386575">
                <w:rPr>
                  <w:rStyle w:val="Hyperlink"/>
                  <w:rFonts w:asciiTheme="minorHAnsi" w:hAnsiTheme="minorHAnsi"/>
                  <w:i/>
                  <w:sz w:val="14"/>
                  <w:szCs w:val="14"/>
                  <w:lang w:val="de-AT"/>
                </w:rPr>
                <w:t>http://www.ovam.be/jahia/Jahia/pid/176?actionReq=actionPubDetail&amp;fileItem=2924</w:t>
              </w:r>
            </w:hyperlink>
            <w:r w:rsidR="00BB4D71" w:rsidRPr="00386575">
              <w:rPr>
                <w:rFonts w:asciiTheme="minorHAnsi" w:hAnsiTheme="minorHAnsi"/>
                <w:i/>
                <w:color w:val="1F497D"/>
                <w:sz w:val="14"/>
                <w:szCs w:val="14"/>
                <w:lang w:val="de-AT"/>
              </w:rPr>
              <w:t>).</w:t>
            </w:r>
          </w:p>
          <w:p w:rsidR="00BB4D71" w:rsidRPr="007D4A1A" w:rsidRDefault="00F6562F" w:rsidP="00386575">
            <w:pPr>
              <w:pStyle w:val="Beschriftung"/>
              <w:keepNext/>
              <w:spacing w:after="120"/>
              <w:jc w:val="center"/>
              <w:rPr>
                <w:rFonts w:asciiTheme="minorHAnsi" w:hAnsiTheme="minorHAnsi"/>
                <w:b w:val="0"/>
                <w:i/>
                <w:color w:val="auto"/>
                <w:lang w:val="de-AT"/>
              </w:rPr>
            </w:pPr>
            <w:bookmarkStart w:id="38" w:name="_Toc378085992"/>
            <w:bookmarkStart w:id="39" w:name="_Toc382918983"/>
            <w:r w:rsidRPr="007D4A1A">
              <w:rPr>
                <w:rFonts w:asciiTheme="minorHAnsi" w:hAnsiTheme="minorHAnsi"/>
                <w:b w:val="0"/>
                <w:i/>
                <w:color w:val="auto"/>
              </w:rPr>
              <w:t xml:space="preserve">Tabelle </w:t>
            </w:r>
            <w:r w:rsidR="006E29D9" w:rsidRPr="007D4A1A">
              <w:rPr>
                <w:rFonts w:asciiTheme="minorHAnsi" w:hAnsiTheme="minorHAnsi"/>
                <w:b w:val="0"/>
                <w:i/>
                <w:color w:val="auto"/>
              </w:rPr>
              <w:fldChar w:fldCharType="begin"/>
            </w:r>
            <w:r w:rsidRPr="007D4A1A">
              <w:rPr>
                <w:rFonts w:asciiTheme="minorHAnsi" w:hAnsiTheme="minorHAnsi"/>
                <w:b w:val="0"/>
                <w:i/>
                <w:color w:val="auto"/>
              </w:rPr>
              <w:instrText xml:space="preserve"> SEQ Tabelle \* ARABIC </w:instrText>
            </w:r>
            <w:r w:rsidR="006E29D9" w:rsidRPr="007D4A1A">
              <w:rPr>
                <w:rFonts w:asciiTheme="minorHAnsi" w:hAnsiTheme="minorHAnsi"/>
                <w:b w:val="0"/>
                <w:i/>
                <w:color w:val="auto"/>
              </w:rPr>
              <w:fldChar w:fldCharType="separate"/>
            </w:r>
            <w:r w:rsidR="000326C7">
              <w:rPr>
                <w:rFonts w:asciiTheme="minorHAnsi" w:hAnsiTheme="minorHAnsi"/>
                <w:b w:val="0"/>
                <w:i/>
                <w:noProof/>
                <w:color w:val="auto"/>
              </w:rPr>
              <w:t>8</w:t>
            </w:r>
            <w:r w:rsidR="006E29D9" w:rsidRPr="007D4A1A">
              <w:rPr>
                <w:rFonts w:asciiTheme="minorHAnsi" w:hAnsiTheme="minorHAnsi"/>
                <w:b w:val="0"/>
                <w:i/>
                <w:color w:val="auto"/>
              </w:rPr>
              <w:fldChar w:fldCharType="end"/>
            </w:r>
            <w:r w:rsidRPr="007D4A1A">
              <w:rPr>
                <w:rFonts w:asciiTheme="minorHAnsi" w:hAnsiTheme="minorHAnsi"/>
                <w:b w:val="0"/>
                <w:i/>
                <w:color w:val="auto"/>
              </w:rPr>
              <w:t>:</w:t>
            </w:r>
            <w:r w:rsidR="00BB4D71" w:rsidRPr="007D4A1A">
              <w:rPr>
                <w:rFonts w:asciiTheme="minorHAnsi" w:hAnsiTheme="minorHAnsi"/>
                <w:b w:val="0"/>
                <w:i/>
                <w:color w:val="auto"/>
                <w:lang w:val="de-AT"/>
              </w:rPr>
              <w:t xml:space="preserve"> Transportdistanz zum endgültigen Bestimmungsort für die Kategorien Holz, Kunststoff und Papierabfälle </w:t>
            </w:r>
            <w:r w:rsidRPr="007D4A1A">
              <w:rPr>
                <w:rFonts w:asciiTheme="minorHAnsi" w:hAnsiTheme="minorHAnsi"/>
                <w:b w:val="0"/>
                <w:i/>
                <w:color w:val="auto"/>
                <w:lang w:val="de-AT"/>
              </w:rPr>
              <w:t>(Debacker W. et al.</w:t>
            </w:r>
            <w:r w:rsidR="00BB4D71" w:rsidRPr="007D4A1A">
              <w:rPr>
                <w:rFonts w:asciiTheme="minorHAnsi" w:hAnsiTheme="minorHAnsi"/>
                <w:b w:val="0"/>
                <w:i/>
                <w:color w:val="auto"/>
                <w:lang w:val="de-AT"/>
              </w:rPr>
              <w:t xml:space="preserve"> 2012)</w:t>
            </w:r>
            <w:bookmarkEnd w:id="38"/>
            <w:bookmarkEnd w:id="39"/>
          </w:p>
          <w:tbl>
            <w:tblPr>
              <w:tblW w:w="6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41"/>
              <w:gridCol w:w="4826"/>
            </w:tblGrid>
            <w:tr w:rsidR="00BB4D71" w:rsidRPr="007D4A1A" w:rsidTr="00650DFD">
              <w:trPr>
                <w:trHeight w:val="123"/>
                <w:jc w:val="center"/>
              </w:trPr>
              <w:tc>
                <w:tcPr>
                  <w:tcW w:w="1941" w:type="dxa"/>
                  <w:shd w:val="clear" w:color="auto" w:fill="DBE5F1" w:themeFill="accent1" w:themeFillTint="33"/>
                  <w:vAlign w:val="center"/>
                </w:tcPr>
                <w:p w:rsidR="00BB4D71" w:rsidRPr="007D4A1A" w:rsidRDefault="00BB4D71" w:rsidP="00454ABA">
                  <w:pPr>
                    <w:spacing w:line="276" w:lineRule="auto"/>
                    <w:rPr>
                      <w:rFonts w:asciiTheme="minorHAnsi" w:hAnsiTheme="minorHAnsi"/>
                      <w:b/>
                      <w:i/>
                      <w:color w:val="000000"/>
                      <w:sz w:val="16"/>
                      <w:szCs w:val="16"/>
                    </w:rPr>
                  </w:pPr>
                  <w:r w:rsidRPr="007D4A1A">
                    <w:rPr>
                      <w:rFonts w:asciiTheme="minorHAnsi" w:hAnsiTheme="minorHAnsi"/>
                      <w:b/>
                      <w:i/>
                      <w:color w:val="000000"/>
                      <w:sz w:val="16"/>
                      <w:szCs w:val="16"/>
                    </w:rPr>
                    <w:t>Abfallart</w:t>
                  </w:r>
                </w:p>
              </w:tc>
              <w:tc>
                <w:tcPr>
                  <w:tcW w:w="4826" w:type="dxa"/>
                  <w:shd w:val="clear" w:color="auto" w:fill="DBE5F1" w:themeFill="accent1" w:themeFillTint="33"/>
                  <w:noWrap/>
                  <w:vAlign w:val="center"/>
                  <w:hideMark/>
                </w:tcPr>
                <w:p w:rsidR="00BB4D71" w:rsidRPr="007D4A1A" w:rsidRDefault="00BB4D71" w:rsidP="00454ABA">
                  <w:pPr>
                    <w:spacing w:line="276" w:lineRule="auto"/>
                    <w:rPr>
                      <w:rFonts w:asciiTheme="minorHAnsi" w:hAnsiTheme="minorHAnsi"/>
                      <w:b/>
                      <w:i/>
                      <w:color w:val="000000"/>
                      <w:sz w:val="16"/>
                      <w:szCs w:val="16"/>
                    </w:rPr>
                  </w:pPr>
                  <w:r w:rsidRPr="007D4A1A">
                    <w:rPr>
                      <w:rFonts w:asciiTheme="minorHAnsi" w:hAnsiTheme="minorHAnsi"/>
                      <w:b/>
                      <w:i/>
                      <w:color w:val="000000"/>
                      <w:sz w:val="16"/>
                      <w:szCs w:val="16"/>
                    </w:rPr>
                    <w:t>Transportdistanz</w:t>
                  </w:r>
                </w:p>
              </w:tc>
            </w:tr>
            <w:tr w:rsidR="00BB4D71" w:rsidRPr="007D4A1A" w:rsidTr="003E7CAD">
              <w:trPr>
                <w:trHeight w:val="142"/>
                <w:jc w:val="center"/>
              </w:trPr>
              <w:tc>
                <w:tcPr>
                  <w:tcW w:w="1941" w:type="dxa"/>
                  <w:vMerge w:val="restart"/>
                  <w:shd w:val="clear" w:color="auto" w:fill="auto"/>
                  <w:vAlign w:val="center"/>
                </w:tcPr>
                <w:p w:rsidR="00BB4D71" w:rsidRPr="007D4A1A" w:rsidRDefault="00BB4D71" w:rsidP="001C781A">
                  <w:pPr>
                    <w:tabs>
                      <w:tab w:val="left" w:pos="516"/>
                    </w:tabs>
                    <w:rPr>
                      <w:rFonts w:asciiTheme="minorHAnsi" w:hAnsiTheme="minorHAnsi"/>
                      <w:i/>
                      <w:color w:val="000000"/>
                      <w:sz w:val="16"/>
                      <w:szCs w:val="16"/>
                    </w:rPr>
                  </w:pPr>
                  <w:r w:rsidRPr="007D4A1A">
                    <w:rPr>
                      <w:rFonts w:asciiTheme="minorHAnsi" w:hAnsiTheme="minorHAnsi"/>
                      <w:i/>
                      <w:color w:val="000000"/>
                      <w:sz w:val="16"/>
                      <w:szCs w:val="16"/>
                    </w:rPr>
                    <w:t>Holzabfälle</w:t>
                  </w:r>
                </w:p>
              </w:tc>
              <w:tc>
                <w:tcPr>
                  <w:tcW w:w="4826" w:type="dxa"/>
                  <w:shd w:val="clear" w:color="auto" w:fill="DBE5F1"/>
                  <w:noWrap/>
                  <w:vAlign w:val="center"/>
                  <w:hideMark/>
                </w:tcPr>
                <w:p w:rsidR="00BB4D71" w:rsidRPr="007D4A1A" w:rsidRDefault="00BB4D71" w:rsidP="001C781A">
                  <w:pPr>
                    <w:rPr>
                      <w:rFonts w:asciiTheme="minorHAnsi" w:hAnsiTheme="minorHAnsi"/>
                      <w:i/>
                      <w:color w:val="000000"/>
                      <w:sz w:val="16"/>
                      <w:szCs w:val="16"/>
                      <w:lang w:val="de-AT"/>
                    </w:rPr>
                  </w:pPr>
                  <w:r w:rsidRPr="007D4A1A">
                    <w:rPr>
                      <w:rFonts w:asciiTheme="minorHAnsi" w:hAnsiTheme="minorHAnsi"/>
                      <w:i/>
                      <w:color w:val="000000"/>
                      <w:sz w:val="16"/>
                      <w:szCs w:val="16"/>
                      <w:lang w:val="de-AT"/>
                    </w:rPr>
                    <w:t xml:space="preserve">Von der Baustelle zum Abfallsammler oder Abfallbehandler </w:t>
                  </w:r>
                </w:p>
              </w:tc>
            </w:tr>
            <w:tr w:rsidR="00BB4D71" w:rsidRPr="007D4A1A" w:rsidTr="003E7CAD">
              <w:trPr>
                <w:trHeight w:val="68"/>
                <w:jc w:val="center"/>
              </w:trPr>
              <w:tc>
                <w:tcPr>
                  <w:tcW w:w="1941" w:type="dxa"/>
                  <w:vMerge/>
                  <w:shd w:val="clear" w:color="auto" w:fill="auto"/>
                  <w:vAlign w:val="center"/>
                </w:tcPr>
                <w:p w:rsidR="00BB4D71" w:rsidRPr="007D4A1A" w:rsidRDefault="00BB4D71" w:rsidP="001C781A">
                  <w:pPr>
                    <w:rPr>
                      <w:rFonts w:asciiTheme="minorHAnsi" w:hAnsiTheme="minorHAnsi"/>
                      <w:i/>
                      <w:color w:val="000000"/>
                      <w:sz w:val="16"/>
                      <w:szCs w:val="16"/>
                      <w:lang w:val="de-AT"/>
                    </w:rPr>
                  </w:pPr>
                </w:p>
              </w:tc>
              <w:tc>
                <w:tcPr>
                  <w:tcW w:w="4826" w:type="dxa"/>
                  <w:shd w:val="clear" w:color="auto" w:fill="auto"/>
                  <w:noWrap/>
                  <w:vAlign w:val="center"/>
                </w:tcPr>
                <w:p w:rsidR="00BB4D71" w:rsidRPr="007D4A1A" w:rsidRDefault="00BB4D71" w:rsidP="001C781A">
                  <w:pPr>
                    <w:rPr>
                      <w:rFonts w:asciiTheme="minorHAnsi" w:hAnsiTheme="minorHAnsi"/>
                      <w:i/>
                      <w:color w:val="000000"/>
                      <w:sz w:val="16"/>
                      <w:szCs w:val="16"/>
                    </w:rPr>
                  </w:pPr>
                  <w:r w:rsidRPr="007D4A1A">
                    <w:rPr>
                      <w:rFonts w:asciiTheme="minorHAnsi" w:hAnsiTheme="minorHAnsi"/>
                      <w:i/>
                      <w:color w:val="000000"/>
                      <w:sz w:val="16"/>
                      <w:szCs w:val="16"/>
                    </w:rPr>
                    <w:t>38 km</w:t>
                  </w:r>
                </w:p>
              </w:tc>
            </w:tr>
            <w:tr w:rsidR="00BB4D71" w:rsidRPr="007D4A1A" w:rsidTr="003E7CAD">
              <w:trPr>
                <w:trHeight w:val="68"/>
                <w:jc w:val="center"/>
              </w:trPr>
              <w:tc>
                <w:tcPr>
                  <w:tcW w:w="1941" w:type="dxa"/>
                  <w:vMerge/>
                  <w:shd w:val="clear" w:color="auto" w:fill="auto"/>
                  <w:vAlign w:val="center"/>
                </w:tcPr>
                <w:p w:rsidR="00BB4D71" w:rsidRPr="007D4A1A" w:rsidRDefault="00BB4D71" w:rsidP="001C781A">
                  <w:pPr>
                    <w:rPr>
                      <w:rFonts w:asciiTheme="minorHAnsi" w:hAnsiTheme="minorHAnsi"/>
                      <w:i/>
                      <w:color w:val="000000"/>
                      <w:sz w:val="16"/>
                      <w:szCs w:val="16"/>
                    </w:rPr>
                  </w:pPr>
                </w:p>
              </w:tc>
              <w:tc>
                <w:tcPr>
                  <w:tcW w:w="4826" w:type="dxa"/>
                  <w:shd w:val="clear" w:color="auto" w:fill="DBE5F1"/>
                  <w:noWrap/>
                  <w:vAlign w:val="center"/>
                  <w:hideMark/>
                </w:tcPr>
                <w:p w:rsidR="00BB4D71" w:rsidRPr="007D4A1A" w:rsidRDefault="00BB4D71" w:rsidP="001C781A">
                  <w:pPr>
                    <w:rPr>
                      <w:rFonts w:asciiTheme="minorHAnsi" w:hAnsiTheme="minorHAnsi"/>
                      <w:i/>
                      <w:color w:val="000000"/>
                      <w:sz w:val="16"/>
                      <w:szCs w:val="16"/>
                      <w:lang w:val="de-AT"/>
                    </w:rPr>
                  </w:pPr>
                  <w:r w:rsidRPr="007D4A1A">
                    <w:rPr>
                      <w:rFonts w:asciiTheme="minorHAnsi" w:hAnsiTheme="minorHAnsi"/>
                      <w:i/>
                      <w:color w:val="000000"/>
                      <w:sz w:val="16"/>
                      <w:szCs w:val="16"/>
                      <w:lang w:val="de-AT"/>
                    </w:rPr>
                    <w:t>Vom Abfallsammler zum endgültigen Bestimmungsort</w:t>
                  </w:r>
                </w:p>
              </w:tc>
            </w:tr>
            <w:tr w:rsidR="00BB4D71" w:rsidRPr="007D4A1A" w:rsidTr="003E7CAD">
              <w:trPr>
                <w:trHeight w:val="68"/>
                <w:jc w:val="center"/>
              </w:trPr>
              <w:tc>
                <w:tcPr>
                  <w:tcW w:w="1941" w:type="dxa"/>
                  <w:vMerge/>
                  <w:shd w:val="clear" w:color="auto" w:fill="auto"/>
                  <w:vAlign w:val="center"/>
                </w:tcPr>
                <w:p w:rsidR="00BB4D71" w:rsidRPr="007D4A1A" w:rsidRDefault="00BB4D71" w:rsidP="001C781A">
                  <w:pPr>
                    <w:rPr>
                      <w:rFonts w:asciiTheme="minorHAnsi" w:hAnsiTheme="minorHAnsi"/>
                      <w:i/>
                      <w:color w:val="000000"/>
                      <w:sz w:val="16"/>
                      <w:szCs w:val="16"/>
                      <w:lang w:val="de-AT"/>
                    </w:rPr>
                  </w:pPr>
                </w:p>
              </w:tc>
              <w:tc>
                <w:tcPr>
                  <w:tcW w:w="4826" w:type="dxa"/>
                  <w:shd w:val="clear" w:color="auto" w:fill="auto"/>
                  <w:noWrap/>
                  <w:vAlign w:val="center"/>
                  <w:hideMark/>
                </w:tcPr>
                <w:p w:rsidR="00BB4D71" w:rsidRPr="007D4A1A" w:rsidRDefault="00BB4D71" w:rsidP="001C781A">
                  <w:pPr>
                    <w:rPr>
                      <w:rFonts w:asciiTheme="minorHAnsi" w:hAnsiTheme="minorHAnsi"/>
                      <w:i/>
                      <w:color w:val="000000"/>
                      <w:sz w:val="16"/>
                      <w:szCs w:val="16"/>
                      <w:lang w:val="de-AT"/>
                    </w:rPr>
                  </w:pPr>
                  <w:r w:rsidRPr="007D4A1A">
                    <w:rPr>
                      <w:rFonts w:asciiTheme="minorHAnsi" w:hAnsiTheme="minorHAnsi"/>
                      <w:i/>
                      <w:sz w:val="16"/>
                      <w:szCs w:val="16"/>
                      <w:lang w:val="de-AT"/>
                    </w:rPr>
                    <w:t>Holzpaletten, die wieder zum W</w:t>
                  </w:r>
                  <w:r w:rsidR="00F6562F" w:rsidRPr="007D4A1A">
                    <w:rPr>
                      <w:rFonts w:asciiTheme="minorHAnsi" w:hAnsiTheme="minorHAnsi"/>
                      <w:i/>
                      <w:sz w:val="16"/>
                      <w:szCs w:val="16"/>
                      <w:lang w:val="de-AT"/>
                    </w:rPr>
                    <w:t>erkstor geliefert werden</w:t>
                  </w:r>
                </w:p>
              </w:tc>
            </w:tr>
            <w:tr w:rsidR="00BB4D71" w:rsidRPr="007D4A1A" w:rsidTr="003E7CAD">
              <w:trPr>
                <w:trHeight w:val="68"/>
                <w:jc w:val="center"/>
              </w:trPr>
              <w:tc>
                <w:tcPr>
                  <w:tcW w:w="1941" w:type="dxa"/>
                  <w:vMerge w:val="restart"/>
                  <w:shd w:val="clear" w:color="auto" w:fill="auto"/>
                  <w:vAlign w:val="center"/>
                </w:tcPr>
                <w:p w:rsidR="00BB4D71" w:rsidRPr="007D4A1A" w:rsidRDefault="00BB4D71" w:rsidP="001C781A">
                  <w:pPr>
                    <w:rPr>
                      <w:rFonts w:asciiTheme="minorHAnsi" w:hAnsiTheme="minorHAnsi"/>
                      <w:i/>
                      <w:color w:val="000000"/>
                      <w:sz w:val="16"/>
                      <w:szCs w:val="16"/>
                    </w:rPr>
                  </w:pPr>
                  <w:r w:rsidRPr="007D4A1A">
                    <w:rPr>
                      <w:rFonts w:asciiTheme="minorHAnsi" w:hAnsiTheme="minorHAnsi"/>
                      <w:i/>
                      <w:color w:val="000000"/>
                      <w:sz w:val="16"/>
                      <w:szCs w:val="16"/>
                    </w:rPr>
                    <w:t>Kunststoffabfälle</w:t>
                  </w:r>
                </w:p>
              </w:tc>
              <w:tc>
                <w:tcPr>
                  <w:tcW w:w="4826" w:type="dxa"/>
                  <w:shd w:val="clear" w:color="auto" w:fill="DBE5F1"/>
                  <w:noWrap/>
                  <w:vAlign w:val="center"/>
                  <w:hideMark/>
                </w:tcPr>
                <w:p w:rsidR="00BB4D71" w:rsidRPr="007D4A1A" w:rsidRDefault="00BB4D71" w:rsidP="001C781A">
                  <w:pPr>
                    <w:rPr>
                      <w:rFonts w:asciiTheme="minorHAnsi" w:hAnsiTheme="minorHAnsi"/>
                      <w:i/>
                      <w:color w:val="000000"/>
                      <w:sz w:val="16"/>
                      <w:szCs w:val="16"/>
                      <w:lang w:val="de-AT"/>
                    </w:rPr>
                  </w:pPr>
                  <w:r w:rsidRPr="007D4A1A">
                    <w:rPr>
                      <w:rFonts w:asciiTheme="minorHAnsi" w:hAnsiTheme="minorHAnsi"/>
                      <w:i/>
                      <w:color w:val="000000"/>
                      <w:sz w:val="16"/>
                      <w:szCs w:val="16"/>
                      <w:lang w:val="de-AT"/>
                    </w:rPr>
                    <w:t>Von der Baustelle zum Abf</w:t>
                  </w:r>
                  <w:r w:rsidR="00F6562F" w:rsidRPr="007D4A1A">
                    <w:rPr>
                      <w:rFonts w:asciiTheme="minorHAnsi" w:hAnsiTheme="minorHAnsi"/>
                      <w:i/>
                      <w:color w:val="000000"/>
                      <w:sz w:val="16"/>
                      <w:szCs w:val="16"/>
                      <w:lang w:val="de-AT"/>
                    </w:rPr>
                    <w:t>allsammler oder Abfallbehandler</w:t>
                  </w:r>
                </w:p>
              </w:tc>
            </w:tr>
            <w:tr w:rsidR="00BB4D71" w:rsidRPr="007D4A1A" w:rsidTr="003E7CAD">
              <w:trPr>
                <w:trHeight w:val="68"/>
                <w:jc w:val="center"/>
              </w:trPr>
              <w:tc>
                <w:tcPr>
                  <w:tcW w:w="1941" w:type="dxa"/>
                  <w:vMerge/>
                  <w:shd w:val="clear" w:color="auto" w:fill="auto"/>
                  <w:vAlign w:val="center"/>
                </w:tcPr>
                <w:p w:rsidR="00BB4D71" w:rsidRPr="007D4A1A" w:rsidRDefault="00BB4D71" w:rsidP="001C781A">
                  <w:pPr>
                    <w:rPr>
                      <w:rFonts w:asciiTheme="minorHAnsi" w:hAnsiTheme="minorHAnsi"/>
                      <w:i/>
                      <w:color w:val="000000"/>
                      <w:sz w:val="16"/>
                      <w:szCs w:val="16"/>
                      <w:lang w:val="de-AT"/>
                    </w:rPr>
                  </w:pPr>
                </w:p>
              </w:tc>
              <w:tc>
                <w:tcPr>
                  <w:tcW w:w="4826" w:type="dxa"/>
                  <w:shd w:val="clear" w:color="auto" w:fill="auto"/>
                  <w:noWrap/>
                  <w:vAlign w:val="center"/>
                  <w:hideMark/>
                </w:tcPr>
                <w:p w:rsidR="00BB4D71" w:rsidRPr="007D4A1A" w:rsidRDefault="00BB4D71" w:rsidP="001C781A">
                  <w:pPr>
                    <w:rPr>
                      <w:rFonts w:asciiTheme="minorHAnsi" w:hAnsiTheme="minorHAnsi"/>
                      <w:i/>
                      <w:color w:val="000000"/>
                      <w:sz w:val="16"/>
                      <w:szCs w:val="16"/>
                    </w:rPr>
                  </w:pPr>
                  <w:r w:rsidRPr="007D4A1A">
                    <w:rPr>
                      <w:rFonts w:asciiTheme="minorHAnsi" w:hAnsiTheme="minorHAnsi"/>
                      <w:i/>
                      <w:color w:val="000000"/>
                      <w:sz w:val="16"/>
                      <w:szCs w:val="16"/>
                    </w:rPr>
                    <w:t>35 km</w:t>
                  </w:r>
                </w:p>
              </w:tc>
            </w:tr>
            <w:tr w:rsidR="00BB4D71" w:rsidRPr="007D4A1A" w:rsidTr="003E7CAD">
              <w:trPr>
                <w:trHeight w:val="208"/>
                <w:jc w:val="center"/>
              </w:trPr>
              <w:tc>
                <w:tcPr>
                  <w:tcW w:w="1941" w:type="dxa"/>
                  <w:vMerge/>
                  <w:shd w:val="clear" w:color="auto" w:fill="auto"/>
                  <w:vAlign w:val="center"/>
                </w:tcPr>
                <w:p w:rsidR="00BB4D71" w:rsidRPr="007D4A1A" w:rsidRDefault="00BB4D71" w:rsidP="001C781A">
                  <w:pPr>
                    <w:rPr>
                      <w:rFonts w:asciiTheme="minorHAnsi" w:hAnsiTheme="minorHAnsi"/>
                      <w:i/>
                      <w:color w:val="000000"/>
                      <w:sz w:val="16"/>
                      <w:szCs w:val="16"/>
                    </w:rPr>
                  </w:pPr>
                </w:p>
              </w:tc>
              <w:tc>
                <w:tcPr>
                  <w:tcW w:w="4826" w:type="dxa"/>
                  <w:shd w:val="clear" w:color="auto" w:fill="DBE5F1"/>
                  <w:noWrap/>
                  <w:vAlign w:val="center"/>
                  <w:hideMark/>
                </w:tcPr>
                <w:p w:rsidR="00BB4D71" w:rsidRPr="007D4A1A" w:rsidRDefault="00BB4D71" w:rsidP="001C781A">
                  <w:pPr>
                    <w:rPr>
                      <w:rFonts w:asciiTheme="minorHAnsi" w:hAnsiTheme="minorHAnsi"/>
                      <w:i/>
                      <w:color w:val="000000"/>
                      <w:sz w:val="16"/>
                      <w:szCs w:val="16"/>
                      <w:lang w:val="de-AT"/>
                    </w:rPr>
                  </w:pPr>
                  <w:r w:rsidRPr="007D4A1A">
                    <w:rPr>
                      <w:rFonts w:asciiTheme="minorHAnsi" w:hAnsiTheme="minorHAnsi"/>
                      <w:i/>
                      <w:color w:val="000000"/>
                      <w:sz w:val="16"/>
                      <w:szCs w:val="16"/>
                      <w:lang w:val="de-AT"/>
                    </w:rPr>
                    <w:t>Vom Abfallsammler zum endgültigen Bestimmungsort</w:t>
                  </w:r>
                </w:p>
              </w:tc>
            </w:tr>
            <w:tr w:rsidR="00BB4D71" w:rsidRPr="007D4A1A" w:rsidTr="001C781A">
              <w:trPr>
                <w:trHeight w:val="92"/>
                <w:jc w:val="center"/>
              </w:trPr>
              <w:tc>
                <w:tcPr>
                  <w:tcW w:w="1941" w:type="dxa"/>
                  <w:vMerge/>
                  <w:shd w:val="clear" w:color="auto" w:fill="auto"/>
                  <w:vAlign w:val="center"/>
                </w:tcPr>
                <w:p w:rsidR="00BB4D71" w:rsidRPr="007D4A1A" w:rsidRDefault="00BB4D71" w:rsidP="001C781A">
                  <w:pPr>
                    <w:rPr>
                      <w:rFonts w:asciiTheme="minorHAnsi" w:hAnsiTheme="minorHAnsi"/>
                      <w:i/>
                      <w:color w:val="000000"/>
                      <w:sz w:val="16"/>
                      <w:szCs w:val="16"/>
                      <w:lang w:val="de-AT"/>
                    </w:rPr>
                  </w:pPr>
                </w:p>
              </w:tc>
              <w:tc>
                <w:tcPr>
                  <w:tcW w:w="4826" w:type="dxa"/>
                  <w:shd w:val="clear" w:color="auto" w:fill="auto"/>
                  <w:noWrap/>
                  <w:vAlign w:val="center"/>
                  <w:hideMark/>
                </w:tcPr>
                <w:p w:rsidR="00BB4D71" w:rsidRPr="007D4A1A" w:rsidRDefault="00BB4D71" w:rsidP="001C781A">
                  <w:pPr>
                    <w:rPr>
                      <w:rFonts w:asciiTheme="minorHAnsi" w:hAnsiTheme="minorHAnsi"/>
                      <w:i/>
                      <w:color w:val="000000"/>
                      <w:sz w:val="16"/>
                      <w:szCs w:val="16"/>
                    </w:rPr>
                  </w:pPr>
                  <w:r w:rsidRPr="007D4A1A">
                    <w:rPr>
                      <w:rFonts w:asciiTheme="minorHAnsi" w:hAnsiTheme="minorHAnsi"/>
                      <w:i/>
                      <w:color w:val="000000"/>
                      <w:sz w:val="16"/>
                      <w:szCs w:val="16"/>
                    </w:rPr>
                    <w:t>37 km</w:t>
                  </w:r>
                </w:p>
              </w:tc>
            </w:tr>
            <w:tr w:rsidR="00BB4D71" w:rsidRPr="007D4A1A" w:rsidTr="003E7CAD">
              <w:trPr>
                <w:trHeight w:val="74"/>
                <w:jc w:val="center"/>
              </w:trPr>
              <w:tc>
                <w:tcPr>
                  <w:tcW w:w="1941" w:type="dxa"/>
                  <w:vMerge w:val="restart"/>
                  <w:shd w:val="clear" w:color="auto" w:fill="auto"/>
                  <w:vAlign w:val="center"/>
                </w:tcPr>
                <w:p w:rsidR="00BB4D71" w:rsidRPr="007D4A1A" w:rsidRDefault="00BB4D71" w:rsidP="001C781A">
                  <w:pPr>
                    <w:rPr>
                      <w:rFonts w:asciiTheme="minorHAnsi" w:hAnsiTheme="minorHAnsi"/>
                      <w:i/>
                      <w:color w:val="000000"/>
                      <w:sz w:val="16"/>
                      <w:szCs w:val="16"/>
                    </w:rPr>
                  </w:pPr>
                  <w:r w:rsidRPr="007D4A1A">
                    <w:rPr>
                      <w:rFonts w:asciiTheme="minorHAnsi" w:hAnsiTheme="minorHAnsi"/>
                      <w:i/>
                      <w:color w:val="000000"/>
                      <w:sz w:val="16"/>
                      <w:szCs w:val="16"/>
                    </w:rPr>
                    <w:t>Papier und Karton</w:t>
                  </w:r>
                </w:p>
              </w:tc>
              <w:tc>
                <w:tcPr>
                  <w:tcW w:w="4826" w:type="dxa"/>
                  <w:shd w:val="clear" w:color="auto" w:fill="DBE5F1"/>
                  <w:noWrap/>
                  <w:vAlign w:val="center"/>
                  <w:hideMark/>
                </w:tcPr>
                <w:p w:rsidR="00BB4D71" w:rsidRPr="007D4A1A" w:rsidRDefault="00BB4D71" w:rsidP="001C781A">
                  <w:pPr>
                    <w:rPr>
                      <w:rFonts w:asciiTheme="minorHAnsi" w:hAnsiTheme="minorHAnsi"/>
                      <w:i/>
                      <w:color w:val="000000"/>
                      <w:sz w:val="16"/>
                      <w:szCs w:val="16"/>
                      <w:lang w:val="de-AT"/>
                    </w:rPr>
                  </w:pPr>
                  <w:r w:rsidRPr="007D4A1A">
                    <w:rPr>
                      <w:rFonts w:asciiTheme="minorHAnsi" w:hAnsiTheme="minorHAnsi"/>
                      <w:i/>
                      <w:color w:val="000000"/>
                      <w:sz w:val="16"/>
                      <w:szCs w:val="16"/>
                      <w:lang w:val="de-AT"/>
                    </w:rPr>
                    <w:t>Von der Baustelle zum Abfallsammler oder Abfallbehandler</w:t>
                  </w:r>
                </w:p>
              </w:tc>
            </w:tr>
            <w:tr w:rsidR="00BB4D71" w:rsidRPr="007D4A1A" w:rsidTr="003E7CAD">
              <w:trPr>
                <w:trHeight w:val="68"/>
                <w:jc w:val="center"/>
              </w:trPr>
              <w:tc>
                <w:tcPr>
                  <w:tcW w:w="1941" w:type="dxa"/>
                  <w:vMerge/>
                  <w:shd w:val="clear" w:color="auto" w:fill="auto"/>
                </w:tcPr>
                <w:p w:rsidR="00BB4D71" w:rsidRPr="007D4A1A" w:rsidRDefault="00BB4D71" w:rsidP="001C781A">
                  <w:pPr>
                    <w:rPr>
                      <w:rFonts w:asciiTheme="minorHAnsi" w:hAnsiTheme="minorHAnsi"/>
                      <w:i/>
                      <w:color w:val="000000"/>
                      <w:sz w:val="16"/>
                      <w:szCs w:val="16"/>
                      <w:lang w:val="de-AT"/>
                    </w:rPr>
                  </w:pPr>
                </w:p>
              </w:tc>
              <w:tc>
                <w:tcPr>
                  <w:tcW w:w="4826" w:type="dxa"/>
                  <w:shd w:val="clear" w:color="auto" w:fill="auto"/>
                  <w:noWrap/>
                  <w:vAlign w:val="center"/>
                </w:tcPr>
                <w:p w:rsidR="00BB4D71" w:rsidRPr="007D4A1A" w:rsidRDefault="00BB4D71" w:rsidP="001C781A">
                  <w:pPr>
                    <w:rPr>
                      <w:rFonts w:asciiTheme="minorHAnsi" w:hAnsiTheme="minorHAnsi"/>
                      <w:i/>
                      <w:color w:val="000000"/>
                      <w:sz w:val="16"/>
                      <w:szCs w:val="16"/>
                    </w:rPr>
                  </w:pPr>
                  <w:r w:rsidRPr="007D4A1A">
                    <w:rPr>
                      <w:rFonts w:asciiTheme="minorHAnsi" w:hAnsiTheme="minorHAnsi"/>
                      <w:i/>
                      <w:color w:val="000000"/>
                      <w:sz w:val="16"/>
                      <w:szCs w:val="16"/>
                    </w:rPr>
                    <w:t>48 km</w:t>
                  </w:r>
                </w:p>
              </w:tc>
            </w:tr>
            <w:tr w:rsidR="00BB4D71" w:rsidRPr="007D4A1A" w:rsidTr="003E7CAD">
              <w:trPr>
                <w:trHeight w:val="68"/>
                <w:jc w:val="center"/>
              </w:trPr>
              <w:tc>
                <w:tcPr>
                  <w:tcW w:w="1941" w:type="dxa"/>
                  <w:vMerge/>
                  <w:shd w:val="clear" w:color="auto" w:fill="auto"/>
                </w:tcPr>
                <w:p w:rsidR="00BB4D71" w:rsidRPr="007D4A1A" w:rsidRDefault="00BB4D71" w:rsidP="001C781A">
                  <w:pPr>
                    <w:rPr>
                      <w:rFonts w:asciiTheme="minorHAnsi" w:hAnsiTheme="minorHAnsi"/>
                      <w:i/>
                      <w:color w:val="000000"/>
                      <w:sz w:val="16"/>
                      <w:szCs w:val="16"/>
                    </w:rPr>
                  </w:pPr>
                </w:p>
              </w:tc>
              <w:tc>
                <w:tcPr>
                  <w:tcW w:w="4826" w:type="dxa"/>
                  <w:shd w:val="clear" w:color="auto" w:fill="DBE5F1"/>
                  <w:noWrap/>
                  <w:vAlign w:val="center"/>
                  <w:hideMark/>
                </w:tcPr>
                <w:p w:rsidR="00BB4D71" w:rsidRPr="007D4A1A" w:rsidRDefault="00BB4D71" w:rsidP="001C781A">
                  <w:pPr>
                    <w:rPr>
                      <w:rFonts w:asciiTheme="minorHAnsi" w:hAnsiTheme="minorHAnsi"/>
                      <w:i/>
                      <w:color w:val="000000"/>
                      <w:sz w:val="16"/>
                      <w:szCs w:val="16"/>
                      <w:lang w:val="de-AT"/>
                    </w:rPr>
                  </w:pPr>
                  <w:r w:rsidRPr="007D4A1A">
                    <w:rPr>
                      <w:rFonts w:asciiTheme="minorHAnsi" w:hAnsiTheme="minorHAnsi"/>
                      <w:i/>
                      <w:color w:val="000000"/>
                      <w:sz w:val="16"/>
                      <w:szCs w:val="16"/>
                      <w:lang w:val="de-AT"/>
                    </w:rPr>
                    <w:t>Vom Abfallsammler zum endgültigen Bestimmungsort</w:t>
                  </w:r>
                </w:p>
              </w:tc>
            </w:tr>
            <w:tr w:rsidR="00BB4D71" w:rsidRPr="00F6562F" w:rsidTr="001C781A">
              <w:trPr>
                <w:trHeight w:val="70"/>
                <w:jc w:val="center"/>
              </w:trPr>
              <w:tc>
                <w:tcPr>
                  <w:tcW w:w="1941" w:type="dxa"/>
                  <w:vMerge/>
                  <w:shd w:val="clear" w:color="auto" w:fill="auto"/>
                </w:tcPr>
                <w:p w:rsidR="00BB4D71" w:rsidRPr="007D4A1A" w:rsidRDefault="00BB4D71" w:rsidP="001C781A">
                  <w:pPr>
                    <w:rPr>
                      <w:rFonts w:asciiTheme="minorHAnsi" w:hAnsiTheme="minorHAnsi"/>
                      <w:i/>
                      <w:color w:val="000000"/>
                      <w:sz w:val="16"/>
                      <w:szCs w:val="16"/>
                      <w:lang w:val="de-AT"/>
                    </w:rPr>
                  </w:pPr>
                </w:p>
              </w:tc>
              <w:tc>
                <w:tcPr>
                  <w:tcW w:w="4826" w:type="dxa"/>
                  <w:shd w:val="clear" w:color="auto" w:fill="auto"/>
                  <w:noWrap/>
                  <w:vAlign w:val="center"/>
                </w:tcPr>
                <w:p w:rsidR="00BB4D71" w:rsidRPr="00F6562F" w:rsidRDefault="00BB4D71" w:rsidP="001C781A">
                  <w:pPr>
                    <w:rPr>
                      <w:rFonts w:asciiTheme="minorHAnsi" w:hAnsiTheme="minorHAnsi"/>
                      <w:i/>
                      <w:color w:val="000000"/>
                      <w:sz w:val="16"/>
                      <w:szCs w:val="16"/>
                      <w:lang w:val="de-AT"/>
                    </w:rPr>
                  </w:pPr>
                  <w:r w:rsidRPr="007D4A1A">
                    <w:rPr>
                      <w:rFonts w:asciiTheme="minorHAnsi" w:hAnsiTheme="minorHAnsi"/>
                      <w:i/>
                      <w:color w:val="000000"/>
                      <w:sz w:val="16"/>
                      <w:szCs w:val="16"/>
                      <w:lang w:val="de-AT"/>
                    </w:rPr>
                    <w:t>37 km</w:t>
                  </w:r>
                </w:p>
              </w:tc>
            </w:tr>
          </w:tbl>
          <w:p w:rsidR="00BB4D71" w:rsidRPr="00D4096C" w:rsidRDefault="00BB4D71" w:rsidP="00F6562F">
            <w:pPr>
              <w:tabs>
                <w:tab w:val="left" w:pos="2018"/>
                <w:tab w:val="left" w:pos="2160"/>
              </w:tabs>
              <w:spacing w:before="120" w:line="276" w:lineRule="auto"/>
              <w:rPr>
                <w:rFonts w:asciiTheme="minorHAnsi" w:hAnsiTheme="minorHAnsi"/>
                <w:i/>
                <w:szCs w:val="18"/>
                <w:lang w:val="de-AT"/>
              </w:rPr>
            </w:pPr>
            <w:r w:rsidRPr="00D4096C">
              <w:rPr>
                <w:rFonts w:asciiTheme="minorHAnsi" w:hAnsiTheme="minorHAnsi"/>
                <w:i/>
                <w:szCs w:val="18"/>
                <w:lang w:val="de-AT"/>
              </w:rPr>
              <w:t xml:space="preserve">Wie in Tabelle </w:t>
            </w:r>
            <w:r w:rsidR="00C72499">
              <w:rPr>
                <w:rFonts w:asciiTheme="minorHAnsi" w:hAnsiTheme="minorHAnsi"/>
                <w:i/>
                <w:szCs w:val="18"/>
                <w:lang w:val="de-AT"/>
              </w:rPr>
              <w:t xml:space="preserve">8 </w:t>
            </w:r>
            <w:r w:rsidRPr="00D4096C">
              <w:rPr>
                <w:rFonts w:asciiTheme="minorHAnsi" w:hAnsiTheme="minorHAnsi"/>
                <w:i/>
                <w:szCs w:val="18"/>
                <w:lang w:val="de-AT"/>
              </w:rPr>
              <w:t>angegeben</w:t>
            </w:r>
            <w:r w:rsidR="003E7CAD">
              <w:rPr>
                <w:rFonts w:asciiTheme="minorHAnsi" w:hAnsiTheme="minorHAnsi"/>
                <w:i/>
                <w:szCs w:val="18"/>
                <w:lang w:val="de-AT"/>
              </w:rPr>
              <w:t xml:space="preserve"> </w:t>
            </w:r>
            <w:r w:rsidRPr="00D4096C">
              <w:rPr>
                <w:rFonts w:asciiTheme="minorHAnsi" w:hAnsiTheme="minorHAnsi"/>
                <w:i/>
                <w:szCs w:val="18"/>
                <w:lang w:val="de-AT"/>
              </w:rPr>
              <w:t>(basierend auf Tabelle 8 der EN 15804), s</w:t>
            </w:r>
            <w:r>
              <w:rPr>
                <w:rFonts w:asciiTheme="minorHAnsi" w:hAnsiTheme="minorHAnsi"/>
                <w:i/>
                <w:szCs w:val="18"/>
                <w:lang w:val="de-AT"/>
              </w:rPr>
              <w:t xml:space="preserve">ollten die folgenden </w:t>
            </w:r>
            <w:r w:rsidR="00F6562F">
              <w:rPr>
                <w:rFonts w:asciiTheme="minorHAnsi" w:hAnsiTheme="minorHAnsi"/>
                <w:i/>
                <w:szCs w:val="18"/>
                <w:lang w:val="de-AT"/>
              </w:rPr>
              <w:t>Informationen gesammelt werden:</w:t>
            </w:r>
          </w:p>
          <w:p w:rsidR="00BB4D71" w:rsidRPr="00D4096C" w:rsidRDefault="00BB4D71" w:rsidP="00A420C6">
            <w:pPr>
              <w:pStyle w:val="Listenabsatz"/>
              <w:numPr>
                <w:ilvl w:val="0"/>
                <w:numId w:val="16"/>
              </w:numPr>
              <w:tabs>
                <w:tab w:val="left" w:pos="2018"/>
                <w:tab w:val="left" w:pos="2160"/>
              </w:tabs>
              <w:spacing w:before="0"/>
              <w:ind w:left="175" w:hanging="175"/>
              <w:jc w:val="both"/>
              <w:rPr>
                <w:rFonts w:asciiTheme="minorHAnsi" w:hAnsiTheme="minorHAnsi"/>
                <w:i/>
                <w:szCs w:val="18"/>
                <w:lang w:val="de-AT"/>
              </w:rPr>
            </w:pPr>
            <w:r w:rsidRPr="00D4096C">
              <w:rPr>
                <w:rFonts w:asciiTheme="minorHAnsi" w:hAnsiTheme="minorHAnsi"/>
                <w:i/>
                <w:szCs w:val="18"/>
                <w:lang w:val="de-AT"/>
              </w:rPr>
              <w:t>Zusatzstoffe für Einbau des Tonproduktes (nach Materialien spezifiziert)</w:t>
            </w:r>
          </w:p>
          <w:p w:rsidR="00BB4D71" w:rsidRPr="00505306" w:rsidRDefault="00BB4D71" w:rsidP="00A420C6">
            <w:pPr>
              <w:pStyle w:val="Listenabsatz"/>
              <w:numPr>
                <w:ilvl w:val="0"/>
                <w:numId w:val="16"/>
              </w:numPr>
              <w:tabs>
                <w:tab w:val="left" w:pos="2018"/>
                <w:tab w:val="left" w:pos="2160"/>
              </w:tabs>
              <w:spacing w:before="0"/>
              <w:ind w:left="175" w:hanging="175"/>
              <w:jc w:val="both"/>
              <w:rPr>
                <w:rFonts w:asciiTheme="minorHAnsi" w:hAnsiTheme="minorHAnsi"/>
                <w:i/>
                <w:szCs w:val="18"/>
                <w:lang w:val="de-AT"/>
              </w:rPr>
            </w:pPr>
            <w:r w:rsidRPr="00D4096C">
              <w:rPr>
                <w:rFonts w:asciiTheme="minorHAnsi" w:hAnsiTheme="minorHAnsi"/>
                <w:i/>
                <w:szCs w:val="18"/>
                <w:lang w:val="de-AT"/>
              </w:rPr>
              <w:t>Abfallanfall auf der Baustelle vor der Abfallbehandlung, welcher auf</w:t>
            </w:r>
            <w:r>
              <w:rPr>
                <w:rFonts w:asciiTheme="minorHAnsi" w:hAnsiTheme="minorHAnsi"/>
                <w:i/>
                <w:szCs w:val="18"/>
                <w:lang w:val="de-AT"/>
              </w:rPr>
              <w:t xml:space="preserve"> den Einbau der Tonprodukte zurückgeht</w:t>
            </w:r>
          </w:p>
          <w:p w:rsidR="00BB4D71" w:rsidRPr="00D4096C" w:rsidRDefault="00BB4D71" w:rsidP="00A420C6">
            <w:pPr>
              <w:pStyle w:val="Listenabsatz"/>
              <w:numPr>
                <w:ilvl w:val="0"/>
                <w:numId w:val="16"/>
              </w:numPr>
              <w:tabs>
                <w:tab w:val="left" w:pos="2018"/>
                <w:tab w:val="left" w:pos="2160"/>
              </w:tabs>
              <w:spacing w:before="0"/>
              <w:ind w:left="175" w:hanging="175"/>
              <w:jc w:val="both"/>
              <w:rPr>
                <w:rFonts w:asciiTheme="minorHAnsi" w:hAnsiTheme="minorHAnsi"/>
                <w:i/>
                <w:szCs w:val="18"/>
                <w:lang w:val="de-AT"/>
              </w:rPr>
            </w:pPr>
            <w:r w:rsidRPr="00D4096C">
              <w:rPr>
                <w:rFonts w:asciiTheme="minorHAnsi" w:hAnsiTheme="minorHAnsi"/>
                <w:i/>
                <w:szCs w:val="18"/>
                <w:lang w:val="de-AT"/>
              </w:rPr>
              <w:t>Output Materialien (Nach Art spezifiziert) als Ergebnis der Abfallbehandlung auf der Baustelle (z.B. Sammlung für Recycling, für Energierückgewinnung oder Beseitigung) und au</w:t>
            </w:r>
            <w:r>
              <w:rPr>
                <w:rFonts w:asciiTheme="minorHAnsi" w:hAnsiTheme="minorHAnsi"/>
                <w:i/>
                <w:szCs w:val="18"/>
                <w:lang w:val="de-AT"/>
              </w:rPr>
              <w:t>ch Angaben über die we</w:t>
            </w:r>
            <w:r w:rsidR="00F6562F">
              <w:rPr>
                <w:rFonts w:asciiTheme="minorHAnsi" w:hAnsiTheme="minorHAnsi"/>
                <w:i/>
                <w:szCs w:val="18"/>
                <w:lang w:val="de-AT"/>
              </w:rPr>
              <w:t>iteren Wege dieser Materialien</w:t>
            </w:r>
          </w:p>
          <w:p w:rsidR="00BB4D71" w:rsidRPr="00D4096C" w:rsidRDefault="00BB4D71" w:rsidP="00A420C6">
            <w:pPr>
              <w:pStyle w:val="Listenabsatz"/>
              <w:numPr>
                <w:ilvl w:val="0"/>
                <w:numId w:val="16"/>
              </w:numPr>
              <w:tabs>
                <w:tab w:val="left" w:pos="2018"/>
                <w:tab w:val="left" w:pos="2160"/>
              </w:tabs>
              <w:spacing w:before="0"/>
              <w:ind w:left="175" w:hanging="175"/>
              <w:jc w:val="both"/>
              <w:rPr>
                <w:rFonts w:asciiTheme="minorHAnsi" w:hAnsiTheme="minorHAnsi"/>
                <w:i/>
                <w:szCs w:val="18"/>
                <w:lang w:val="de-AT"/>
              </w:rPr>
            </w:pPr>
            <w:r w:rsidRPr="00D4096C">
              <w:rPr>
                <w:rFonts w:asciiTheme="minorHAnsi" w:hAnsiTheme="minorHAnsi"/>
                <w:i/>
                <w:szCs w:val="18"/>
                <w:lang w:val="de-AT"/>
              </w:rPr>
              <w:t xml:space="preserve">Direkte Emissionen in die Außenluft, Boden und </w:t>
            </w:r>
            <w:r>
              <w:rPr>
                <w:rFonts w:asciiTheme="minorHAnsi" w:hAnsiTheme="minorHAnsi"/>
                <w:i/>
                <w:szCs w:val="18"/>
                <w:lang w:val="de-AT"/>
              </w:rPr>
              <w:t>Wasser</w:t>
            </w:r>
          </w:p>
          <w:p w:rsidR="00BB4D71" w:rsidRPr="00D4096C" w:rsidRDefault="00BB4D71" w:rsidP="00A420C6">
            <w:pPr>
              <w:pStyle w:val="Listenabsatz"/>
              <w:numPr>
                <w:ilvl w:val="0"/>
                <w:numId w:val="16"/>
              </w:numPr>
              <w:tabs>
                <w:tab w:val="left" w:pos="2018"/>
                <w:tab w:val="left" w:pos="2160"/>
              </w:tabs>
              <w:spacing w:before="0"/>
              <w:ind w:left="175" w:hanging="175"/>
              <w:jc w:val="both"/>
              <w:rPr>
                <w:rFonts w:asciiTheme="minorHAnsi" w:hAnsiTheme="minorHAnsi"/>
                <w:i/>
                <w:szCs w:val="18"/>
                <w:lang w:val="de-AT"/>
              </w:rPr>
            </w:pPr>
            <w:r w:rsidRPr="00D4096C">
              <w:rPr>
                <w:rFonts w:asciiTheme="minorHAnsi" w:hAnsiTheme="minorHAnsi"/>
                <w:i/>
                <w:szCs w:val="18"/>
                <w:lang w:val="de-AT"/>
              </w:rPr>
              <w:t>Weitere Annahmen für die Entwicklung de</w:t>
            </w:r>
            <w:r w:rsidR="00F6562F">
              <w:rPr>
                <w:rFonts w:asciiTheme="minorHAnsi" w:hAnsiTheme="minorHAnsi"/>
                <w:i/>
                <w:szCs w:val="18"/>
                <w:lang w:val="de-AT"/>
              </w:rPr>
              <w:t>r Szenarien</w:t>
            </w:r>
          </w:p>
        </w:tc>
      </w:tr>
      <w:tr w:rsidR="00C72499" w:rsidRPr="00D44374" w:rsidTr="00454ABA">
        <w:trPr>
          <w:trHeight w:val="1930"/>
        </w:trPr>
        <w:tc>
          <w:tcPr>
            <w:tcW w:w="817" w:type="dxa"/>
            <w:textDirection w:val="btLr"/>
          </w:tcPr>
          <w:p w:rsidR="00C72499" w:rsidRPr="0020622D" w:rsidRDefault="00C72499" w:rsidP="00C72499">
            <w:pPr>
              <w:autoSpaceDE w:val="0"/>
              <w:autoSpaceDN w:val="0"/>
              <w:adjustRightInd w:val="0"/>
              <w:spacing w:line="276" w:lineRule="auto"/>
              <w:ind w:left="113" w:right="113"/>
              <w:jc w:val="right"/>
              <w:rPr>
                <w:rFonts w:asciiTheme="minorHAnsi" w:hAnsiTheme="minorHAnsi"/>
                <w:b/>
                <w:i/>
                <w:sz w:val="20"/>
                <w:szCs w:val="20"/>
              </w:rPr>
            </w:pPr>
            <w:r w:rsidRPr="0020622D">
              <w:rPr>
                <w:rFonts w:asciiTheme="minorHAnsi" w:hAnsiTheme="minorHAnsi"/>
                <w:b/>
                <w:i/>
                <w:sz w:val="20"/>
                <w:szCs w:val="20"/>
              </w:rPr>
              <w:lastRenderedPageBreak/>
              <w:t xml:space="preserve">B1-B7 - </w:t>
            </w:r>
            <w:r>
              <w:rPr>
                <w:rFonts w:asciiTheme="minorHAnsi" w:hAnsiTheme="minorHAnsi"/>
                <w:b/>
                <w:i/>
                <w:sz w:val="20"/>
                <w:szCs w:val="20"/>
              </w:rPr>
              <w:t>Nutzungsphase</w:t>
            </w:r>
          </w:p>
        </w:tc>
        <w:tc>
          <w:tcPr>
            <w:tcW w:w="5812" w:type="dxa"/>
          </w:tcPr>
          <w:p w:rsidR="00C72499" w:rsidRPr="00505306" w:rsidRDefault="00C72499" w:rsidP="00454ABA">
            <w:pPr>
              <w:tabs>
                <w:tab w:val="left" w:pos="6663"/>
              </w:tabs>
              <w:spacing w:line="276" w:lineRule="auto"/>
              <w:rPr>
                <w:rFonts w:asciiTheme="minorHAnsi" w:hAnsiTheme="minorHAnsi"/>
                <w:b/>
                <w:i/>
                <w:color w:val="365F91" w:themeColor="accent1" w:themeShade="BF"/>
                <w:lang w:val="de-AT"/>
              </w:rPr>
            </w:pPr>
            <w:r w:rsidRPr="00505306">
              <w:rPr>
                <w:rFonts w:asciiTheme="minorHAnsi" w:hAnsiTheme="minorHAnsi"/>
                <w:b/>
                <w:i/>
                <w:color w:val="365F91" w:themeColor="accent1" w:themeShade="BF"/>
                <w:lang w:val="de-AT"/>
              </w:rPr>
              <w:t>B1, Nutzung bzw. Anwend</w:t>
            </w:r>
            <w:r>
              <w:rPr>
                <w:rFonts w:asciiTheme="minorHAnsi" w:hAnsiTheme="minorHAnsi"/>
                <w:b/>
                <w:i/>
                <w:color w:val="365F91" w:themeColor="accent1" w:themeShade="BF"/>
                <w:lang w:val="de-AT"/>
              </w:rPr>
              <w:t>ung des eingebauten Tonprodukts</w:t>
            </w:r>
          </w:p>
          <w:p w:rsidR="00C72499" w:rsidRPr="00F6562F" w:rsidRDefault="00C72499"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F6562F">
              <w:rPr>
                <w:rFonts w:asciiTheme="minorHAnsi" w:hAnsiTheme="minorHAnsi"/>
                <w:i/>
                <w:color w:val="365F91" w:themeColor="accent1" w:themeShade="BF"/>
                <w:szCs w:val="22"/>
                <w:lang w:val="de-AT" w:eastAsia="en-US"/>
              </w:rPr>
              <w:t>B1 Nutzung des ei</w:t>
            </w:r>
            <w:r>
              <w:rPr>
                <w:rFonts w:asciiTheme="minorHAnsi" w:hAnsiTheme="minorHAnsi"/>
                <w:i/>
                <w:color w:val="365F91" w:themeColor="accent1" w:themeShade="BF"/>
                <w:szCs w:val="22"/>
                <w:lang w:val="de-AT" w:eastAsia="en-US"/>
              </w:rPr>
              <w:t>nge</w:t>
            </w:r>
            <w:r w:rsidRPr="00F6562F">
              <w:rPr>
                <w:rFonts w:asciiTheme="minorHAnsi" w:hAnsiTheme="minorHAnsi"/>
                <w:i/>
                <w:color w:val="365F91" w:themeColor="accent1" w:themeShade="BF"/>
                <w:szCs w:val="22"/>
                <w:lang w:val="de-AT" w:eastAsia="en-US"/>
              </w:rPr>
              <w:t>bauten Produkts mit Bezug jeglicher Emissionen in die Umwelt (nicht abgedeckt von B2-B7)</w:t>
            </w:r>
          </w:p>
          <w:p w:rsidR="00C72499" w:rsidRPr="0028589C" w:rsidRDefault="00C72499" w:rsidP="00F6562F">
            <w:pPr>
              <w:tabs>
                <w:tab w:val="left" w:pos="709"/>
              </w:tabs>
              <w:autoSpaceDE w:val="0"/>
              <w:autoSpaceDN w:val="0"/>
              <w:adjustRightInd w:val="0"/>
              <w:spacing w:before="120"/>
              <w:jc w:val="both"/>
              <w:rPr>
                <w:rFonts w:asciiTheme="minorHAnsi" w:hAnsiTheme="minorHAnsi"/>
                <w:i/>
                <w:lang w:val="de-AT"/>
              </w:rPr>
            </w:pPr>
            <w:r w:rsidRPr="00505306">
              <w:rPr>
                <w:rFonts w:asciiTheme="minorHAnsi" w:hAnsiTheme="minorHAnsi"/>
                <w:i/>
                <w:lang w:val="de-AT"/>
              </w:rPr>
              <w:t xml:space="preserve">Siehe zusätzliche Informationen bzgl. </w:t>
            </w:r>
            <w:r w:rsidRPr="0028589C">
              <w:rPr>
                <w:rFonts w:asciiTheme="minorHAnsi" w:hAnsiTheme="minorHAnsi"/>
                <w:i/>
                <w:lang w:val="de-AT"/>
              </w:rPr>
              <w:t xml:space="preserve">Abgabe von gefährlichen Substanzen in die Innenraumluft, Boden oder Wasser im Nutzungsstadium </w:t>
            </w:r>
            <w:r w:rsidRPr="0028589C">
              <w:rPr>
                <w:rFonts w:asciiTheme="minorHAnsi" w:hAnsiTheme="minorHAnsi"/>
                <w:i/>
                <w:szCs w:val="18"/>
                <w:lang w:val="de-AT"/>
              </w:rPr>
              <w:t xml:space="preserve">(7.4 </w:t>
            </w:r>
            <w:r>
              <w:rPr>
                <w:rFonts w:asciiTheme="minorHAnsi" w:hAnsiTheme="minorHAnsi"/>
                <w:i/>
                <w:szCs w:val="18"/>
                <w:lang w:val="de-AT"/>
              </w:rPr>
              <w:t>der</w:t>
            </w:r>
            <w:r w:rsidRPr="0028589C">
              <w:rPr>
                <w:rFonts w:asciiTheme="minorHAnsi" w:hAnsiTheme="minorHAnsi"/>
                <w:i/>
                <w:szCs w:val="18"/>
                <w:lang w:val="de-AT"/>
              </w:rPr>
              <w:t xml:space="preserve"> EN 15804)</w:t>
            </w:r>
          </w:p>
        </w:tc>
        <w:tc>
          <w:tcPr>
            <w:tcW w:w="7229" w:type="dxa"/>
          </w:tcPr>
          <w:p w:rsidR="00C72499" w:rsidRPr="0028589C" w:rsidRDefault="00C72499" w:rsidP="00454ABA">
            <w:pPr>
              <w:pStyle w:val="Listenabsatz"/>
              <w:autoSpaceDE w:val="0"/>
              <w:autoSpaceDN w:val="0"/>
              <w:adjustRightInd w:val="0"/>
              <w:spacing w:before="0"/>
              <w:ind w:left="0"/>
              <w:rPr>
                <w:rFonts w:asciiTheme="minorHAnsi" w:hAnsiTheme="minorHAnsi"/>
                <w:i/>
                <w:lang w:val="de-AT"/>
              </w:rPr>
            </w:pPr>
            <w:r w:rsidRPr="0028589C">
              <w:rPr>
                <w:rFonts w:asciiTheme="minorHAnsi" w:hAnsiTheme="minorHAnsi"/>
                <w:b/>
                <w:i/>
                <w:lang w:val="de-AT"/>
              </w:rPr>
              <w:t xml:space="preserve">B1, </w:t>
            </w:r>
            <w:r w:rsidRPr="001A7669">
              <w:rPr>
                <w:rFonts w:asciiTheme="minorHAnsi" w:hAnsiTheme="minorHAnsi"/>
                <w:b/>
                <w:i/>
                <w:lang w:val="de-AT"/>
              </w:rPr>
              <w:t>Nutzung bzw. Anwendung des eingebauten Tonprodukts</w:t>
            </w:r>
          </w:p>
          <w:p w:rsidR="00C72499" w:rsidRPr="00505306" w:rsidRDefault="00C72499" w:rsidP="00427A57">
            <w:pPr>
              <w:pStyle w:val="Listenabsatz"/>
              <w:autoSpaceDE w:val="0"/>
              <w:autoSpaceDN w:val="0"/>
              <w:adjustRightInd w:val="0"/>
              <w:ind w:left="0"/>
              <w:jc w:val="both"/>
              <w:rPr>
                <w:rFonts w:asciiTheme="minorHAnsi" w:hAnsiTheme="minorHAnsi"/>
                <w:i/>
                <w:szCs w:val="18"/>
                <w:lang w:val="de-AT" w:eastAsia="en-US"/>
              </w:rPr>
            </w:pPr>
            <w:r w:rsidRPr="00D44374">
              <w:rPr>
                <w:rFonts w:asciiTheme="minorHAnsi" w:hAnsiTheme="minorHAnsi"/>
                <w:i/>
                <w:szCs w:val="18"/>
                <w:lang w:val="de-AT" w:eastAsia="en-US"/>
              </w:rPr>
              <w:t xml:space="preserve">Das </w:t>
            </w:r>
            <w:r>
              <w:rPr>
                <w:rFonts w:asciiTheme="minorHAnsi" w:hAnsiTheme="minorHAnsi"/>
                <w:i/>
                <w:szCs w:val="18"/>
                <w:lang w:val="de-AT" w:eastAsia="en-US"/>
              </w:rPr>
              <w:t>Modul</w:t>
            </w:r>
            <w:r w:rsidRPr="00D44374">
              <w:rPr>
                <w:rFonts w:asciiTheme="minorHAnsi" w:hAnsiTheme="minorHAnsi"/>
                <w:i/>
                <w:szCs w:val="18"/>
                <w:lang w:val="de-AT" w:eastAsia="en-US"/>
              </w:rPr>
              <w:t xml:space="preserve"> “Nutzung des eingebauten Tonprodukts” enthält Umweltaspekte und Auswirkungen, die von den Gebäudekomponenten während der für sie zweckgedachten Nutzung entstehen, und welche Modul B1 zugeordnet werden (hinsichtlich von</w:t>
            </w:r>
            <w:r>
              <w:rPr>
                <w:rFonts w:asciiTheme="minorHAnsi" w:hAnsiTheme="minorHAnsi"/>
                <w:i/>
                <w:szCs w:val="18"/>
                <w:lang w:val="de-AT" w:eastAsia="en-US"/>
              </w:rPr>
              <w:t xml:space="preserve"> Emissionen in die Umwelt, welche nicht in den Abschnitten B2-B7 auftauchen</w:t>
            </w:r>
            <w:r w:rsidR="00070862">
              <w:rPr>
                <w:rFonts w:asciiTheme="minorHAnsi" w:hAnsiTheme="minorHAnsi"/>
                <w:i/>
                <w:szCs w:val="18"/>
                <w:lang w:val="de-AT" w:eastAsia="en-US"/>
              </w:rPr>
              <w:t>)</w:t>
            </w:r>
            <w:r>
              <w:rPr>
                <w:rFonts w:asciiTheme="minorHAnsi" w:hAnsiTheme="minorHAnsi"/>
                <w:i/>
                <w:szCs w:val="18"/>
                <w:lang w:val="de-AT" w:eastAsia="en-US"/>
              </w:rPr>
              <w:t>.</w:t>
            </w:r>
          </w:p>
          <w:p w:rsidR="00C72499" w:rsidRPr="00505306" w:rsidRDefault="00C72499" w:rsidP="00003E16">
            <w:pPr>
              <w:autoSpaceDE w:val="0"/>
              <w:autoSpaceDN w:val="0"/>
              <w:adjustRightInd w:val="0"/>
              <w:spacing w:line="276" w:lineRule="auto"/>
              <w:jc w:val="both"/>
              <w:rPr>
                <w:rFonts w:asciiTheme="minorHAnsi" w:hAnsiTheme="minorHAnsi"/>
                <w:i/>
                <w:lang w:val="de-AT"/>
              </w:rPr>
            </w:pPr>
            <w:r w:rsidRPr="00505306">
              <w:rPr>
                <w:rFonts w:asciiTheme="minorHAnsi" w:hAnsiTheme="minorHAnsi"/>
                <w:i/>
                <w:szCs w:val="18"/>
                <w:lang w:val="de-AT"/>
              </w:rPr>
              <w:t>Direkte Emissionen in die Innenraumluft, Boden und Wasser während der N</w:t>
            </w:r>
            <w:r>
              <w:rPr>
                <w:rFonts w:asciiTheme="minorHAnsi" w:hAnsiTheme="minorHAnsi"/>
                <w:i/>
                <w:szCs w:val="18"/>
                <w:lang w:val="de-AT"/>
              </w:rPr>
              <w:t>utzungsphase:</w:t>
            </w:r>
          </w:p>
          <w:p w:rsidR="00C72499" w:rsidRPr="00D44374" w:rsidRDefault="00C72499" w:rsidP="00427A57">
            <w:pPr>
              <w:pStyle w:val="Listenabsatz"/>
              <w:autoSpaceDE w:val="0"/>
              <w:autoSpaceDN w:val="0"/>
              <w:adjustRightInd w:val="0"/>
              <w:spacing w:before="0"/>
              <w:ind w:left="0"/>
              <w:jc w:val="both"/>
              <w:rPr>
                <w:rFonts w:asciiTheme="minorHAnsi" w:hAnsiTheme="minorHAnsi"/>
                <w:i/>
                <w:szCs w:val="22"/>
                <w:lang w:val="de-AT"/>
              </w:rPr>
            </w:pPr>
            <w:r>
              <w:rPr>
                <w:rFonts w:asciiTheme="minorHAnsi" w:hAnsiTheme="minorHAnsi"/>
                <w:i/>
                <w:szCs w:val="22"/>
                <w:lang w:val="de-AT"/>
              </w:rPr>
              <w:t>H</w:t>
            </w:r>
            <w:r w:rsidRPr="00D44374">
              <w:rPr>
                <w:rFonts w:asciiTheme="minorHAnsi" w:hAnsiTheme="minorHAnsi"/>
                <w:i/>
                <w:szCs w:val="22"/>
                <w:lang w:val="de-AT"/>
              </w:rPr>
              <w:t>orizontalen Normen über die Messung der Freisetzung von regulierten Stoffen aus Bauprodukten mit harmonisierten Prüfverfahren entspreche</w:t>
            </w:r>
            <w:r>
              <w:rPr>
                <w:rFonts w:asciiTheme="minorHAnsi" w:hAnsiTheme="minorHAnsi"/>
                <w:i/>
                <w:szCs w:val="22"/>
                <w:lang w:val="de-AT"/>
              </w:rPr>
              <w:t xml:space="preserve">nd den Vorgaben der jeweiligen </w:t>
            </w:r>
            <w:r w:rsidRPr="00D44374">
              <w:rPr>
                <w:rFonts w:asciiTheme="minorHAnsi" w:hAnsiTheme="minorHAnsi"/>
                <w:i/>
                <w:szCs w:val="22"/>
                <w:lang w:val="de-AT"/>
              </w:rPr>
              <w:t xml:space="preserve">Technischen Komitees der europäischen Produktnormung </w:t>
            </w:r>
            <w:r>
              <w:rPr>
                <w:rFonts w:asciiTheme="minorHAnsi" w:hAnsiTheme="minorHAnsi"/>
                <w:i/>
                <w:szCs w:val="22"/>
                <w:lang w:val="de-AT"/>
              </w:rPr>
              <w:t xml:space="preserve">sind noch </w:t>
            </w:r>
            <w:r w:rsidRPr="00D44374">
              <w:rPr>
                <w:rFonts w:asciiTheme="minorHAnsi" w:hAnsiTheme="minorHAnsi"/>
                <w:i/>
                <w:szCs w:val="22"/>
                <w:lang w:val="de-AT"/>
              </w:rPr>
              <w:t>nicht ver</w:t>
            </w:r>
            <w:r>
              <w:rPr>
                <w:rFonts w:asciiTheme="minorHAnsi" w:hAnsiTheme="minorHAnsi"/>
                <w:i/>
                <w:szCs w:val="22"/>
                <w:lang w:val="de-AT"/>
              </w:rPr>
              <w:t>fügbar.</w:t>
            </w:r>
          </w:p>
        </w:tc>
      </w:tr>
      <w:tr w:rsidR="00C72499" w:rsidRPr="008B70BD" w:rsidTr="00454ABA">
        <w:tc>
          <w:tcPr>
            <w:tcW w:w="817" w:type="dxa"/>
            <w:vMerge w:val="restart"/>
          </w:tcPr>
          <w:p w:rsidR="00C72499" w:rsidRPr="00D44374" w:rsidRDefault="00F10590" w:rsidP="00454ABA">
            <w:pPr>
              <w:autoSpaceDE w:val="0"/>
              <w:autoSpaceDN w:val="0"/>
              <w:adjustRightInd w:val="0"/>
              <w:spacing w:line="276" w:lineRule="auto"/>
              <w:rPr>
                <w:rFonts w:asciiTheme="minorHAnsi" w:hAnsiTheme="minorHAnsi"/>
                <w:i/>
                <w:lang w:val="de-AT"/>
              </w:rPr>
            </w:pPr>
            <w:r>
              <w:br w:type="page"/>
            </w:r>
          </w:p>
        </w:tc>
        <w:tc>
          <w:tcPr>
            <w:tcW w:w="5812" w:type="dxa"/>
          </w:tcPr>
          <w:p w:rsidR="00C72499" w:rsidRPr="008E73F7" w:rsidRDefault="00C72499" w:rsidP="00454ABA">
            <w:pPr>
              <w:tabs>
                <w:tab w:val="left" w:pos="6663"/>
              </w:tabs>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B2, </w:t>
            </w:r>
            <w:r>
              <w:rPr>
                <w:rFonts w:asciiTheme="minorHAnsi" w:hAnsiTheme="minorHAnsi"/>
                <w:b/>
                <w:i/>
                <w:color w:val="365F91" w:themeColor="accent1" w:themeShade="BF"/>
              </w:rPr>
              <w:t>Instandhaltung</w:t>
            </w:r>
          </w:p>
          <w:p w:rsidR="00C72499" w:rsidRPr="0028589C" w:rsidRDefault="00C72499"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DE" w:eastAsia="en-US"/>
              </w:rPr>
            </w:pPr>
            <w:r w:rsidRPr="0028589C">
              <w:rPr>
                <w:rFonts w:asciiTheme="minorHAnsi" w:hAnsiTheme="minorHAnsi"/>
                <w:i/>
                <w:color w:val="365F91" w:themeColor="accent1" w:themeShade="BF"/>
                <w:szCs w:val="22"/>
                <w:lang w:val="de-DE" w:eastAsia="en-US"/>
              </w:rPr>
              <w:t>B2 Die Herstellung oder der Transport von jeglicher Komponente bzw. Zusatzstoffen notwendig für In</w:t>
            </w:r>
            <w:r>
              <w:rPr>
                <w:rFonts w:asciiTheme="minorHAnsi" w:hAnsiTheme="minorHAnsi"/>
                <w:i/>
                <w:color w:val="365F91" w:themeColor="accent1" w:themeShade="BF"/>
                <w:szCs w:val="22"/>
                <w:lang w:val="de-DE" w:eastAsia="en-US"/>
              </w:rPr>
              <w:t>standhaltung, inklusive Reinigung</w:t>
            </w:r>
          </w:p>
          <w:p w:rsidR="00C72499" w:rsidRPr="0028589C" w:rsidRDefault="00C72499"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DE" w:eastAsia="en-US"/>
              </w:rPr>
            </w:pPr>
            <w:r w:rsidRPr="0028589C">
              <w:rPr>
                <w:rFonts w:asciiTheme="minorHAnsi" w:hAnsiTheme="minorHAnsi"/>
                <w:i/>
                <w:color w:val="365F91" w:themeColor="accent1" w:themeShade="BF"/>
                <w:szCs w:val="22"/>
                <w:lang w:val="de-DE" w:eastAsia="en-US"/>
              </w:rPr>
              <w:t xml:space="preserve">B2 Transport jeglichen Abfalls aus dem Instandhaltungsprozess oder </w:t>
            </w:r>
            <w:r>
              <w:rPr>
                <w:rFonts w:asciiTheme="minorHAnsi" w:hAnsiTheme="minorHAnsi"/>
                <w:i/>
                <w:color w:val="365F91" w:themeColor="accent1" w:themeShade="BF"/>
                <w:szCs w:val="22"/>
                <w:lang w:val="de-DE" w:eastAsia="en-US"/>
              </w:rPr>
              <w:t>den zur Instandhaltung notwendigen Transporte</w:t>
            </w:r>
          </w:p>
          <w:p w:rsidR="00C72499" w:rsidRPr="00505306" w:rsidRDefault="00C72499"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28589C">
              <w:rPr>
                <w:rFonts w:asciiTheme="minorHAnsi" w:hAnsiTheme="minorHAnsi"/>
                <w:i/>
                <w:color w:val="365F91" w:themeColor="accent1" w:themeShade="BF"/>
                <w:szCs w:val="22"/>
                <w:lang w:val="de-AT" w:eastAsia="en-US"/>
              </w:rPr>
              <w:t>B2 Der End-of-Life Prozess jeglichen Abfalls aus Transport und Instandhaltungsprozess, inklusive aller Komponenten und Zus</w:t>
            </w:r>
            <w:r>
              <w:rPr>
                <w:rFonts w:asciiTheme="minorHAnsi" w:hAnsiTheme="minorHAnsi"/>
                <w:i/>
                <w:color w:val="365F91" w:themeColor="accent1" w:themeShade="BF"/>
                <w:szCs w:val="22"/>
                <w:lang w:val="de-AT" w:eastAsia="en-US"/>
              </w:rPr>
              <w:t>atzstoffe, die entfernt werden</w:t>
            </w:r>
          </w:p>
          <w:p w:rsidR="00C72499" w:rsidRPr="00505306" w:rsidRDefault="00C72499" w:rsidP="00454ABA">
            <w:pPr>
              <w:pStyle w:val="Listenabsatz"/>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p>
          <w:p w:rsidR="00C72499" w:rsidRPr="0028589C" w:rsidRDefault="00C72499" w:rsidP="00454ABA">
            <w:pPr>
              <w:autoSpaceDE w:val="0"/>
              <w:autoSpaceDN w:val="0"/>
              <w:adjustRightInd w:val="0"/>
              <w:spacing w:line="276" w:lineRule="auto"/>
              <w:rPr>
                <w:rFonts w:asciiTheme="minorHAnsi" w:hAnsiTheme="minorHAnsi"/>
                <w:i/>
                <w:lang w:val="de-AT"/>
              </w:rPr>
            </w:pPr>
            <w:r w:rsidRPr="0028589C">
              <w:rPr>
                <w:rFonts w:asciiTheme="minorHAnsi" w:hAnsiTheme="minorHAnsi"/>
                <w:i/>
                <w:szCs w:val="18"/>
                <w:lang w:val="de-AT"/>
              </w:rPr>
              <w:t xml:space="preserve">Für Modul B2 enthält die </w:t>
            </w:r>
            <w:r w:rsidRPr="0045260F">
              <w:rPr>
                <w:rFonts w:asciiTheme="minorHAnsi" w:hAnsiTheme="minorHAnsi"/>
                <w:i/>
                <w:szCs w:val="18"/>
                <w:lang w:val="de-AT"/>
              </w:rPr>
              <w:t>Tabelle 9</w:t>
            </w:r>
            <w:r w:rsidRPr="0028589C">
              <w:rPr>
                <w:rFonts w:asciiTheme="minorHAnsi" w:hAnsiTheme="minorHAnsi"/>
                <w:i/>
                <w:szCs w:val="18"/>
                <w:lang w:val="de-AT"/>
              </w:rPr>
              <w:t xml:space="preserve"> (B2)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Instandhaltungs</w:t>
            </w:r>
            <w:r w:rsidRPr="00CA3F29">
              <w:rPr>
                <w:rFonts w:asciiTheme="minorHAnsi" w:hAnsiTheme="minorHAnsi"/>
                <w:i/>
                <w:szCs w:val="18"/>
                <w:lang w:val="de-AT"/>
              </w:rPr>
              <w:t xml:space="preserve">szenarien </w:t>
            </w:r>
            <w:r>
              <w:rPr>
                <w:rFonts w:asciiTheme="minorHAnsi" w:hAnsiTheme="minorHAnsi"/>
                <w:i/>
                <w:szCs w:val="18"/>
                <w:lang w:val="de-AT"/>
              </w:rPr>
              <w:t>in der Nutzungsphase.</w:t>
            </w:r>
          </w:p>
        </w:tc>
        <w:tc>
          <w:tcPr>
            <w:tcW w:w="7229" w:type="dxa"/>
          </w:tcPr>
          <w:p w:rsidR="00C72499" w:rsidRPr="00505306" w:rsidRDefault="00C72499" w:rsidP="00454ABA">
            <w:pPr>
              <w:autoSpaceDE w:val="0"/>
              <w:autoSpaceDN w:val="0"/>
              <w:adjustRightInd w:val="0"/>
              <w:spacing w:line="276" w:lineRule="auto"/>
              <w:rPr>
                <w:rFonts w:asciiTheme="minorHAnsi" w:hAnsiTheme="minorHAnsi"/>
                <w:b/>
                <w:i/>
                <w:lang w:val="de-AT"/>
              </w:rPr>
            </w:pPr>
            <w:r>
              <w:rPr>
                <w:rFonts w:asciiTheme="minorHAnsi" w:hAnsiTheme="minorHAnsi"/>
                <w:b/>
                <w:i/>
                <w:lang w:val="de-AT"/>
              </w:rPr>
              <w:t>B2, Instandhaltung</w:t>
            </w:r>
          </w:p>
          <w:p w:rsidR="00C72499" w:rsidRPr="00505306" w:rsidRDefault="00C72499" w:rsidP="00427A57">
            <w:pPr>
              <w:autoSpaceDE w:val="0"/>
              <w:autoSpaceDN w:val="0"/>
              <w:adjustRightInd w:val="0"/>
              <w:spacing w:line="276" w:lineRule="auto"/>
              <w:jc w:val="both"/>
              <w:rPr>
                <w:rFonts w:asciiTheme="minorHAnsi" w:hAnsiTheme="minorHAnsi"/>
                <w:b/>
                <w:i/>
                <w:lang w:val="de-AT"/>
              </w:rPr>
            </w:pPr>
            <w:r w:rsidRPr="00D44374">
              <w:rPr>
                <w:rFonts w:asciiTheme="minorHAnsi" w:hAnsiTheme="minorHAnsi"/>
                <w:i/>
                <w:szCs w:val="18"/>
                <w:lang w:val="de-AT" w:eastAsia="nl-BE"/>
              </w:rPr>
              <w:t>Keramische Produkte benötigen keinerlei Instandhaltung während der Nutzungsphase und daher werden keine Auswirkun</w:t>
            </w:r>
            <w:r>
              <w:rPr>
                <w:rFonts w:asciiTheme="minorHAnsi" w:hAnsiTheme="minorHAnsi"/>
                <w:i/>
                <w:szCs w:val="18"/>
                <w:lang w:val="de-AT" w:eastAsia="nl-BE"/>
              </w:rPr>
              <w:t>gen in dieser Phase deklariert.</w:t>
            </w:r>
          </w:p>
          <w:p w:rsidR="00C72499" w:rsidRPr="00D44374" w:rsidRDefault="00C72499" w:rsidP="00427A57">
            <w:pPr>
              <w:autoSpaceDE w:val="0"/>
              <w:autoSpaceDN w:val="0"/>
              <w:adjustRightInd w:val="0"/>
              <w:spacing w:line="276" w:lineRule="auto"/>
              <w:jc w:val="both"/>
              <w:rPr>
                <w:rFonts w:asciiTheme="minorHAnsi" w:hAnsiTheme="minorHAnsi"/>
                <w:i/>
                <w:szCs w:val="18"/>
                <w:lang w:val="de-AT" w:eastAsia="nl-BE"/>
              </w:rPr>
            </w:pPr>
            <w:r w:rsidRPr="00D44374">
              <w:rPr>
                <w:rFonts w:asciiTheme="minorHAnsi" w:hAnsiTheme="minorHAnsi"/>
                <w:i/>
                <w:szCs w:val="18"/>
                <w:lang w:val="de-AT" w:eastAsia="nl-BE"/>
              </w:rPr>
              <w:t>Tondachziegel benötigen gelegentlich eine Kontrolle um Elemente zurechtzurücken, Verbindungen und Überlappungen wiederherzustellen oder Ersatz von einzelnen Elementen aufgrund von Zerstörung</w:t>
            </w:r>
            <w:r>
              <w:rPr>
                <w:rFonts w:asciiTheme="minorHAnsi" w:hAnsiTheme="minorHAnsi"/>
                <w:i/>
                <w:szCs w:val="18"/>
                <w:lang w:val="de-AT" w:eastAsia="nl-BE"/>
              </w:rPr>
              <w:t xml:space="preserve"> durch extreme Wetterphänomene oder Vandalismus.</w:t>
            </w:r>
          </w:p>
          <w:p w:rsidR="00C72499" w:rsidRPr="008B70BD" w:rsidRDefault="00C72499" w:rsidP="00427A57">
            <w:pPr>
              <w:autoSpaceDE w:val="0"/>
              <w:autoSpaceDN w:val="0"/>
              <w:adjustRightInd w:val="0"/>
              <w:spacing w:line="276" w:lineRule="auto"/>
              <w:jc w:val="both"/>
              <w:rPr>
                <w:rFonts w:asciiTheme="minorHAnsi" w:hAnsiTheme="minorHAnsi"/>
                <w:i/>
                <w:lang w:val="de-AT"/>
              </w:rPr>
            </w:pPr>
            <w:r w:rsidRPr="00D44374">
              <w:rPr>
                <w:rFonts w:asciiTheme="minorHAnsi" w:hAnsiTheme="minorHAnsi"/>
                <w:i/>
                <w:szCs w:val="18"/>
                <w:lang w:val="de-AT" w:eastAsia="nl-BE"/>
              </w:rPr>
              <w:t>Die Umweltauswirkungen zufolge dieser Abläufe sind sehr gering und könn</w:t>
            </w:r>
            <w:r>
              <w:rPr>
                <w:rFonts w:asciiTheme="minorHAnsi" w:hAnsiTheme="minorHAnsi"/>
                <w:i/>
                <w:szCs w:val="18"/>
                <w:lang w:val="de-AT" w:eastAsia="nl-BE"/>
              </w:rPr>
              <w:t xml:space="preserve">en als vernachlässigbar angesehen werden. </w:t>
            </w:r>
            <w:r w:rsidRPr="00D44374">
              <w:rPr>
                <w:rFonts w:asciiTheme="minorHAnsi" w:hAnsiTheme="minorHAnsi"/>
                <w:i/>
                <w:szCs w:val="18"/>
                <w:lang w:val="de-AT" w:eastAsia="nl-BE"/>
              </w:rPr>
              <w:t>Normalerweise ist keine</w:t>
            </w:r>
            <w:r>
              <w:rPr>
                <w:rFonts w:asciiTheme="minorHAnsi" w:hAnsiTheme="minorHAnsi"/>
                <w:i/>
                <w:szCs w:val="18"/>
                <w:lang w:val="de-AT" w:eastAsia="nl-BE"/>
              </w:rPr>
              <w:t xml:space="preserve"> </w:t>
            </w:r>
            <w:r w:rsidRPr="00D44374">
              <w:rPr>
                <w:rFonts w:asciiTheme="minorHAnsi" w:hAnsiTheme="minorHAnsi"/>
                <w:i/>
                <w:szCs w:val="18"/>
                <w:lang w:val="de-AT" w:eastAsia="nl-BE"/>
              </w:rPr>
              <w:t xml:space="preserve">Reinigung von Dachziegeln während der Lebensdauer </w:t>
            </w:r>
            <w:r>
              <w:rPr>
                <w:rFonts w:asciiTheme="minorHAnsi" w:hAnsiTheme="minorHAnsi"/>
                <w:i/>
                <w:szCs w:val="18"/>
                <w:lang w:val="de-AT" w:eastAsia="nl-BE"/>
              </w:rPr>
              <w:t xml:space="preserve">des Gebäudes notwendig. </w:t>
            </w:r>
            <w:r w:rsidRPr="008B70BD">
              <w:rPr>
                <w:rFonts w:asciiTheme="minorHAnsi" w:hAnsiTheme="minorHAnsi"/>
                <w:i/>
                <w:szCs w:val="18"/>
                <w:lang w:val="de-AT" w:eastAsia="nl-BE"/>
              </w:rPr>
              <w:t>Forschungstests durchgeführt von der Polytechnischen Universität in Marche haben gezeigt, dass Tondachziegel nicht unter den kombinierten Effekten von UV-Strahlung oder Frost-Tauperioden leiden und auch k</w:t>
            </w:r>
            <w:r>
              <w:rPr>
                <w:rFonts w:asciiTheme="minorHAnsi" w:hAnsiTheme="minorHAnsi"/>
                <w:i/>
                <w:szCs w:val="18"/>
                <w:lang w:val="de-AT" w:eastAsia="nl-BE"/>
              </w:rPr>
              <w:t xml:space="preserve">eine Farbwechsel auftreten. </w:t>
            </w:r>
            <w:r w:rsidRPr="008B70BD">
              <w:rPr>
                <w:rFonts w:asciiTheme="minorHAnsi" w:hAnsiTheme="minorHAnsi"/>
                <w:i/>
                <w:szCs w:val="18"/>
                <w:lang w:val="de-AT" w:eastAsia="nl-BE"/>
              </w:rPr>
              <w:t>Weiters gehen technische Eigenschaften nicht verloren in der Nutzungsphase (z.B. Oberflächen-Absorptionsvermögen).</w:t>
            </w:r>
          </w:p>
        </w:tc>
      </w:tr>
      <w:tr w:rsidR="00C72499" w:rsidRPr="00296FB0" w:rsidTr="00454ABA">
        <w:tc>
          <w:tcPr>
            <w:tcW w:w="817" w:type="dxa"/>
            <w:vMerge/>
          </w:tcPr>
          <w:p w:rsidR="00C72499" w:rsidRPr="008B70BD" w:rsidRDefault="00C72499" w:rsidP="00454ABA">
            <w:pPr>
              <w:autoSpaceDE w:val="0"/>
              <w:autoSpaceDN w:val="0"/>
              <w:adjustRightInd w:val="0"/>
              <w:spacing w:line="276" w:lineRule="auto"/>
              <w:rPr>
                <w:rFonts w:asciiTheme="minorHAnsi" w:hAnsiTheme="minorHAnsi"/>
                <w:i/>
                <w:lang w:val="de-AT"/>
              </w:rPr>
            </w:pPr>
          </w:p>
        </w:tc>
        <w:tc>
          <w:tcPr>
            <w:tcW w:w="5812" w:type="dxa"/>
          </w:tcPr>
          <w:p w:rsidR="00C72499" w:rsidRPr="008E73F7" w:rsidRDefault="00C72499" w:rsidP="00454ABA">
            <w:pPr>
              <w:tabs>
                <w:tab w:val="left" w:pos="6663"/>
              </w:tabs>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B3, </w:t>
            </w:r>
            <w:r>
              <w:rPr>
                <w:rFonts w:asciiTheme="minorHAnsi" w:hAnsiTheme="minorHAnsi"/>
                <w:b/>
                <w:i/>
                <w:color w:val="365F91" w:themeColor="accent1" w:themeShade="BF"/>
              </w:rPr>
              <w:t>Reparatur</w:t>
            </w:r>
          </w:p>
          <w:p w:rsidR="00C72499" w:rsidRPr="00591F01" w:rsidRDefault="00C72499"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591F01">
              <w:rPr>
                <w:rFonts w:asciiTheme="minorHAnsi" w:hAnsiTheme="minorHAnsi"/>
                <w:i/>
                <w:color w:val="365F91" w:themeColor="accent1" w:themeShade="BF"/>
                <w:szCs w:val="22"/>
                <w:lang w:val="de-AT" w:eastAsia="en-US"/>
              </w:rPr>
              <w:t>B3 Reparaturprozesse des reparierten Teils einer Gebäudekomponente, inklusive:</w:t>
            </w:r>
          </w:p>
          <w:p w:rsidR="00C72499" w:rsidRPr="00591F01" w:rsidRDefault="00C72499" w:rsidP="00454ABA">
            <w:pPr>
              <w:autoSpaceDE w:val="0"/>
              <w:autoSpaceDN w:val="0"/>
              <w:adjustRightInd w:val="0"/>
              <w:spacing w:line="276" w:lineRule="auto"/>
              <w:ind w:left="360"/>
              <w:rPr>
                <w:rFonts w:asciiTheme="minorHAnsi" w:hAnsiTheme="minorHAnsi"/>
                <w:i/>
                <w:color w:val="365F91" w:themeColor="accent1" w:themeShade="BF"/>
                <w:lang w:val="de-AT"/>
              </w:rPr>
            </w:pPr>
            <w:r w:rsidRPr="00591F01">
              <w:rPr>
                <w:rFonts w:asciiTheme="minorHAnsi" w:hAnsiTheme="minorHAnsi"/>
                <w:i/>
                <w:color w:val="365F91" w:themeColor="accent1" w:themeShade="BF"/>
                <w:lang w:val="de-AT"/>
              </w:rPr>
              <w:t>1) der Herstellung des Ersatztei</w:t>
            </w:r>
            <w:r>
              <w:rPr>
                <w:rFonts w:asciiTheme="minorHAnsi" w:hAnsiTheme="minorHAnsi"/>
                <w:i/>
                <w:color w:val="365F91" w:themeColor="accent1" w:themeShade="BF"/>
                <w:lang w:val="de-AT"/>
              </w:rPr>
              <w:t>ls und notwendiger Zusatzstoffe</w:t>
            </w:r>
          </w:p>
          <w:p w:rsidR="00C72499" w:rsidRPr="00591F01" w:rsidRDefault="00C72499" w:rsidP="00454ABA">
            <w:pPr>
              <w:autoSpaceDE w:val="0"/>
              <w:autoSpaceDN w:val="0"/>
              <w:adjustRightInd w:val="0"/>
              <w:spacing w:line="276" w:lineRule="auto"/>
              <w:ind w:left="360"/>
              <w:rPr>
                <w:rFonts w:asciiTheme="minorHAnsi" w:hAnsiTheme="minorHAnsi"/>
                <w:i/>
                <w:color w:val="365F91" w:themeColor="accent1" w:themeShade="BF"/>
                <w:lang w:val="de-AT"/>
              </w:rPr>
            </w:pPr>
            <w:r w:rsidRPr="00591F01">
              <w:rPr>
                <w:rFonts w:asciiTheme="minorHAnsi" w:hAnsiTheme="minorHAnsi"/>
                <w:i/>
                <w:color w:val="365F91" w:themeColor="accent1" w:themeShade="BF"/>
                <w:lang w:val="de-AT"/>
              </w:rPr>
              <w:t xml:space="preserve">2) mit der Reparatur verbundener Energie- und </w:t>
            </w:r>
            <w:r>
              <w:rPr>
                <w:rFonts w:asciiTheme="minorHAnsi" w:hAnsiTheme="minorHAnsi"/>
                <w:i/>
                <w:color w:val="365F91" w:themeColor="accent1" w:themeShade="BF"/>
                <w:lang w:val="de-AT"/>
              </w:rPr>
              <w:t>Wasserverbrauch</w:t>
            </w:r>
          </w:p>
          <w:p w:rsidR="00C72499" w:rsidRPr="00591F01" w:rsidRDefault="00C72499" w:rsidP="00454ABA">
            <w:pPr>
              <w:autoSpaceDE w:val="0"/>
              <w:autoSpaceDN w:val="0"/>
              <w:adjustRightInd w:val="0"/>
              <w:spacing w:line="276" w:lineRule="auto"/>
              <w:ind w:left="360"/>
              <w:rPr>
                <w:rFonts w:asciiTheme="minorHAnsi" w:hAnsiTheme="minorHAnsi"/>
                <w:i/>
                <w:color w:val="365F91" w:themeColor="accent1" w:themeShade="BF"/>
                <w:lang w:val="de-AT"/>
              </w:rPr>
            </w:pPr>
            <w:r w:rsidRPr="00591F01">
              <w:rPr>
                <w:rFonts w:asciiTheme="minorHAnsi" w:hAnsiTheme="minorHAnsi"/>
                <w:i/>
                <w:color w:val="365F91" w:themeColor="accent1" w:themeShade="BF"/>
                <w:lang w:val="de-AT"/>
              </w:rPr>
              <w:t>3) Die Aspekte der Herstellung und des Transports von etwaigen Materialverlus</w:t>
            </w:r>
            <w:r>
              <w:rPr>
                <w:rFonts w:asciiTheme="minorHAnsi" w:hAnsiTheme="minorHAnsi"/>
                <w:i/>
                <w:color w:val="365F91" w:themeColor="accent1" w:themeShade="BF"/>
                <w:lang w:val="de-AT"/>
              </w:rPr>
              <w:t>ten während des Reparaturprozesses</w:t>
            </w:r>
          </w:p>
          <w:p w:rsidR="00C72499" w:rsidRPr="00591F01" w:rsidRDefault="00C72499"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591F01">
              <w:rPr>
                <w:rFonts w:asciiTheme="minorHAnsi" w:hAnsiTheme="minorHAnsi"/>
                <w:i/>
                <w:color w:val="365F91" w:themeColor="accent1" w:themeShade="BF"/>
                <w:szCs w:val="22"/>
                <w:lang w:val="de-AT" w:eastAsia="en-US"/>
              </w:rPr>
              <w:t xml:space="preserve">B3 Der Transport der Ersatzteile und Zusatzstoffe, </w:t>
            </w:r>
            <w:r>
              <w:rPr>
                <w:rFonts w:asciiTheme="minorHAnsi" w:hAnsiTheme="minorHAnsi"/>
                <w:i/>
                <w:color w:val="365F91" w:themeColor="accent1" w:themeShade="BF"/>
                <w:szCs w:val="22"/>
                <w:lang w:val="de-AT" w:eastAsia="en-US"/>
              </w:rPr>
              <w:t>ink</w:t>
            </w:r>
            <w:r w:rsidRPr="00591F01">
              <w:rPr>
                <w:rFonts w:asciiTheme="minorHAnsi" w:hAnsiTheme="minorHAnsi"/>
                <w:i/>
                <w:color w:val="365F91" w:themeColor="accent1" w:themeShade="BF"/>
                <w:szCs w:val="22"/>
                <w:lang w:val="de-AT" w:eastAsia="en-US"/>
              </w:rPr>
              <w:t>lusive Aspekte der Herstellung und Umweltauswirkungen von Abfallmaterialen während den</w:t>
            </w:r>
            <w:r>
              <w:rPr>
                <w:rFonts w:asciiTheme="minorHAnsi" w:hAnsiTheme="minorHAnsi"/>
                <w:i/>
                <w:color w:val="365F91" w:themeColor="accent1" w:themeShade="BF"/>
                <w:szCs w:val="22"/>
                <w:lang w:val="de-AT" w:eastAsia="en-US"/>
              </w:rPr>
              <w:t xml:space="preserve"> Transporten, die der Reparatur zugeordnet werden</w:t>
            </w:r>
          </w:p>
          <w:p w:rsidR="00C72499" w:rsidRPr="00591F01" w:rsidRDefault="00C72499" w:rsidP="00A420C6">
            <w:pPr>
              <w:pStyle w:val="Listenabsatz"/>
              <w:numPr>
                <w:ilvl w:val="0"/>
                <w:numId w:val="18"/>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591F01">
              <w:rPr>
                <w:rFonts w:asciiTheme="minorHAnsi" w:hAnsiTheme="minorHAnsi"/>
                <w:i/>
                <w:color w:val="365F91" w:themeColor="accent1" w:themeShade="BF"/>
                <w:szCs w:val="22"/>
                <w:lang w:val="de-AT" w:eastAsia="en-US"/>
              </w:rPr>
              <w:t xml:space="preserve">B3 </w:t>
            </w:r>
            <w:r w:rsidRPr="0028589C">
              <w:rPr>
                <w:rFonts w:asciiTheme="minorHAnsi" w:hAnsiTheme="minorHAnsi"/>
                <w:i/>
                <w:color w:val="365F91" w:themeColor="accent1" w:themeShade="BF"/>
                <w:szCs w:val="22"/>
                <w:lang w:val="de-AT" w:eastAsia="en-US"/>
              </w:rPr>
              <w:t xml:space="preserve">Der End-of-Life Prozess jeglichen Abfalls aus Transport und </w:t>
            </w:r>
            <w:r>
              <w:rPr>
                <w:rFonts w:asciiTheme="minorHAnsi" w:hAnsiTheme="minorHAnsi"/>
                <w:i/>
                <w:color w:val="365F91" w:themeColor="accent1" w:themeShade="BF"/>
                <w:szCs w:val="22"/>
                <w:lang w:val="de-AT" w:eastAsia="en-US"/>
              </w:rPr>
              <w:t>Reparatur</w:t>
            </w:r>
            <w:r w:rsidRPr="0028589C">
              <w:rPr>
                <w:rFonts w:asciiTheme="minorHAnsi" w:hAnsiTheme="minorHAnsi"/>
                <w:i/>
                <w:color w:val="365F91" w:themeColor="accent1" w:themeShade="BF"/>
                <w:szCs w:val="22"/>
                <w:lang w:val="de-AT" w:eastAsia="en-US"/>
              </w:rPr>
              <w:t>prozess, inklusive aller Komponenten und Zu</w:t>
            </w:r>
            <w:r>
              <w:rPr>
                <w:rFonts w:asciiTheme="minorHAnsi" w:hAnsiTheme="minorHAnsi"/>
                <w:i/>
                <w:color w:val="365F91" w:themeColor="accent1" w:themeShade="BF"/>
                <w:szCs w:val="22"/>
                <w:lang w:val="de-AT" w:eastAsia="en-US"/>
              </w:rPr>
              <w:t>satzstoffe, die entfernt werden</w:t>
            </w:r>
          </w:p>
          <w:p w:rsidR="00C72499" w:rsidRPr="00591F01" w:rsidRDefault="00C72499" w:rsidP="00454ABA">
            <w:pPr>
              <w:autoSpaceDE w:val="0"/>
              <w:autoSpaceDN w:val="0"/>
              <w:adjustRightInd w:val="0"/>
              <w:spacing w:line="276" w:lineRule="auto"/>
              <w:rPr>
                <w:rFonts w:asciiTheme="minorHAnsi" w:hAnsiTheme="minorHAnsi"/>
                <w:i/>
                <w:lang w:val="de-AT"/>
              </w:rPr>
            </w:pPr>
            <w:r w:rsidRPr="0028589C">
              <w:rPr>
                <w:rFonts w:asciiTheme="minorHAnsi" w:hAnsiTheme="minorHAnsi"/>
                <w:i/>
                <w:szCs w:val="18"/>
                <w:lang w:val="de-AT"/>
              </w:rPr>
              <w:lastRenderedPageBreak/>
              <w:t>Für Modul B</w:t>
            </w:r>
            <w:r>
              <w:rPr>
                <w:rFonts w:asciiTheme="minorHAnsi" w:hAnsiTheme="minorHAnsi"/>
                <w:i/>
                <w:szCs w:val="18"/>
                <w:lang w:val="de-AT"/>
              </w:rPr>
              <w:t>3</w:t>
            </w:r>
            <w:r w:rsidRPr="0028589C">
              <w:rPr>
                <w:rFonts w:asciiTheme="minorHAnsi" w:hAnsiTheme="minorHAnsi"/>
                <w:i/>
                <w:szCs w:val="18"/>
                <w:lang w:val="de-AT"/>
              </w:rPr>
              <w:t xml:space="preserve"> enthält die Tabelle 9 (B</w:t>
            </w:r>
            <w:r>
              <w:rPr>
                <w:rFonts w:asciiTheme="minorHAnsi" w:hAnsiTheme="minorHAnsi"/>
                <w:i/>
                <w:szCs w:val="18"/>
                <w:lang w:val="de-AT"/>
              </w:rPr>
              <w:t>3</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Reparatur</w:t>
            </w:r>
            <w:r w:rsidRPr="00CA3F29">
              <w:rPr>
                <w:rFonts w:asciiTheme="minorHAnsi" w:hAnsiTheme="minorHAnsi"/>
                <w:i/>
                <w:szCs w:val="18"/>
                <w:lang w:val="de-AT"/>
              </w:rPr>
              <w:t xml:space="preserve">szenarien </w:t>
            </w:r>
            <w:r>
              <w:rPr>
                <w:rFonts w:asciiTheme="minorHAnsi" w:hAnsiTheme="minorHAnsi"/>
                <w:i/>
                <w:szCs w:val="18"/>
                <w:lang w:val="de-AT"/>
              </w:rPr>
              <w:t>in der Nutzungsphase.</w:t>
            </w:r>
          </w:p>
        </w:tc>
        <w:tc>
          <w:tcPr>
            <w:tcW w:w="7229" w:type="dxa"/>
          </w:tcPr>
          <w:p w:rsidR="00C72499" w:rsidRPr="00505306" w:rsidRDefault="00C72499" w:rsidP="00454ABA">
            <w:pPr>
              <w:autoSpaceDE w:val="0"/>
              <w:autoSpaceDN w:val="0"/>
              <w:adjustRightInd w:val="0"/>
              <w:spacing w:line="276" w:lineRule="auto"/>
              <w:rPr>
                <w:rFonts w:asciiTheme="minorHAnsi" w:hAnsiTheme="minorHAnsi"/>
                <w:i/>
                <w:lang w:val="de-AT"/>
              </w:rPr>
            </w:pPr>
            <w:r>
              <w:rPr>
                <w:rFonts w:asciiTheme="minorHAnsi" w:hAnsiTheme="minorHAnsi"/>
                <w:b/>
                <w:i/>
                <w:lang w:val="de-AT"/>
              </w:rPr>
              <w:lastRenderedPageBreak/>
              <w:t>B3, Reparatur</w:t>
            </w:r>
          </w:p>
          <w:p w:rsidR="00C72499" w:rsidRPr="00505306" w:rsidRDefault="00C72499" w:rsidP="00427A57">
            <w:pPr>
              <w:autoSpaceDE w:val="0"/>
              <w:autoSpaceDN w:val="0"/>
              <w:adjustRightInd w:val="0"/>
              <w:spacing w:line="276" w:lineRule="auto"/>
              <w:jc w:val="both"/>
              <w:rPr>
                <w:rFonts w:asciiTheme="minorHAnsi" w:hAnsiTheme="minorHAnsi"/>
                <w:i/>
                <w:lang w:val="de-AT"/>
              </w:rPr>
            </w:pPr>
            <w:r w:rsidRPr="008B70BD">
              <w:rPr>
                <w:rFonts w:asciiTheme="minorHAnsi" w:hAnsiTheme="minorHAnsi"/>
                <w:i/>
                <w:szCs w:val="18"/>
                <w:lang w:val="de-AT" w:eastAsia="nl-BE"/>
              </w:rPr>
              <w:t>Grundsätzlich benötigen Bauprodukte aus gebranntem Ton keine Reparatur in der Nutzungsphase und daher sollten keine Auswirkungen</w:t>
            </w:r>
            <w:r>
              <w:rPr>
                <w:rFonts w:asciiTheme="minorHAnsi" w:hAnsiTheme="minorHAnsi"/>
                <w:i/>
                <w:szCs w:val="18"/>
                <w:lang w:val="de-AT" w:eastAsia="nl-BE"/>
              </w:rPr>
              <w:t xml:space="preserve"> in Modul B3 deklariert werden.</w:t>
            </w:r>
          </w:p>
        </w:tc>
      </w:tr>
      <w:tr w:rsidR="00C72499" w:rsidRPr="008B70BD" w:rsidTr="00454ABA">
        <w:tc>
          <w:tcPr>
            <w:tcW w:w="817" w:type="dxa"/>
            <w:vMerge/>
          </w:tcPr>
          <w:p w:rsidR="00C72499" w:rsidRPr="00505306" w:rsidRDefault="00C72499" w:rsidP="00454ABA">
            <w:pPr>
              <w:autoSpaceDE w:val="0"/>
              <w:autoSpaceDN w:val="0"/>
              <w:adjustRightInd w:val="0"/>
              <w:spacing w:line="276" w:lineRule="auto"/>
              <w:rPr>
                <w:rFonts w:asciiTheme="minorHAnsi" w:hAnsiTheme="minorHAnsi"/>
                <w:i/>
                <w:lang w:val="de-AT"/>
              </w:rPr>
            </w:pPr>
          </w:p>
        </w:tc>
        <w:tc>
          <w:tcPr>
            <w:tcW w:w="5812" w:type="dxa"/>
          </w:tcPr>
          <w:p w:rsidR="00C72499" w:rsidRPr="008E73F7" w:rsidRDefault="00C72499" w:rsidP="00454ABA">
            <w:pPr>
              <w:tabs>
                <w:tab w:val="left" w:pos="6663"/>
              </w:tabs>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B4, </w:t>
            </w:r>
            <w:r>
              <w:rPr>
                <w:rFonts w:asciiTheme="minorHAnsi" w:hAnsiTheme="minorHAnsi"/>
                <w:b/>
                <w:i/>
                <w:color w:val="365F91" w:themeColor="accent1" w:themeShade="BF"/>
              </w:rPr>
              <w:t>Ersatz</w:t>
            </w:r>
          </w:p>
          <w:p w:rsidR="00C72499" w:rsidRPr="00591F01" w:rsidRDefault="00C72499" w:rsidP="00A420C6">
            <w:pPr>
              <w:pStyle w:val="Listenabsatz"/>
              <w:numPr>
                <w:ilvl w:val="0"/>
                <w:numId w:val="19"/>
              </w:numPr>
              <w:tabs>
                <w:tab w:val="left" w:pos="709"/>
              </w:tabs>
              <w:autoSpaceDE w:val="0"/>
              <w:autoSpaceDN w:val="0"/>
              <w:adjustRightInd w:val="0"/>
              <w:spacing w:before="0"/>
              <w:jc w:val="both"/>
              <w:rPr>
                <w:rFonts w:asciiTheme="minorHAnsi" w:hAnsiTheme="minorHAnsi"/>
                <w:i/>
                <w:color w:val="365F91" w:themeColor="accent1" w:themeShade="BF"/>
                <w:szCs w:val="22"/>
                <w:lang w:val="de-DE" w:eastAsia="en-US"/>
              </w:rPr>
            </w:pPr>
            <w:r w:rsidRPr="00591F01">
              <w:rPr>
                <w:rFonts w:asciiTheme="minorHAnsi" w:hAnsiTheme="minorHAnsi"/>
                <w:i/>
                <w:color w:val="365F91" w:themeColor="accent1" w:themeShade="BF"/>
                <w:szCs w:val="22"/>
                <w:lang w:val="de-DE" w:eastAsia="en-US"/>
              </w:rPr>
              <w:t xml:space="preserve">B4 </w:t>
            </w:r>
            <w:r w:rsidRPr="00591F01">
              <w:rPr>
                <w:rFonts w:asciiTheme="minorHAnsi" w:hAnsiTheme="minorHAnsi"/>
                <w:i/>
                <w:color w:val="365F91" w:themeColor="accent1" w:themeShade="BF"/>
                <w:lang w:val="de-DE"/>
              </w:rPr>
              <w:t xml:space="preserve">die Herstellung des Ersatzteils und notwendiger Zusatzstoffe </w:t>
            </w:r>
            <w:r>
              <w:rPr>
                <w:rFonts w:asciiTheme="minorHAnsi" w:hAnsiTheme="minorHAnsi"/>
                <w:i/>
                <w:color w:val="365F91" w:themeColor="accent1" w:themeShade="BF"/>
                <w:lang w:val="de-DE"/>
              </w:rPr>
              <w:t>für den Ersatz</w:t>
            </w:r>
          </w:p>
          <w:p w:rsidR="00C72499" w:rsidRPr="00591F01" w:rsidRDefault="00C72499" w:rsidP="00A420C6">
            <w:pPr>
              <w:pStyle w:val="Listenabsatz"/>
              <w:numPr>
                <w:ilvl w:val="0"/>
                <w:numId w:val="19"/>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591F01">
              <w:rPr>
                <w:rFonts w:asciiTheme="minorHAnsi" w:hAnsiTheme="minorHAnsi"/>
                <w:i/>
                <w:color w:val="365F91" w:themeColor="accent1" w:themeShade="BF"/>
                <w:szCs w:val="22"/>
                <w:lang w:val="de-DE" w:eastAsia="en-US"/>
              </w:rPr>
              <w:t xml:space="preserve">B4 Prozess des Ersatzes, inklusive </w:t>
            </w:r>
            <w:r w:rsidRPr="00591F01">
              <w:rPr>
                <w:rFonts w:asciiTheme="minorHAnsi" w:hAnsiTheme="minorHAnsi"/>
                <w:i/>
                <w:color w:val="365F91" w:themeColor="accent1" w:themeShade="BF"/>
                <w:lang w:val="de-DE"/>
              </w:rPr>
              <w:t>mit dem Ersatz verbundener Energie- und Wasserverbrauch und die Herstellungsaspekte un</w:t>
            </w:r>
            <w:r>
              <w:rPr>
                <w:rFonts w:asciiTheme="minorHAnsi" w:hAnsiTheme="minorHAnsi"/>
                <w:i/>
                <w:color w:val="365F91" w:themeColor="accent1" w:themeShade="BF"/>
                <w:lang w:val="de-DE"/>
              </w:rPr>
              <w:t>d Auswirkung jeglichen Produktabfalls während dem Ersatzprozess</w:t>
            </w:r>
          </w:p>
          <w:p w:rsidR="00C72499" w:rsidRPr="00591F01" w:rsidRDefault="00C72499" w:rsidP="00A420C6">
            <w:pPr>
              <w:pStyle w:val="Listenabsatz"/>
              <w:numPr>
                <w:ilvl w:val="0"/>
                <w:numId w:val="19"/>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Pr>
                <w:rFonts w:asciiTheme="minorHAnsi" w:hAnsiTheme="minorHAnsi"/>
                <w:i/>
                <w:color w:val="365F91" w:themeColor="accent1" w:themeShade="BF"/>
                <w:szCs w:val="22"/>
                <w:lang w:val="de-AT" w:eastAsia="en-US"/>
              </w:rPr>
              <w:t xml:space="preserve">B4 </w:t>
            </w:r>
            <w:r w:rsidRPr="00591F01">
              <w:rPr>
                <w:rFonts w:asciiTheme="minorHAnsi" w:hAnsiTheme="minorHAnsi"/>
                <w:i/>
                <w:color w:val="365F91" w:themeColor="accent1" w:themeShade="BF"/>
                <w:szCs w:val="22"/>
                <w:lang w:val="de-AT" w:eastAsia="en-US"/>
              </w:rPr>
              <w:t xml:space="preserve">Der Transport der Ersatzteile und Zusatzstoffe, </w:t>
            </w:r>
            <w:r>
              <w:rPr>
                <w:rFonts w:asciiTheme="minorHAnsi" w:hAnsiTheme="minorHAnsi"/>
                <w:i/>
                <w:color w:val="365F91" w:themeColor="accent1" w:themeShade="BF"/>
                <w:szCs w:val="22"/>
                <w:lang w:val="de-AT" w:eastAsia="en-US"/>
              </w:rPr>
              <w:t>ink</w:t>
            </w:r>
            <w:r w:rsidRPr="00591F01">
              <w:rPr>
                <w:rFonts w:asciiTheme="minorHAnsi" w:hAnsiTheme="minorHAnsi"/>
                <w:i/>
                <w:color w:val="365F91" w:themeColor="accent1" w:themeShade="BF"/>
                <w:szCs w:val="22"/>
                <w:lang w:val="de-AT" w:eastAsia="en-US"/>
              </w:rPr>
              <w:t xml:space="preserve">lusive Aspekte der Herstellung und Umweltauswirkungen von </w:t>
            </w:r>
            <w:r>
              <w:rPr>
                <w:rFonts w:asciiTheme="minorHAnsi" w:hAnsiTheme="minorHAnsi"/>
                <w:i/>
                <w:color w:val="365F91" w:themeColor="accent1" w:themeShade="BF"/>
                <w:szCs w:val="22"/>
                <w:lang w:val="de-AT" w:eastAsia="en-US"/>
              </w:rPr>
              <w:t>Materialverlusten während des Transports</w:t>
            </w:r>
          </w:p>
          <w:p w:rsidR="00C72499" w:rsidRPr="001A7669" w:rsidRDefault="00C72499" w:rsidP="00A420C6">
            <w:pPr>
              <w:pStyle w:val="Listenabsatz"/>
              <w:numPr>
                <w:ilvl w:val="0"/>
                <w:numId w:val="19"/>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Pr>
                <w:rFonts w:asciiTheme="minorHAnsi" w:hAnsiTheme="minorHAnsi"/>
                <w:i/>
                <w:color w:val="365F91" w:themeColor="accent1" w:themeShade="BF"/>
                <w:szCs w:val="22"/>
                <w:lang w:val="de-AT" w:eastAsia="en-US"/>
              </w:rPr>
              <w:t xml:space="preserve">B4 </w:t>
            </w:r>
            <w:r w:rsidRPr="0028589C">
              <w:rPr>
                <w:rFonts w:asciiTheme="minorHAnsi" w:hAnsiTheme="minorHAnsi"/>
                <w:i/>
                <w:color w:val="365F91" w:themeColor="accent1" w:themeShade="BF"/>
                <w:szCs w:val="22"/>
                <w:lang w:val="de-AT" w:eastAsia="en-US"/>
              </w:rPr>
              <w:t xml:space="preserve">Der End-of-Life Prozess jeglichen Abfalls aus Transport und </w:t>
            </w:r>
            <w:r>
              <w:rPr>
                <w:rFonts w:asciiTheme="minorHAnsi" w:hAnsiTheme="minorHAnsi"/>
                <w:i/>
                <w:color w:val="365F91" w:themeColor="accent1" w:themeShade="BF"/>
                <w:szCs w:val="22"/>
                <w:lang w:val="de-AT" w:eastAsia="en-US"/>
              </w:rPr>
              <w:t>Ersatz</w:t>
            </w:r>
            <w:r w:rsidRPr="0028589C">
              <w:rPr>
                <w:rFonts w:asciiTheme="minorHAnsi" w:hAnsiTheme="minorHAnsi"/>
                <w:i/>
                <w:color w:val="365F91" w:themeColor="accent1" w:themeShade="BF"/>
                <w:szCs w:val="22"/>
                <w:lang w:val="de-AT" w:eastAsia="en-US"/>
              </w:rPr>
              <w:t>prozess, inklusive aller Komponenten und Zu</w:t>
            </w:r>
            <w:r>
              <w:rPr>
                <w:rFonts w:asciiTheme="minorHAnsi" w:hAnsiTheme="minorHAnsi"/>
                <w:i/>
                <w:color w:val="365F91" w:themeColor="accent1" w:themeShade="BF"/>
                <w:szCs w:val="22"/>
                <w:lang w:val="de-AT" w:eastAsia="en-US"/>
              </w:rPr>
              <w:t>satzstoffe, die entfernt werden</w:t>
            </w:r>
          </w:p>
          <w:p w:rsidR="00C72499" w:rsidRPr="00591F01" w:rsidRDefault="00C72499" w:rsidP="00454ABA">
            <w:pPr>
              <w:autoSpaceDE w:val="0"/>
              <w:autoSpaceDN w:val="0"/>
              <w:adjustRightInd w:val="0"/>
              <w:spacing w:line="276" w:lineRule="auto"/>
              <w:rPr>
                <w:rFonts w:asciiTheme="minorHAnsi" w:hAnsiTheme="minorHAnsi"/>
                <w:i/>
                <w:lang w:val="de-AT"/>
              </w:rPr>
            </w:pPr>
            <w:r w:rsidRPr="0028589C">
              <w:rPr>
                <w:rFonts w:asciiTheme="minorHAnsi" w:hAnsiTheme="minorHAnsi"/>
                <w:i/>
                <w:szCs w:val="18"/>
                <w:lang w:val="de-AT"/>
              </w:rPr>
              <w:t>Für Modul B</w:t>
            </w:r>
            <w:r>
              <w:rPr>
                <w:rFonts w:asciiTheme="minorHAnsi" w:hAnsiTheme="minorHAnsi"/>
                <w:i/>
                <w:szCs w:val="18"/>
                <w:lang w:val="de-AT"/>
              </w:rPr>
              <w:t>4</w:t>
            </w:r>
            <w:r w:rsidRPr="0028589C">
              <w:rPr>
                <w:rFonts w:asciiTheme="minorHAnsi" w:hAnsiTheme="minorHAnsi"/>
                <w:i/>
                <w:szCs w:val="18"/>
                <w:lang w:val="de-AT"/>
              </w:rPr>
              <w:t xml:space="preserve"> enthält die Tabelle 9 (B</w:t>
            </w:r>
            <w:r>
              <w:rPr>
                <w:rFonts w:asciiTheme="minorHAnsi" w:hAnsiTheme="minorHAnsi"/>
                <w:i/>
                <w:szCs w:val="18"/>
                <w:lang w:val="de-AT"/>
              </w:rPr>
              <w:t>4</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Ersatz</w:t>
            </w:r>
            <w:r w:rsidRPr="00CA3F29">
              <w:rPr>
                <w:rFonts w:asciiTheme="minorHAnsi" w:hAnsiTheme="minorHAnsi"/>
                <w:i/>
                <w:szCs w:val="18"/>
                <w:lang w:val="de-AT"/>
              </w:rPr>
              <w:t xml:space="preserve">szenarien </w:t>
            </w:r>
            <w:r>
              <w:rPr>
                <w:rFonts w:asciiTheme="minorHAnsi" w:hAnsiTheme="minorHAnsi"/>
                <w:i/>
                <w:szCs w:val="18"/>
                <w:lang w:val="de-AT"/>
              </w:rPr>
              <w:t>in der Nutzungsphase.</w:t>
            </w:r>
          </w:p>
        </w:tc>
        <w:tc>
          <w:tcPr>
            <w:tcW w:w="7229" w:type="dxa"/>
          </w:tcPr>
          <w:p w:rsidR="00C72499" w:rsidRPr="008B70BD" w:rsidRDefault="00C72499" w:rsidP="00454ABA">
            <w:pPr>
              <w:autoSpaceDE w:val="0"/>
              <w:autoSpaceDN w:val="0"/>
              <w:adjustRightInd w:val="0"/>
              <w:spacing w:line="276" w:lineRule="auto"/>
              <w:rPr>
                <w:rFonts w:asciiTheme="minorHAnsi" w:hAnsiTheme="minorHAnsi"/>
                <w:i/>
                <w:lang w:val="de-AT"/>
              </w:rPr>
            </w:pPr>
            <w:r>
              <w:rPr>
                <w:rFonts w:asciiTheme="minorHAnsi" w:hAnsiTheme="minorHAnsi"/>
                <w:b/>
                <w:i/>
                <w:lang w:val="de-AT"/>
              </w:rPr>
              <w:t>B4, Ersatz</w:t>
            </w:r>
          </w:p>
          <w:p w:rsidR="00C72499" w:rsidRPr="008B70BD" w:rsidRDefault="00C72499" w:rsidP="00427A57">
            <w:pPr>
              <w:autoSpaceDE w:val="0"/>
              <w:autoSpaceDN w:val="0"/>
              <w:adjustRightInd w:val="0"/>
              <w:spacing w:line="276" w:lineRule="auto"/>
              <w:jc w:val="both"/>
              <w:rPr>
                <w:rFonts w:asciiTheme="minorHAnsi" w:hAnsiTheme="minorHAnsi"/>
                <w:i/>
                <w:lang w:val="de-AT"/>
              </w:rPr>
            </w:pPr>
            <w:r w:rsidRPr="008B70BD">
              <w:rPr>
                <w:rFonts w:asciiTheme="minorHAnsi" w:hAnsiTheme="minorHAnsi"/>
                <w:i/>
                <w:szCs w:val="18"/>
                <w:lang w:val="de-AT" w:eastAsia="nl-BE"/>
              </w:rPr>
              <w:t xml:space="preserve">Grundsätzlich benötigen Bauprodukte aus gebranntem Ton </w:t>
            </w:r>
            <w:r>
              <w:rPr>
                <w:rFonts w:asciiTheme="minorHAnsi" w:hAnsiTheme="minorHAnsi"/>
                <w:i/>
                <w:szCs w:val="18"/>
                <w:lang w:val="de-AT" w:eastAsia="nl-BE"/>
              </w:rPr>
              <w:t>keinen Ersatz</w:t>
            </w:r>
            <w:r w:rsidRPr="008B70BD">
              <w:rPr>
                <w:rFonts w:asciiTheme="minorHAnsi" w:hAnsiTheme="minorHAnsi"/>
                <w:i/>
                <w:szCs w:val="18"/>
                <w:lang w:val="de-AT" w:eastAsia="nl-BE"/>
              </w:rPr>
              <w:t xml:space="preserve"> in der Nutzungsphase und daher sollten keine Auswirkungen in Modul B</w:t>
            </w:r>
            <w:r>
              <w:rPr>
                <w:rFonts w:asciiTheme="minorHAnsi" w:hAnsiTheme="minorHAnsi"/>
                <w:i/>
                <w:szCs w:val="18"/>
                <w:lang w:val="de-AT" w:eastAsia="nl-BE"/>
              </w:rPr>
              <w:t>4 deklariert werden.</w:t>
            </w:r>
          </w:p>
        </w:tc>
      </w:tr>
      <w:tr w:rsidR="00C72499" w:rsidRPr="008B70BD" w:rsidTr="00C72499">
        <w:tc>
          <w:tcPr>
            <w:tcW w:w="817" w:type="dxa"/>
            <w:vMerge/>
            <w:tcBorders>
              <w:bottom w:val="nil"/>
            </w:tcBorders>
          </w:tcPr>
          <w:p w:rsidR="00C72499" w:rsidRPr="008B70BD" w:rsidRDefault="00C72499" w:rsidP="00454ABA">
            <w:pPr>
              <w:autoSpaceDE w:val="0"/>
              <w:autoSpaceDN w:val="0"/>
              <w:adjustRightInd w:val="0"/>
              <w:spacing w:line="276" w:lineRule="auto"/>
              <w:rPr>
                <w:rFonts w:asciiTheme="minorHAnsi" w:hAnsiTheme="minorHAnsi"/>
                <w:i/>
                <w:lang w:val="de-AT"/>
              </w:rPr>
            </w:pPr>
          </w:p>
        </w:tc>
        <w:tc>
          <w:tcPr>
            <w:tcW w:w="5812" w:type="dxa"/>
          </w:tcPr>
          <w:p w:rsidR="00C72499" w:rsidRPr="008E73F7" w:rsidRDefault="00C72499" w:rsidP="00454ABA">
            <w:pPr>
              <w:tabs>
                <w:tab w:val="left" w:pos="6663"/>
              </w:tabs>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B5, </w:t>
            </w:r>
            <w:r>
              <w:rPr>
                <w:rFonts w:asciiTheme="minorHAnsi" w:hAnsiTheme="minorHAnsi"/>
                <w:b/>
                <w:i/>
                <w:color w:val="365F91" w:themeColor="accent1" w:themeShade="BF"/>
              </w:rPr>
              <w:t>Erneuerung</w:t>
            </w:r>
          </w:p>
          <w:p w:rsidR="00C72499" w:rsidRPr="001A7669" w:rsidRDefault="00C72499" w:rsidP="00A420C6">
            <w:pPr>
              <w:pStyle w:val="Listenabsatz"/>
              <w:numPr>
                <w:ilvl w:val="0"/>
                <w:numId w:val="19"/>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Pr>
                <w:rFonts w:asciiTheme="minorHAnsi" w:hAnsiTheme="minorHAnsi"/>
                <w:i/>
                <w:color w:val="365F91" w:themeColor="accent1" w:themeShade="BF"/>
                <w:szCs w:val="22"/>
                <w:lang w:val="de-AT" w:eastAsia="en-US"/>
              </w:rPr>
              <w:t xml:space="preserve">B5 </w:t>
            </w:r>
            <w:r w:rsidRPr="00591F01">
              <w:rPr>
                <w:rFonts w:asciiTheme="minorHAnsi" w:hAnsiTheme="minorHAnsi"/>
                <w:i/>
                <w:color w:val="365F91" w:themeColor="accent1" w:themeShade="BF"/>
                <w:lang w:val="de-DE"/>
              </w:rPr>
              <w:t xml:space="preserve">die Herstellung des Ersatzteils und notwendiger Zusatzstoffe </w:t>
            </w:r>
            <w:r>
              <w:rPr>
                <w:rFonts w:asciiTheme="minorHAnsi" w:hAnsiTheme="minorHAnsi"/>
                <w:i/>
                <w:color w:val="365F91" w:themeColor="accent1" w:themeShade="BF"/>
                <w:lang w:val="de-DE"/>
              </w:rPr>
              <w:t>für die Erneuerung</w:t>
            </w:r>
          </w:p>
          <w:p w:rsidR="00C72499" w:rsidRPr="001A7669" w:rsidRDefault="00C72499" w:rsidP="00A420C6">
            <w:pPr>
              <w:pStyle w:val="Listenabsatz"/>
              <w:numPr>
                <w:ilvl w:val="0"/>
                <w:numId w:val="19"/>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1A7669">
              <w:rPr>
                <w:rFonts w:asciiTheme="minorHAnsi" w:hAnsiTheme="minorHAnsi"/>
                <w:i/>
                <w:color w:val="365F91" w:themeColor="accent1" w:themeShade="BF"/>
                <w:szCs w:val="22"/>
                <w:lang w:val="de-AT" w:eastAsia="en-US"/>
              </w:rPr>
              <w:t xml:space="preserve">B5 </w:t>
            </w:r>
            <w:r w:rsidRPr="00591F01">
              <w:rPr>
                <w:rFonts w:asciiTheme="minorHAnsi" w:hAnsiTheme="minorHAnsi"/>
                <w:i/>
                <w:color w:val="365F91" w:themeColor="accent1" w:themeShade="BF"/>
                <w:szCs w:val="22"/>
                <w:lang w:val="de-DE" w:eastAsia="en-US"/>
              </w:rPr>
              <w:t xml:space="preserve">Prozess </w:t>
            </w:r>
            <w:r>
              <w:rPr>
                <w:rFonts w:asciiTheme="minorHAnsi" w:hAnsiTheme="minorHAnsi"/>
                <w:i/>
                <w:color w:val="365F91" w:themeColor="accent1" w:themeShade="BF"/>
                <w:szCs w:val="22"/>
                <w:lang w:val="de-DE" w:eastAsia="en-US"/>
              </w:rPr>
              <w:t>der Erneuerung</w:t>
            </w:r>
            <w:r w:rsidRPr="00591F01">
              <w:rPr>
                <w:rFonts w:asciiTheme="minorHAnsi" w:hAnsiTheme="minorHAnsi"/>
                <w:i/>
                <w:color w:val="365F91" w:themeColor="accent1" w:themeShade="BF"/>
                <w:szCs w:val="22"/>
                <w:lang w:val="de-DE" w:eastAsia="en-US"/>
              </w:rPr>
              <w:t xml:space="preserve">, inklusive </w:t>
            </w:r>
            <w:r w:rsidRPr="00591F01">
              <w:rPr>
                <w:rFonts w:asciiTheme="minorHAnsi" w:hAnsiTheme="minorHAnsi"/>
                <w:i/>
                <w:color w:val="365F91" w:themeColor="accent1" w:themeShade="BF"/>
                <w:lang w:val="de-DE"/>
              </w:rPr>
              <w:t xml:space="preserve">mit </w:t>
            </w:r>
            <w:r>
              <w:rPr>
                <w:rFonts w:asciiTheme="minorHAnsi" w:hAnsiTheme="minorHAnsi"/>
                <w:i/>
                <w:color w:val="365F91" w:themeColor="accent1" w:themeShade="BF"/>
                <w:lang w:val="de-DE"/>
              </w:rPr>
              <w:t>der Erneuerung</w:t>
            </w:r>
            <w:r w:rsidRPr="00591F01">
              <w:rPr>
                <w:rFonts w:asciiTheme="minorHAnsi" w:hAnsiTheme="minorHAnsi"/>
                <w:i/>
                <w:color w:val="365F91" w:themeColor="accent1" w:themeShade="BF"/>
                <w:lang w:val="de-DE"/>
              </w:rPr>
              <w:t xml:space="preserve"> verbundener Energie- und Wasserverbrauch und die Herstellungsaspekte un</w:t>
            </w:r>
            <w:r>
              <w:rPr>
                <w:rFonts w:asciiTheme="minorHAnsi" w:hAnsiTheme="minorHAnsi"/>
                <w:i/>
                <w:color w:val="365F91" w:themeColor="accent1" w:themeShade="BF"/>
                <w:lang w:val="de-DE"/>
              </w:rPr>
              <w:t>d Auswirkung jeglichen Produktabfalls während dem Erneuerungsprozess</w:t>
            </w:r>
          </w:p>
          <w:p w:rsidR="00C72499" w:rsidRPr="001A7669" w:rsidRDefault="00C72499" w:rsidP="00A420C6">
            <w:pPr>
              <w:pStyle w:val="Listenabsatz"/>
              <w:numPr>
                <w:ilvl w:val="0"/>
                <w:numId w:val="19"/>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Pr>
                <w:rFonts w:asciiTheme="minorHAnsi" w:hAnsiTheme="minorHAnsi"/>
                <w:i/>
                <w:color w:val="365F91" w:themeColor="accent1" w:themeShade="BF"/>
                <w:szCs w:val="22"/>
                <w:lang w:val="de-AT" w:eastAsia="en-US"/>
              </w:rPr>
              <w:t xml:space="preserve">B5 </w:t>
            </w:r>
            <w:r w:rsidRPr="00591F01">
              <w:rPr>
                <w:rFonts w:asciiTheme="minorHAnsi" w:hAnsiTheme="minorHAnsi"/>
                <w:i/>
                <w:color w:val="365F91" w:themeColor="accent1" w:themeShade="BF"/>
                <w:szCs w:val="22"/>
                <w:lang w:val="de-AT" w:eastAsia="en-US"/>
              </w:rPr>
              <w:t>Der Transport der Ersatzteile und Zusatzstoffe</w:t>
            </w:r>
            <w:r>
              <w:rPr>
                <w:rFonts w:asciiTheme="minorHAnsi" w:hAnsiTheme="minorHAnsi"/>
                <w:i/>
                <w:color w:val="365F91" w:themeColor="accent1" w:themeShade="BF"/>
                <w:szCs w:val="22"/>
                <w:lang w:val="de-AT" w:eastAsia="en-US"/>
              </w:rPr>
              <w:t xml:space="preserve"> notwendig für die Erneuerung</w:t>
            </w:r>
            <w:r w:rsidRPr="00591F01">
              <w:rPr>
                <w:rFonts w:asciiTheme="minorHAnsi" w:hAnsiTheme="minorHAnsi"/>
                <w:i/>
                <w:color w:val="365F91" w:themeColor="accent1" w:themeShade="BF"/>
                <w:szCs w:val="22"/>
                <w:lang w:val="de-AT" w:eastAsia="en-US"/>
              </w:rPr>
              <w:t xml:space="preserve">, </w:t>
            </w:r>
            <w:r>
              <w:rPr>
                <w:rFonts w:asciiTheme="minorHAnsi" w:hAnsiTheme="minorHAnsi"/>
                <w:i/>
                <w:color w:val="365F91" w:themeColor="accent1" w:themeShade="BF"/>
                <w:szCs w:val="22"/>
                <w:lang w:val="de-AT" w:eastAsia="en-US"/>
              </w:rPr>
              <w:t>ink</w:t>
            </w:r>
            <w:r w:rsidRPr="00591F01">
              <w:rPr>
                <w:rFonts w:asciiTheme="minorHAnsi" w:hAnsiTheme="minorHAnsi"/>
                <w:i/>
                <w:color w:val="365F91" w:themeColor="accent1" w:themeShade="BF"/>
                <w:szCs w:val="22"/>
                <w:lang w:val="de-AT" w:eastAsia="en-US"/>
              </w:rPr>
              <w:t xml:space="preserve">lusive Aspekte der Herstellung und Umweltauswirkungen von </w:t>
            </w:r>
            <w:r>
              <w:rPr>
                <w:rFonts w:asciiTheme="minorHAnsi" w:hAnsiTheme="minorHAnsi"/>
                <w:i/>
                <w:color w:val="365F91" w:themeColor="accent1" w:themeShade="BF"/>
                <w:szCs w:val="22"/>
                <w:lang w:val="de-AT" w:eastAsia="en-US"/>
              </w:rPr>
              <w:t>Materialverlusten während des Transports</w:t>
            </w:r>
          </w:p>
          <w:p w:rsidR="00C72499" w:rsidRPr="00941BE3" w:rsidRDefault="00C72499" w:rsidP="00A420C6">
            <w:pPr>
              <w:pStyle w:val="Listenabsatz"/>
              <w:numPr>
                <w:ilvl w:val="0"/>
                <w:numId w:val="19"/>
              </w:numPr>
              <w:tabs>
                <w:tab w:val="left" w:pos="709"/>
              </w:tabs>
              <w:autoSpaceDE w:val="0"/>
              <w:autoSpaceDN w:val="0"/>
              <w:adjustRightInd w:val="0"/>
              <w:spacing w:before="0"/>
              <w:jc w:val="both"/>
              <w:rPr>
                <w:rFonts w:asciiTheme="minorHAnsi" w:hAnsiTheme="minorHAnsi"/>
                <w:i/>
                <w:szCs w:val="22"/>
                <w:lang w:val="de-AT"/>
              </w:rPr>
            </w:pPr>
            <w:r w:rsidRPr="00941BE3">
              <w:rPr>
                <w:rFonts w:asciiTheme="minorHAnsi" w:hAnsiTheme="minorHAnsi"/>
                <w:i/>
                <w:color w:val="365F91" w:themeColor="accent1" w:themeShade="BF"/>
                <w:szCs w:val="22"/>
                <w:lang w:val="de-AT" w:eastAsia="en-US"/>
              </w:rPr>
              <w:t>B5 Der End-of-Life Prozess jeglichen Abfalls aus Transport und Erneuerungsprozess, inklusive aller Komponenten und Zusatzstoffe, die entfernt werden.</w:t>
            </w:r>
          </w:p>
          <w:p w:rsidR="00C72499" w:rsidRPr="001A7669" w:rsidRDefault="00C72499" w:rsidP="00003E16">
            <w:pPr>
              <w:autoSpaceDE w:val="0"/>
              <w:autoSpaceDN w:val="0"/>
              <w:adjustRightInd w:val="0"/>
              <w:spacing w:line="276" w:lineRule="auto"/>
              <w:rPr>
                <w:rFonts w:asciiTheme="minorHAnsi" w:hAnsiTheme="minorHAnsi"/>
                <w:i/>
                <w:lang w:val="de-AT"/>
              </w:rPr>
            </w:pPr>
            <w:r w:rsidRPr="0028589C">
              <w:rPr>
                <w:rFonts w:asciiTheme="minorHAnsi" w:hAnsiTheme="minorHAnsi"/>
                <w:i/>
                <w:szCs w:val="18"/>
                <w:lang w:val="de-AT"/>
              </w:rPr>
              <w:t>Für Modul B</w:t>
            </w:r>
            <w:r>
              <w:rPr>
                <w:rFonts w:asciiTheme="minorHAnsi" w:hAnsiTheme="minorHAnsi"/>
                <w:i/>
                <w:szCs w:val="18"/>
                <w:lang w:val="de-AT"/>
              </w:rPr>
              <w:t>5</w:t>
            </w:r>
            <w:r w:rsidRPr="0028589C">
              <w:rPr>
                <w:rFonts w:asciiTheme="minorHAnsi" w:hAnsiTheme="minorHAnsi"/>
                <w:i/>
                <w:szCs w:val="18"/>
                <w:lang w:val="de-AT"/>
              </w:rPr>
              <w:t xml:space="preserve"> enthält die Tabelle 9 (B</w:t>
            </w:r>
            <w:r>
              <w:rPr>
                <w:rFonts w:asciiTheme="minorHAnsi" w:hAnsiTheme="minorHAnsi"/>
                <w:i/>
                <w:szCs w:val="18"/>
                <w:lang w:val="de-AT"/>
              </w:rPr>
              <w:t>5</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Ersatz</w:t>
            </w:r>
            <w:r w:rsidRPr="00CA3F29">
              <w:rPr>
                <w:rFonts w:asciiTheme="minorHAnsi" w:hAnsiTheme="minorHAnsi"/>
                <w:i/>
                <w:szCs w:val="18"/>
                <w:lang w:val="de-AT"/>
              </w:rPr>
              <w:t xml:space="preserve">szenarien </w:t>
            </w:r>
            <w:r>
              <w:rPr>
                <w:rFonts w:asciiTheme="minorHAnsi" w:hAnsiTheme="minorHAnsi"/>
                <w:i/>
                <w:szCs w:val="18"/>
                <w:lang w:val="de-AT"/>
              </w:rPr>
              <w:t>in der Nutzungsphase.</w:t>
            </w:r>
          </w:p>
        </w:tc>
        <w:tc>
          <w:tcPr>
            <w:tcW w:w="7229" w:type="dxa"/>
          </w:tcPr>
          <w:p w:rsidR="00C72499" w:rsidRPr="00505306" w:rsidRDefault="00C72499" w:rsidP="00454ABA">
            <w:pPr>
              <w:tabs>
                <w:tab w:val="left" w:pos="6663"/>
              </w:tabs>
              <w:spacing w:line="276" w:lineRule="auto"/>
              <w:rPr>
                <w:rFonts w:asciiTheme="minorHAnsi" w:hAnsiTheme="minorHAnsi"/>
                <w:i/>
                <w:lang w:val="de-AT"/>
              </w:rPr>
            </w:pPr>
            <w:r w:rsidRPr="00505306">
              <w:rPr>
                <w:rFonts w:asciiTheme="minorHAnsi" w:hAnsiTheme="minorHAnsi"/>
                <w:b/>
                <w:i/>
                <w:lang w:val="de-AT"/>
              </w:rPr>
              <w:t xml:space="preserve">B5, </w:t>
            </w:r>
            <w:r>
              <w:rPr>
                <w:rFonts w:asciiTheme="minorHAnsi" w:hAnsiTheme="minorHAnsi"/>
                <w:b/>
                <w:i/>
                <w:lang w:val="de-AT"/>
              </w:rPr>
              <w:t>Erneuerung</w:t>
            </w:r>
          </w:p>
          <w:p w:rsidR="00C72499" w:rsidRPr="008B70BD" w:rsidRDefault="00C72499" w:rsidP="00427A57">
            <w:pPr>
              <w:spacing w:line="276" w:lineRule="auto"/>
              <w:jc w:val="both"/>
              <w:rPr>
                <w:rFonts w:asciiTheme="minorHAnsi" w:hAnsiTheme="minorHAnsi"/>
                <w:i/>
                <w:szCs w:val="18"/>
                <w:lang w:val="de-AT" w:eastAsia="nl-BE"/>
              </w:rPr>
            </w:pPr>
            <w:r w:rsidRPr="008B70BD">
              <w:rPr>
                <w:rFonts w:asciiTheme="minorHAnsi" w:hAnsiTheme="minorHAnsi"/>
                <w:i/>
                <w:szCs w:val="18"/>
                <w:lang w:val="de-AT" w:eastAsia="nl-BE"/>
              </w:rPr>
              <w:t xml:space="preserve">Grundsätzlich benötigen Bauprodukte aus gebranntem Ton keine </w:t>
            </w:r>
            <w:r>
              <w:rPr>
                <w:rFonts w:asciiTheme="minorHAnsi" w:hAnsiTheme="minorHAnsi"/>
                <w:i/>
                <w:szCs w:val="18"/>
                <w:lang w:val="de-AT" w:eastAsia="nl-BE"/>
              </w:rPr>
              <w:t xml:space="preserve">Erneuerung </w:t>
            </w:r>
            <w:r w:rsidRPr="008B70BD">
              <w:rPr>
                <w:rFonts w:asciiTheme="minorHAnsi" w:hAnsiTheme="minorHAnsi"/>
                <w:i/>
                <w:szCs w:val="18"/>
                <w:lang w:val="de-AT" w:eastAsia="nl-BE"/>
              </w:rPr>
              <w:t>in der Nutzungsphase und daher sollten keine Auswirkungen in Modul B</w:t>
            </w:r>
            <w:r>
              <w:rPr>
                <w:rFonts w:asciiTheme="minorHAnsi" w:hAnsiTheme="minorHAnsi"/>
                <w:i/>
                <w:szCs w:val="18"/>
                <w:lang w:val="de-AT" w:eastAsia="nl-BE"/>
              </w:rPr>
              <w:t>5 deklariert werden.</w:t>
            </w:r>
          </w:p>
        </w:tc>
      </w:tr>
      <w:tr w:rsidR="00BB4D71" w:rsidRPr="00296FB0" w:rsidTr="00C72499">
        <w:tc>
          <w:tcPr>
            <w:tcW w:w="817" w:type="dxa"/>
            <w:tcBorders>
              <w:top w:val="nil"/>
              <w:left w:val="single" w:sz="4" w:space="0" w:color="auto"/>
              <w:bottom w:val="single" w:sz="4" w:space="0" w:color="auto"/>
              <w:right w:val="single" w:sz="4" w:space="0" w:color="auto"/>
            </w:tcBorders>
          </w:tcPr>
          <w:p w:rsidR="00BB4D71" w:rsidRPr="008B70BD" w:rsidRDefault="00BB4D71" w:rsidP="00454ABA">
            <w:pPr>
              <w:autoSpaceDE w:val="0"/>
              <w:autoSpaceDN w:val="0"/>
              <w:adjustRightInd w:val="0"/>
              <w:spacing w:line="276" w:lineRule="auto"/>
              <w:rPr>
                <w:rFonts w:asciiTheme="minorHAnsi" w:hAnsiTheme="minorHAnsi"/>
                <w:i/>
                <w:lang w:val="de-AT"/>
              </w:rPr>
            </w:pPr>
          </w:p>
        </w:tc>
        <w:tc>
          <w:tcPr>
            <w:tcW w:w="5812" w:type="dxa"/>
            <w:tcBorders>
              <w:left w:val="single" w:sz="4" w:space="0" w:color="auto"/>
            </w:tcBorders>
          </w:tcPr>
          <w:p w:rsidR="00BB4D71" w:rsidRDefault="00BB4D71" w:rsidP="00454ABA">
            <w:pPr>
              <w:tabs>
                <w:tab w:val="left" w:pos="6663"/>
              </w:tabs>
              <w:spacing w:line="276" w:lineRule="auto"/>
              <w:rPr>
                <w:rFonts w:asciiTheme="minorHAnsi" w:hAnsiTheme="minorHAnsi"/>
                <w:b/>
                <w:i/>
                <w:color w:val="365F91" w:themeColor="accent1" w:themeShade="BF"/>
                <w:lang w:val="de-AT"/>
              </w:rPr>
            </w:pPr>
            <w:r w:rsidRPr="001A7669">
              <w:rPr>
                <w:rFonts w:asciiTheme="minorHAnsi" w:hAnsiTheme="minorHAnsi"/>
                <w:b/>
                <w:i/>
                <w:color w:val="365F91" w:themeColor="accent1" w:themeShade="BF"/>
                <w:lang w:val="de-AT"/>
              </w:rPr>
              <w:t>B6, Energieeinsatz für</w:t>
            </w:r>
            <w:r w:rsidR="005D06E7">
              <w:rPr>
                <w:rFonts w:asciiTheme="minorHAnsi" w:hAnsiTheme="minorHAnsi"/>
                <w:b/>
                <w:i/>
                <w:color w:val="365F91" w:themeColor="accent1" w:themeShade="BF"/>
                <w:lang w:val="de-AT"/>
              </w:rPr>
              <w:t xml:space="preserve"> das Betreiben des Gebäudes (z.</w:t>
            </w:r>
            <w:r w:rsidRPr="001A7669">
              <w:rPr>
                <w:rFonts w:asciiTheme="minorHAnsi" w:hAnsiTheme="minorHAnsi"/>
                <w:b/>
                <w:i/>
                <w:color w:val="365F91" w:themeColor="accent1" w:themeShade="BF"/>
                <w:lang w:val="de-AT"/>
              </w:rPr>
              <w:t>B. Betrieb eines Heizsystems und anderer t</w:t>
            </w:r>
            <w:r w:rsidR="00941BE3">
              <w:rPr>
                <w:rFonts w:asciiTheme="minorHAnsi" w:hAnsiTheme="minorHAnsi"/>
                <w:b/>
                <w:i/>
                <w:color w:val="365F91" w:themeColor="accent1" w:themeShade="BF"/>
                <w:lang w:val="de-AT"/>
              </w:rPr>
              <w:t>echnischer Gebäudeausrüstungen)</w:t>
            </w:r>
          </w:p>
          <w:p w:rsidR="00BB4D71" w:rsidRPr="001A7669" w:rsidRDefault="00BB4D71" w:rsidP="00454ABA">
            <w:pPr>
              <w:tabs>
                <w:tab w:val="left" w:pos="6663"/>
              </w:tabs>
              <w:spacing w:line="276" w:lineRule="auto"/>
              <w:rPr>
                <w:rFonts w:asciiTheme="minorHAnsi" w:hAnsiTheme="minorHAnsi"/>
                <w:b/>
                <w:i/>
                <w:color w:val="365F91" w:themeColor="accent1" w:themeShade="BF"/>
                <w:lang w:val="de-AT"/>
              </w:rPr>
            </w:pPr>
            <w:r w:rsidRPr="0028589C">
              <w:rPr>
                <w:rFonts w:asciiTheme="minorHAnsi" w:hAnsiTheme="minorHAnsi"/>
                <w:i/>
                <w:szCs w:val="18"/>
                <w:lang w:val="de-AT"/>
              </w:rPr>
              <w:t>Für Modul B</w:t>
            </w:r>
            <w:r>
              <w:rPr>
                <w:rFonts w:asciiTheme="minorHAnsi" w:hAnsiTheme="minorHAnsi"/>
                <w:i/>
                <w:szCs w:val="18"/>
                <w:lang w:val="de-AT"/>
              </w:rPr>
              <w:t>6</w:t>
            </w:r>
            <w:r w:rsidRPr="0028589C">
              <w:rPr>
                <w:rFonts w:asciiTheme="minorHAnsi" w:hAnsiTheme="minorHAnsi"/>
                <w:i/>
                <w:szCs w:val="18"/>
                <w:lang w:val="de-AT"/>
              </w:rPr>
              <w:t xml:space="preserve"> enthält die Tabelle </w:t>
            </w:r>
            <w:r>
              <w:rPr>
                <w:rFonts w:asciiTheme="minorHAnsi" w:hAnsiTheme="minorHAnsi"/>
                <w:i/>
                <w:szCs w:val="18"/>
                <w:lang w:val="de-AT"/>
              </w:rPr>
              <w:t>11</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Ersatz</w:t>
            </w:r>
            <w:r w:rsidRPr="00CA3F29">
              <w:rPr>
                <w:rFonts w:asciiTheme="minorHAnsi" w:hAnsiTheme="minorHAnsi"/>
                <w:i/>
                <w:szCs w:val="18"/>
                <w:lang w:val="de-AT"/>
              </w:rPr>
              <w:t xml:space="preserve">szenarien </w:t>
            </w:r>
            <w:r>
              <w:rPr>
                <w:rFonts w:asciiTheme="minorHAnsi" w:hAnsiTheme="minorHAnsi"/>
                <w:i/>
                <w:szCs w:val="18"/>
                <w:lang w:val="de-AT"/>
              </w:rPr>
              <w:t>in der Nutzungsphase.</w:t>
            </w:r>
          </w:p>
        </w:tc>
        <w:tc>
          <w:tcPr>
            <w:tcW w:w="7229" w:type="dxa"/>
          </w:tcPr>
          <w:p w:rsidR="00BB4D71" w:rsidRPr="008B70BD" w:rsidRDefault="00BB4D71" w:rsidP="00454ABA">
            <w:pPr>
              <w:autoSpaceDE w:val="0"/>
              <w:autoSpaceDN w:val="0"/>
              <w:adjustRightInd w:val="0"/>
              <w:spacing w:line="276" w:lineRule="auto"/>
              <w:rPr>
                <w:rFonts w:asciiTheme="minorHAnsi" w:hAnsiTheme="minorHAnsi"/>
                <w:i/>
                <w:lang w:val="de-AT"/>
              </w:rPr>
            </w:pPr>
            <w:r w:rsidRPr="008B70BD">
              <w:rPr>
                <w:rFonts w:asciiTheme="minorHAnsi" w:hAnsiTheme="minorHAnsi"/>
                <w:b/>
                <w:i/>
                <w:lang w:val="de-AT"/>
              </w:rPr>
              <w:t>B6, Energieeinsatz für</w:t>
            </w:r>
            <w:r w:rsidR="005D06E7">
              <w:rPr>
                <w:rFonts w:asciiTheme="minorHAnsi" w:hAnsiTheme="minorHAnsi"/>
                <w:b/>
                <w:i/>
                <w:lang w:val="de-AT"/>
              </w:rPr>
              <w:t xml:space="preserve"> das Betreiben des Gebäudes (z.</w:t>
            </w:r>
            <w:r w:rsidRPr="008B70BD">
              <w:rPr>
                <w:rFonts w:asciiTheme="minorHAnsi" w:hAnsiTheme="minorHAnsi"/>
                <w:b/>
                <w:i/>
                <w:lang w:val="de-AT"/>
              </w:rPr>
              <w:t xml:space="preserve">B. Betrieb eines Heizsystems und anderer </w:t>
            </w:r>
            <w:r w:rsidR="00941BE3">
              <w:rPr>
                <w:rFonts w:asciiTheme="minorHAnsi" w:hAnsiTheme="minorHAnsi"/>
                <w:b/>
                <w:i/>
                <w:lang w:val="de-AT"/>
              </w:rPr>
              <w:t>technischer Gebäudeausrüstungen</w:t>
            </w:r>
          </w:p>
          <w:p w:rsidR="00BB4D71" w:rsidRPr="00505306" w:rsidRDefault="00BB4D71" w:rsidP="00454ABA">
            <w:pPr>
              <w:autoSpaceDE w:val="0"/>
              <w:autoSpaceDN w:val="0"/>
              <w:adjustRightInd w:val="0"/>
              <w:spacing w:line="276" w:lineRule="auto"/>
              <w:rPr>
                <w:rFonts w:asciiTheme="minorHAnsi" w:hAnsiTheme="minorHAnsi"/>
                <w:i/>
                <w:lang w:val="de-AT"/>
              </w:rPr>
            </w:pPr>
            <w:r w:rsidRPr="008B70BD">
              <w:rPr>
                <w:rFonts w:asciiTheme="minorHAnsi" w:hAnsiTheme="minorHAnsi"/>
                <w:i/>
                <w:szCs w:val="18"/>
                <w:lang w:val="de-AT"/>
              </w:rPr>
              <w:t xml:space="preserve">Dieses Modul ist für Bauprodukte aus </w:t>
            </w:r>
            <w:r w:rsidR="00941BE3">
              <w:rPr>
                <w:rFonts w:asciiTheme="minorHAnsi" w:hAnsiTheme="minorHAnsi"/>
                <w:i/>
                <w:szCs w:val="18"/>
                <w:lang w:val="de-AT"/>
              </w:rPr>
              <w:t>gebranntem Ton nicht relevant.</w:t>
            </w:r>
          </w:p>
        </w:tc>
      </w:tr>
      <w:tr w:rsidR="00BB4D71" w:rsidRPr="008B70BD" w:rsidTr="00C72499">
        <w:tc>
          <w:tcPr>
            <w:tcW w:w="817" w:type="dxa"/>
            <w:tcBorders>
              <w:top w:val="single" w:sz="4" w:space="0" w:color="auto"/>
              <w:left w:val="single" w:sz="4" w:space="0" w:color="auto"/>
              <w:bottom w:val="single" w:sz="4" w:space="0" w:color="auto"/>
              <w:right w:val="single" w:sz="4" w:space="0" w:color="auto"/>
            </w:tcBorders>
          </w:tcPr>
          <w:p w:rsidR="00BB4D71" w:rsidRPr="00F11906" w:rsidRDefault="00BB4D71" w:rsidP="00454ABA">
            <w:pPr>
              <w:autoSpaceDE w:val="0"/>
              <w:autoSpaceDN w:val="0"/>
              <w:adjustRightInd w:val="0"/>
              <w:spacing w:line="276" w:lineRule="auto"/>
              <w:rPr>
                <w:rFonts w:asciiTheme="minorHAnsi" w:hAnsiTheme="minorHAnsi"/>
                <w:i/>
              </w:rPr>
            </w:pPr>
          </w:p>
        </w:tc>
        <w:tc>
          <w:tcPr>
            <w:tcW w:w="5812" w:type="dxa"/>
            <w:tcBorders>
              <w:left w:val="single" w:sz="4" w:space="0" w:color="auto"/>
            </w:tcBorders>
          </w:tcPr>
          <w:p w:rsidR="00BB4D71" w:rsidRDefault="00BB4D71" w:rsidP="00454ABA">
            <w:pPr>
              <w:autoSpaceDE w:val="0"/>
              <w:autoSpaceDN w:val="0"/>
              <w:adjustRightInd w:val="0"/>
              <w:spacing w:line="276" w:lineRule="auto"/>
              <w:rPr>
                <w:rFonts w:asciiTheme="minorHAnsi" w:hAnsiTheme="minorHAnsi"/>
                <w:b/>
                <w:i/>
                <w:color w:val="365F91" w:themeColor="accent1" w:themeShade="BF"/>
                <w:lang w:val="de-AT"/>
              </w:rPr>
            </w:pPr>
            <w:r w:rsidRPr="001A7669">
              <w:rPr>
                <w:rFonts w:asciiTheme="minorHAnsi" w:hAnsiTheme="minorHAnsi"/>
                <w:b/>
                <w:i/>
                <w:color w:val="365F91" w:themeColor="accent1" w:themeShade="BF"/>
                <w:lang w:val="de-AT"/>
              </w:rPr>
              <w:t>B7 Wassereinsatz</w:t>
            </w:r>
            <w:r w:rsidR="00941BE3">
              <w:rPr>
                <w:rFonts w:asciiTheme="minorHAnsi" w:hAnsiTheme="minorHAnsi"/>
                <w:b/>
                <w:i/>
                <w:color w:val="365F91" w:themeColor="accent1" w:themeShade="BF"/>
                <w:lang w:val="de-AT"/>
              </w:rPr>
              <w:t xml:space="preserve"> für das Betreiben des Gebäudes</w:t>
            </w:r>
          </w:p>
          <w:p w:rsidR="00BB4D71" w:rsidRPr="001A7669" w:rsidRDefault="00BB4D71" w:rsidP="00454ABA">
            <w:pPr>
              <w:autoSpaceDE w:val="0"/>
              <w:autoSpaceDN w:val="0"/>
              <w:adjustRightInd w:val="0"/>
              <w:spacing w:line="276" w:lineRule="auto"/>
              <w:rPr>
                <w:rFonts w:asciiTheme="minorHAnsi" w:hAnsiTheme="minorHAnsi"/>
                <w:i/>
                <w:szCs w:val="18"/>
                <w:lang w:val="de-AT"/>
              </w:rPr>
            </w:pPr>
            <w:r w:rsidRPr="0028589C">
              <w:rPr>
                <w:rFonts w:asciiTheme="minorHAnsi" w:hAnsiTheme="minorHAnsi"/>
                <w:i/>
                <w:szCs w:val="18"/>
                <w:lang w:val="de-AT"/>
              </w:rPr>
              <w:lastRenderedPageBreak/>
              <w:t>Für Modul B</w:t>
            </w:r>
            <w:r>
              <w:rPr>
                <w:rFonts w:asciiTheme="minorHAnsi" w:hAnsiTheme="minorHAnsi"/>
                <w:i/>
                <w:szCs w:val="18"/>
                <w:lang w:val="de-AT"/>
              </w:rPr>
              <w:t>6</w:t>
            </w:r>
            <w:r w:rsidRPr="0028589C">
              <w:rPr>
                <w:rFonts w:asciiTheme="minorHAnsi" w:hAnsiTheme="minorHAnsi"/>
                <w:i/>
                <w:szCs w:val="18"/>
                <w:lang w:val="de-AT"/>
              </w:rPr>
              <w:t xml:space="preserve"> enthält die Tabelle </w:t>
            </w:r>
            <w:r>
              <w:rPr>
                <w:rFonts w:asciiTheme="minorHAnsi" w:hAnsiTheme="minorHAnsi"/>
                <w:i/>
                <w:szCs w:val="18"/>
                <w:lang w:val="de-AT"/>
              </w:rPr>
              <w:t>11</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Ersatz</w:t>
            </w:r>
            <w:r w:rsidRPr="00CA3F29">
              <w:rPr>
                <w:rFonts w:asciiTheme="minorHAnsi" w:hAnsiTheme="minorHAnsi"/>
                <w:i/>
                <w:szCs w:val="18"/>
                <w:lang w:val="de-AT"/>
              </w:rPr>
              <w:t xml:space="preserve">szenarien </w:t>
            </w:r>
            <w:r>
              <w:rPr>
                <w:rFonts w:asciiTheme="minorHAnsi" w:hAnsiTheme="minorHAnsi"/>
                <w:i/>
                <w:szCs w:val="18"/>
                <w:lang w:val="de-AT"/>
              </w:rPr>
              <w:t>in der Nutzungsphase.</w:t>
            </w:r>
          </w:p>
        </w:tc>
        <w:tc>
          <w:tcPr>
            <w:tcW w:w="7229" w:type="dxa"/>
          </w:tcPr>
          <w:p w:rsidR="00BB4D71" w:rsidRPr="008B70BD" w:rsidRDefault="00BB4D71" w:rsidP="00454ABA">
            <w:pPr>
              <w:autoSpaceDE w:val="0"/>
              <w:autoSpaceDN w:val="0"/>
              <w:adjustRightInd w:val="0"/>
              <w:spacing w:line="276" w:lineRule="auto"/>
              <w:rPr>
                <w:rFonts w:asciiTheme="minorHAnsi" w:hAnsiTheme="minorHAnsi"/>
                <w:b/>
                <w:i/>
                <w:lang w:val="de-AT"/>
              </w:rPr>
            </w:pPr>
            <w:r w:rsidRPr="008B70BD">
              <w:rPr>
                <w:rFonts w:asciiTheme="minorHAnsi" w:hAnsiTheme="minorHAnsi"/>
                <w:b/>
                <w:i/>
                <w:lang w:val="de-AT"/>
              </w:rPr>
              <w:lastRenderedPageBreak/>
              <w:t>B7, Wassereinsatz</w:t>
            </w:r>
            <w:r>
              <w:rPr>
                <w:rFonts w:asciiTheme="minorHAnsi" w:hAnsiTheme="minorHAnsi"/>
                <w:b/>
                <w:i/>
                <w:lang w:val="de-AT"/>
              </w:rPr>
              <w:t xml:space="preserve"> für das Betreiben des Gebäudes</w:t>
            </w:r>
          </w:p>
          <w:p w:rsidR="00BB4D71" w:rsidRPr="008B70BD" w:rsidRDefault="00BB4D71" w:rsidP="00454ABA">
            <w:pPr>
              <w:autoSpaceDE w:val="0"/>
              <w:autoSpaceDN w:val="0"/>
              <w:adjustRightInd w:val="0"/>
              <w:spacing w:line="276" w:lineRule="auto"/>
              <w:rPr>
                <w:rFonts w:asciiTheme="minorHAnsi" w:hAnsiTheme="minorHAnsi"/>
                <w:i/>
                <w:lang w:val="de-AT"/>
              </w:rPr>
            </w:pPr>
            <w:r w:rsidRPr="008B70BD">
              <w:rPr>
                <w:rFonts w:asciiTheme="minorHAnsi" w:hAnsiTheme="minorHAnsi"/>
                <w:i/>
                <w:szCs w:val="18"/>
                <w:lang w:val="de-AT"/>
              </w:rPr>
              <w:lastRenderedPageBreak/>
              <w:t>Dieses Modul ist für Bauprodukte aus gebranntem Ton nicht relevant.</w:t>
            </w:r>
          </w:p>
        </w:tc>
      </w:tr>
      <w:tr w:rsidR="00BB4D71" w:rsidRPr="0028282B" w:rsidTr="00C72499">
        <w:tc>
          <w:tcPr>
            <w:tcW w:w="817" w:type="dxa"/>
            <w:vMerge w:val="restart"/>
            <w:tcBorders>
              <w:top w:val="single" w:sz="4" w:space="0" w:color="auto"/>
            </w:tcBorders>
            <w:textDirection w:val="btLr"/>
          </w:tcPr>
          <w:p w:rsidR="00BB4D71" w:rsidRPr="0020622D" w:rsidRDefault="00BB4D71" w:rsidP="00C72499">
            <w:pPr>
              <w:autoSpaceDE w:val="0"/>
              <w:autoSpaceDN w:val="0"/>
              <w:adjustRightInd w:val="0"/>
              <w:spacing w:line="276" w:lineRule="auto"/>
              <w:ind w:left="113" w:right="113"/>
              <w:jc w:val="right"/>
              <w:rPr>
                <w:rFonts w:asciiTheme="minorHAnsi" w:hAnsiTheme="minorHAnsi"/>
                <w:b/>
                <w:i/>
                <w:sz w:val="20"/>
                <w:szCs w:val="20"/>
                <w:lang w:val="en-GB"/>
              </w:rPr>
            </w:pPr>
            <w:r w:rsidRPr="0020622D">
              <w:rPr>
                <w:rFonts w:asciiTheme="minorHAnsi" w:hAnsiTheme="minorHAnsi"/>
                <w:b/>
                <w:i/>
                <w:sz w:val="20"/>
                <w:szCs w:val="20"/>
                <w:lang w:val="en-GB"/>
              </w:rPr>
              <w:lastRenderedPageBreak/>
              <w:t xml:space="preserve">C1-C4 – End-of-life </w:t>
            </w:r>
            <w:r>
              <w:rPr>
                <w:rFonts w:asciiTheme="minorHAnsi" w:hAnsiTheme="minorHAnsi"/>
                <w:b/>
                <w:i/>
                <w:sz w:val="20"/>
                <w:szCs w:val="20"/>
                <w:lang w:val="en-GB"/>
              </w:rPr>
              <w:t>Phase</w:t>
            </w:r>
          </w:p>
        </w:tc>
        <w:tc>
          <w:tcPr>
            <w:tcW w:w="5812" w:type="dxa"/>
          </w:tcPr>
          <w:p w:rsidR="00BB4D71" w:rsidRPr="008E73F7" w:rsidRDefault="00BB4D71" w:rsidP="00454ABA">
            <w:pPr>
              <w:tabs>
                <w:tab w:val="num" w:pos="1080"/>
              </w:tabs>
              <w:autoSpaceDE w:val="0"/>
              <w:autoSpaceDN w:val="0"/>
              <w:adjustRightInd w:val="0"/>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C1, </w:t>
            </w:r>
            <w:r>
              <w:rPr>
                <w:rFonts w:asciiTheme="minorHAnsi" w:hAnsiTheme="minorHAnsi"/>
                <w:b/>
                <w:i/>
                <w:color w:val="365F91" w:themeColor="accent1" w:themeShade="BF"/>
              </w:rPr>
              <w:t>Rückbau</w:t>
            </w:r>
            <w:r w:rsidR="00941BE3">
              <w:rPr>
                <w:rFonts w:asciiTheme="minorHAnsi" w:hAnsiTheme="minorHAnsi"/>
                <w:b/>
                <w:i/>
                <w:color w:val="365F91" w:themeColor="accent1" w:themeShade="BF"/>
              </w:rPr>
              <w:t xml:space="preserve"> und</w:t>
            </w:r>
            <w:r w:rsidRPr="008E73F7">
              <w:rPr>
                <w:rFonts w:asciiTheme="minorHAnsi" w:hAnsiTheme="minorHAnsi"/>
                <w:b/>
                <w:i/>
                <w:color w:val="365F91" w:themeColor="accent1" w:themeShade="BF"/>
              </w:rPr>
              <w:t xml:space="preserve"> </w:t>
            </w:r>
            <w:r>
              <w:rPr>
                <w:rFonts w:asciiTheme="minorHAnsi" w:hAnsiTheme="minorHAnsi"/>
                <w:b/>
                <w:i/>
                <w:color w:val="365F91" w:themeColor="accent1" w:themeShade="BF"/>
              </w:rPr>
              <w:t>Abbruch</w:t>
            </w:r>
          </w:p>
          <w:p w:rsidR="00BB4D71" w:rsidRPr="000E7F98" w:rsidRDefault="00BB4D71" w:rsidP="00A420C6">
            <w:pPr>
              <w:pStyle w:val="Listenabsatz"/>
              <w:numPr>
                <w:ilvl w:val="0"/>
                <w:numId w:val="19"/>
              </w:numPr>
              <w:tabs>
                <w:tab w:val="left" w:pos="709"/>
              </w:tabs>
              <w:autoSpaceDE w:val="0"/>
              <w:autoSpaceDN w:val="0"/>
              <w:adjustRightInd w:val="0"/>
              <w:spacing w:before="0"/>
              <w:jc w:val="both"/>
              <w:rPr>
                <w:rFonts w:asciiTheme="minorHAnsi" w:hAnsiTheme="minorHAnsi"/>
                <w:i/>
                <w:szCs w:val="22"/>
                <w:lang w:val="de-AT"/>
              </w:rPr>
            </w:pPr>
            <w:r w:rsidRPr="000E7F98">
              <w:rPr>
                <w:rFonts w:asciiTheme="minorHAnsi" w:hAnsiTheme="minorHAnsi"/>
                <w:i/>
                <w:color w:val="365F91" w:themeColor="accent1" w:themeShade="BF"/>
                <w:szCs w:val="22"/>
                <w:lang w:val="de-AT" w:eastAsia="en-US"/>
              </w:rPr>
              <w:t>C1 Demontage einschließlich Rückbau oder Abbruch des Produkts aus dem Gebäude, einschließlich einer ersten Sortierun</w:t>
            </w:r>
            <w:r w:rsidR="00941BE3">
              <w:rPr>
                <w:rFonts w:asciiTheme="minorHAnsi" w:hAnsiTheme="minorHAnsi"/>
                <w:i/>
                <w:color w:val="365F91" w:themeColor="accent1" w:themeShade="BF"/>
                <w:szCs w:val="22"/>
                <w:lang w:val="de-AT" w:eastAsia="en-US"/>
              </w:rPr>
              <w:t>g auf der Baustelle</w:t>
            </w:r>
          </w:p>
          <w:p w:rsidR="00BB4D71" w:rsidRPr="00941BE3" w:rsidRDefault="00BB4D71" w:rsidP="00941BE3">
            <w:pPr>
              <w:autoSpaceDE w:val="0"/>
              <w:autoSpaceDN w:val="0"/>
              <w:adjustRightInd w:val="0"/>
              <w:spacing w:before="120" w:line="276" w:lineRule="auto"/>
              <w:rPr>
                <w:rFonts w:asciiTheme="minorHAnsi" w:hAnsiTheme="minorHAnsi"/>
                <w:i/>
                <w:szCs w:val="18"/>
                <w:lang w:val="de-AT"/>
              </w:rPr>
            </w:pPr>
            <w:r w:rsidRPr="0028589C">
              <w:rPr>
                <w:rFonts w:asciiTheme="minorHAnsi" w:hAnsiTheme="minorHAnsi"/>
                <w:i/>
                <w:szCs w:val="18"/>
                <w:lang w:val="de-AT"/>
              </w:rPr>
              <w:t xml:space="preserve">Für Modul </w:t>
            </w:r>
            <w:r>
              <w:rPr>
                <w:rFonts w:asciiTheme="minorHAnsi" w:hAnsiTheme="minorHAnsi"/>
                <w:i/>
                <w:szCs w:val="18"/>
                <w:lang w:val="de-AT"/>
              </w:rPr>
              <w:t>C1</w:t>
            </w:r>
            <w:r w:rsidRPr="0028589C">
              <w:rPr>
                <w:rFonts w:asciiTheme="minorHAnsi" w:hAnsiTheme="minorHAnsi"/>
                <w:i/>
                <w:szCs w:val="18"/>
                <w:lang w:val="de-AT"/>
              </w:rPr>
              <w:t xml:space="preserve"> enthält die Tabelle </w:t>
            </w:r>
            <w:r>
              <w:rPr>
                <w:rFonts w:asciiTheme="minorHAnsi" w:hAnsiTheme="minorHAnsi"/>
                <w:i/>
                <w:szCs w:val="18"/>
                <w:lang w:val="de-AT"/>
              </w:rPr>
              <w:t>12</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S</w:t>
            </w:r>
            <w:r w:rsidRPr="00CA3F29">
              <w:rPr>
                <w:rFonts w:asciiTheme="minorHAnsi" w:hAnsiTheme="minorHAnsi"/>
                <w:i/>
                <w:szCs w:val="18"/>
                <w:lang w:val="de-AT"/>
              </w:rPr>
              <w:t xml:space="preserve">zenarien </w:t>
            </w:r>
            <w:r>
              <w:rPr>
                <w:rFonts w:asciiTheme="minorHAnsi" w:hAnsiTheme="minorHAnsi"/>
                <w:i/>
                <w:szCs w:val="18"/>
                <w:lang w:val="de-AT"/>
              </w:rPr>
              <w:t>oder zur Entwicklung von n</w:t>
            </w:r>
            <w:r w:rsidR="00941BE3">
              <w:rPr>
                <w:rFonts w:asciiTheme="minorHAnsi" w:hAnsiTheme="minorHAnsi"/>
                <w:i/>
                <w:szCs w:val="18"/>
                <w:lang w:val="de-AT"/>
              </w:rPr>
              <w:t>euen Szenarien des End-of-Life.</w:t>
            </w:r>
          </w:p>
        </w:tc>
        <w:tc>
          <w:tcPr>
            <w:tcW w:w="7229" w:type="dxa"/>
          </w:tcPr>
          <w:p w:rsidR="00BB4D71" w:rsidRPr="00BB4D71" w:rsidRDefault="00941BE3" w:rsidP="00427A57">
            <w:pPr>
              <w:tabs>
                <w:tab w:val="num" w:pos="1080"/>
              </w:tabs>
              <w:autoSpaceDE w:val="0"/>
              <w:autoSpaceDN w:val="0"/>
              <w:adjustRightInd w:val="0"/>
              <w:spacing w:line="276" w:lineRule="auto"/>
              <w:jc w:val="both"/>
              <w:rPr>
                <w:rFonts w:asciiTheme="minorHAnsi" w:hAnsiTheme="minorHAnsi"/>
                <w:b/>
                <w:i/>
                <w:lang w:val="de-AT"/>
              </w:rPr>
            </w:pPr>
            <w:r>
              <w:rPr>
                <w:rFonts w:asciiTheme="minorHAnsi" w:hAnsiTheme="minorHAnsi"/>
                <w:b/>
                <w:i/>
                <w:lang w:val="de-AT"/>
              </w:rPr>
              <w:t>C1, Demontage und Rückbau</w:t>
            </w:r>
          </w:p>
          <w:p w:rsidR="00BB4D71" w:rsidRPr="00505306" w:rsidRDefault="00BB4D71" w:rsidP="00427A57">
            <w:pPr>
              <w:spacing w:line="276" w:lineRule="auto"/>
              <w:jc w:val="both"/>
              <w:rPr>
                <w:rFonts w:asciiTheme="minorHAnsi" w:hAnsiTheme="minorHAnsi"/>
                <w:i/>
                <w:szCs w:val="18"/>
                <w:lang w:val="de-AT"/>
              </w:rPr>
            </w:pPr>
            <w:r w:rsidRPr="00650DFD">
              <w:rPr>
                <w:rFonts w:asciiTheme="minorHAnsi" w:hAnsiTheme="minorHAnsi"/>
                <w:i/>
                <w:szCs w:val="18"/>
                <w:lang w:val="de-AT"/>
              </w:rPr>
              <w:t xml:space="preserve">Gemäß Tabelle 12 der EN 15804, sollten die folgenden </w:t>
            </w:r>
            <w:r w:rsidR="00941BE3" w:rsidRPr="00650DFD">
              <w:rPr>
                <w:rFonts w:asciiTheme="minorHAnsi" w:hAnsiTheme="minorHAnsi"/>
                <w:i/>
                <w:szCs w:val="18"/>
                <w:lang w:val="de-AT"/>
              </w:rPr>
              <w:t>Informationen gesammelt werden:</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val="de-AT" w:eastAsia="en-US"/>
              </w:rPr>
            </w:pPr>
            <w:r w:rsidRPr="0028282B">
              <w:rPr>
                <w:rFonts w:asciiTheme="minorHAnsi" w:hAnsiTheme="minorHAnsi"/>
                <w:i/>
                <w:szCs w:val="18"/>
                <w:lang w:val="de-AT" w:eastAsia="en-US"/>
              </w:rPr>
              <w:t>Sammelverfahren, spezifiziert nach Art (kg getrennt gesammelt od</w:t>
            </w:r>
            <w:r>
              <w:rPr>
                <w:rFonts w:asciiTheme="minorHAnsi" w:hAnsiTheme="minorHAnsi"/>
                <w:i/>
                <w:szCs w:val="18"/>
                <w:lang w:val="de-AT" w:eastAsia="en-US"/>
              </w:rPr>
              <w:t>er</w:t>
            </w:r>
            <w:r w:rsidRPr="0028282B">
              <w:rPr>
                <w:rFonts w:asciiTheme="minorHAnsi" w:hAnsiTheme="minorHAnsi"/>
                <w:i/>
                <w:szCs w:val="18"/>
                <w:lang w:val="de-AT" w:eastAsia="en-US"/>
              </w:rPr>
              <w:t xml:space="preserve"> kg als gemisch</w:t>
            </w:r>
            <w:r w:rsidR="00941BE3">
              <w:rPr>
                <w:rFonts w:asciiTheme="minorHAnsi" w:hAnsiTheme="minorHAnsi"/>
                <w:i/>
                <w:szCs w:val="18"/>
                <w:lang w:val="de-AT" w:eastAsia="en-US"/>
              </w:rPr>
              <w:t>ter Bauabfall gesammelt)</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val="en-GB" w:eastAsia="en-US"/>
              </w:rPr>
            </w:pPr>
            <w:r w:rsidRPr="0028282B">
              <w:rPr>
                <w:rFonts w:asciiTheme="minorHAnsi" w:hAnsiTheme="minorHAnsi"/>
                <w:i/>
                <w:szCs w:val="18"/>
                <w:lang w:val="en-GB" w:eastAsia="en-US"/>
              </w:rPr>
              <w:t>Rückholv</w:t>
            </w:r>
            <w:r w:rsidR="00941BE3">
              <w:rPr>
                <w:rFonts w:asciiTheme="minorHAnsi" w:hAnsiTheme="minorHAnsi"/>
                <w:i/>
                <w:szCs w:val="18"/>
                <w:lang w:val="en-GB" w:eastAsia="en-US"/>
              </w:rPr>
              <w:t>erfahren, spezifiziert nach Art</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eastAsia="en-US"/>
              </w:rPr>
            </w:pPr>
            <w:r w:rsidRPr="0028282B">
              <w:rPr>
                <w:rFonts w:asciiTheme="minorHAnsi" w:hAnsiTheme="minorHAnsi"/>
                <w:i/>
                <w:szCs w:val="18"/>
                <w:lang w:eastAsia="en-US"/>
              </w:rPr>
              <w:t>Bes</w:t>
            </w:r>
            <w:r w:rsidR="00941BE3">
              <w:rPr>
                <w:rFonts w:asciiTheme="minorHAnsi" w:hAnsiTheme="minorHAnsi"/>
                <w:i/>
                <w:szCs w:val="18"/>
                <w:lang w:eastAsia="en-US"/>
              </w:rPr>
              <w:t>eitigung, spezifiziert nach Art</w:t>
            </w:r>
          </w:p>
          <w:p w:rsidR="00BB4D71" w:rsidRPr="0028282B" w:rsidRDefault="00BB4D71" w:rsidP="00A420C6">
            <w:pPr>
              <w:pStyle w:val="Listenabsatz"/>
              <w:numPr>
                <w:ilvl w:val="0"/>
                <w:numId w:val="12"/>
              </w:numPr>
              <w:tabs>
                <w:tab w:val="left" w:pos="709"/>
              </w:tabs>
              <w:jc w:val="both"/>
              <w:rPr>
                <w:rFonts w:asciiTheme="minorHAnsi" w:hAnsiTheme="minorHAnsi"/>
                <w:i/>
                <w:szCs w:val="18"/>
                <w:lang w:val="de-AT" w:eastAsia="en-US"/>
              </w:rPr>
            </w:pPr>
            <w:r w:rsidRPr="00594CCE">
              <w:rPr>
                <w:rFonts w:asciiTheme="minorHAnsi" w:hAnsiTheme="minorHAnsi"/>
                <w:i/>
                <w:szCs w:val="18"/>
                <w:lang w:val="de-AT" w:eastAsia="en-US"/>
              </w:rPr>
              <w:t xml:space="preserve">Annahmen für die </w:t>
            </w:r>
            <w:r w:rsidRPr="0028282B">
              <w:rPr>
                <w:rFonts w:asciiTheme="minorHAnsi" w:hAnsiTheme="minorHAnsi"/>
                <w:i/>
                <w:szCs w:val="18"/>
                <w:lang w:val="de-AT" w:eastAsia="en-US"/>
              </w:rPr>
              <w:t>Szenarienentwi</w:t>
            </w:r>
            <w:r w:rsidR="00386575">
              <w:rPr>
                <w:rFonts w:asciiTheme="minorHAnsi" w:hAnsiTheme="minorHAnsi"/>
                <w:i/>
                <w:szCs w:val="18"/>
                <w:lang w:val="de-AT" w:eastAsia="en-US"/>
              </w:rPr>
              <w:t>cklung, z.</w:t>
            </w:r>
            <w:r w:rsidR="00941BE3">
              <w:rPr>
                <w:rFonts w:asciiTheme="minorHAnsi" w:hAnsiTheme="minorHAnsi"/>
                <w:i/>
                <w:szCs w:val="18"/>
                <w:lang w:val="de-AT" w:eastAsia="en-US"/>
              </w:rPr>
              <w:t>B. für den Transport</w:t>
            </w:r>
          </w:p>
        </w:tc>
      </w:tr>
      <w:tr w:rsidR="00BB4D71" w:rsidRPr="00505306" w:rsidTr="00454ABA">
        <w:tc>
          <w:tcPr>
            <w:tcW w:w="817" w:type="dxa"/>
            <w:vMerge/>
          </w:tcPr>
          <w:p w:rsidR="00BB4D71" w:rsidRPr="0028282B" w:rsidRDefault="00BB4D71" w:rsidP="00454ABA">
            <w:pPr>
              <w:autoSpaceDE w:val="0"/>
              <w:autoSpaceDN w:val="0"/>
              <w:adjustRightInd w:val="0"/>
              <w:spacing w:line="276" w:lineRule="auto"/>
              <w:rPr>
                <w:rFonts w:asciiTheme="minorHAnsi" w:hAnsiTheme="minorHAnsi"/>
                <w:i/>
                <w:lang w:val="de-AT"/>
              </w:rPr>
            </w:pPr>
          </w:p>
        </w:tc>
        <w:tc>
          <w:tcPr>
            <w:tcW w:w="5812" w:type="dxa"/>
          </w:tcPr>
          <w:p w:rsidR="00BB4D71" w:rsidRPr="008E73F7" w:rsidRDefault="00BB4D71" w:rsidP="00454ABA">
            <w:pPr>
              <w:autoSpaceDE w:val="0"/>
              <w:autoSpaceDN w:val="0"/>
              <w:adjustRightInd w:val="0"/>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C2, </w:t>
            </w:r>
            <w:r>
              <w:rPr>
                <w:rFonts w:asciiTheme="minorHAnsi" w:hAnsiTheme="minorHAnsi"/>
                <w:b/>
                <w:i/>
                <w:color w:val="365F91" w:themeColor="accent1" w:themeShade="BF"/>
              </w:rPr>
              <w:t>Transport zur Abfallbehandlung</w:t>
            </w:r>
          </w:p>
          <w:p w:rsidR="00BB4D71" w:rsidRPr="004A3DB1" w:rsidRDefault="00BB4D71" w:rsidP="00A420C6">
            <w:pPr>
              <w:pStyle w:val="Listenabsatz"/>
              <w:numPr>
                <w:ilvl w:val="0"/>
                <w:numId w:val="19"/>
              </w:numPr>
              <w:tabs>
                <w:tab w:val="left" w:pos="709"/>
              </w:tabs>
              <w:autoSpaceDE w:val="0"/>
              <w:autoSpaceDN w:val="0"/>
              <w:adjustRightInd w:val="0"/>
              <w:spacing w:before="0"/>
              <w:jc w:val="both"/>
              <w:rPr>
                <w:rFonts w:asciiTheme="minorHAnsi" w:hAnsiTheme="minorHAnsi"/>
                <w:i/>
                <w:color w:val="365F91" w:themeColor="accent1" w:themeShade="BF"/>
                <w:szCs w:val="22"/>
                <w:lang w:val="de-AT" w:eastAsia="en-US"/>
              </w:rPr>
            </w:pPr>
            <w:r w:rsidRPr="004A3DB1">
              <w:rPr>
                <w:rFonts w:asciiTheme="minorHAnsi" w:hAnsiTheme="minorHAnsi"/>
                <w:i/>
                <w:color w:val="365F91" w:themeColor="accent1" w:themeShade="BF"/>
                <w:szCs w:val="22"/>
                <w:lang w:val="de-AT" w:eastAsia="en-US"/>
              </w:rPr>
              <w:t xml:space="preserve">C2 Transport des ausrangierten Produkts als Teil der Abfallbehandlung, z. B. in einen Recyclinghof sowie der Transport des Abfalls, z. </w:t>
            </w:r>
            <w:r w:rsidR="00386575">
              <w:rPr>
                <w:rFonts w:asciiTheme="minorHAnsi" w:hAnsiTheme="minorHAnsi"/>
                <w:i/>
                <w:color w:val="365F91" w:themeColor="accent1" w:themeShade="BF"/>
                <w:szCs w:val="22"/>
                <w:lang w:val="de-AT" w:eastAsia="en-US"/>
              </w:rPr>
              <w:t>B. zur endgültigen Beseitigung</w:t>
            </w:r>
          </w:p>
          <w:p w:rsidR="00BB4D71" w:rsidRPr="000E7F98" w:rsidRDefault="00BB4D71" w:rsidP="00386575">
            <w:pPr>
              <w:autoSpaceDE w:val="0"/>
              <w:autoSpaceDN w:val="0"/>
              <w:adjustRightInd w:val="0"/>
              <w:spacing w:before="120" w:line="276" w:lineRule="auto"/>
              <w:rPr>
                <w:rFonts w:asciiTheme="minorHAnsi" w:hAnsiTheme="minorHAnsi"/>
                <w:i/>
                <w:lang w:val="de-AT"/>
              </w:rPr>
            </w:pPr>
            <w:r w:rsidRPr="0028589C">
              <w:rPr>
                <w:rFonts w:asciiTheme="minorHAnsi" w:hAnsiTheme="minorHAnsi"/>
                <w:i/>
                <w:szCs w:val="18"/>
                <w:lang w:val="de-AT"/>
              </w:rPr>
              <w:t xml:space="preserve">Für Modul </w:t>
            </w:r>
            <w:r>
              <w:rPr>
                <w:rFonts w:asciiTheme="minorHAnsi" w:hAnsiTheme="minorHAnsi"/>
                <w:i/>
                <w:szCs w:val="18"/>
                <w:lang w:val="de-AT"/>
              </w:rPr>
              <w:t>C2</w:t>
            </w:r>
            <w:r w:rsidRPr="0028589C">
              <w:rPr>
                <w:rFonts w:asciiTheme="minorHAnsi" w:hAnsiTheme="minorHAnsi"/>
                <w:i/>
                <w:szCs w:val="18"/>
                <w:lang w:val="de-AT"/>
              </w:rPr>
              <w:t xml:space="preserve"> enthält die Tabelle </w:t>
            </w:r>
            <w:r>
              <w:rPr>
                <w:rFonts w:asciiTheme="minorHAnsi" w:hAnsiTheme="minorHAnsi"/>
                <w:i/>
                <w:szCs w:val="18"/>
                <w:lang w:val="de-AT"/>
              </w:rPr>
              <w:t>12</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S</w:t>
            </w:r>
            <w:r w:rsidRPr="00CA3F29">
              <w:rPr>
                <w:rFonts w:asciiTheme="minorHAnsi" w:hAnsiTheme="minorHAnsi"/>
                <w:i/>
                <w:szCs w:val="18"/>
                <w:lang w:val="de-AT"/>
              </w:rPr>
              <w:t xml:space="preserve">zenarien </w:t>
            </w:r>
            <w:r>
              <w:rPr>
                <w:rFonts w:asciiTheme="minorHAnsi" w:hAnsiTheme="minorHAnsi"/>
                <w:i/>
                <w:szCs w:val="18"/>
                <w:lang w:val="de-AT"/>
              </w:rPr>
              <w:t>oder zur Entwicklung von neuen Szenarien des End-of-Life.</w:t>
            </w:r>
          </w:p>
        </w:tc>
        <w:tc>
          <w:tcPr>
            <w:tcW w:w="7229" w:type="dxa"/>
          </w:tcPr>
          <w:p w:rsidR="00BB4D71" w:rsidRPr="0028282B" w:rsidRDefault="00BB4D71" w:rsidP="00427A57">
            <w:pPr>
              <w:autoSpaceDE w:val="0"/>
              <w:autoSpaceDN w:val="0"/>
              <w:adjustRightInd w:val="0"/>
              <w:spacing w:line="276" w:lineRule="auto"/>
              <w:jc w:val="both"/>
              <w:rPr>
                <w:rFonts w:asciiTheme="minorHAnsi" w:hAnsiTheme="minorHAnsi"/>
                <w:b/>
                <w:i/>
                <w:lang w:val="de-AT"/>
              </w:rPr>
            </w:pPr>
            <w:r w:rsidRPr="0028282B">
              <w:rPr>
                <w:rFonts w:asciiTheme="minorHAnsi" w:hAnsiTheme="minorHAnsi"/>
                <w:b/>
                <w:i/>
                <w:lang w:val="de-AT"/>
              </w:rPr>
              <w:t xml:space="preserve">C2, Transport des ausrangierten Produkts </w:t>
            </w:r>
            <w:r>
              <w:rPr>
                <w:rFonts w:asciiTheme="minorHAnsi" w:hAnsiTheme="minorHAnsi"/>
                <w:b/>
                <w:i/>
                <w:lang w:val="de-AT"/>
              </w:rPr>
              <w:t>zur</w:t>
            </w:r>
            <w:r w:rsidR="00386575">
              <w:rPr>
                <w:rFonts w:asciiTheme="minorHAnsi" w:hAnsiTheme="minorHAnsi"/>
                <w:b/>
                <w:i/>
                <w:lang w:val="de-AT"/>
              </w:rPr>
              <w:t xml:space="preserve"> Abfallbehandlung</w:t>
            </w:r>
          </w:p>
          <w:p w:rsidR="00622983" w:rsidRPr="00505306" w:rsidRDefault="00622983" w:rsidP="00427A57">
            <w:pPr>
              <w:spacing w:line="276" w:lineRule="auto"/>
              <w:jc w:val="both"/>
              <w:rPr>
                <w:rFonts w:asciiTheme="minorHAnsi" w:hAnsiTheme="minorHAnsi"/>
                <w:i/>
                <w:szCs w:val="18"/>
                <w:lang w:val="de-AT"/>
              </w:rPr>
            </w:pPr>
            <w:r w:rsidRPr="00650DFD">
              <w:rPr>
                <w:rFonts w:asciiTheme="minorHAnsi" w:hAnsiTheme="minorHAnsi"/>
                <w:i/>
                <w:szCs w:val="18"/>
                <w:lang w:val="de-AT"/>
              </w:rPr>
              <w:t>Gemäß Tabelle 12 der EN 15804, sollten die folgenden Informationen gesammelt werden:</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val="de-AT" w:eastAsia="en-US"/>
              </w:rPr>
            </w:pPr>
            <w:r w:rsidRPr="0028282B">
              <w:rPr>
                <w:rFonts w:asciiTheme="minorHAnsi" w:hAnsiTheme="minorHAnsi"/>
                <w:i/>
                <w:szCs w:val="18"/>
                <w:lang w:val="de-AT" w:eastAsia="en-US"/>
              </w:rPr>
              <w:t>Sammelverfahren, spezifiziert nach Art (kg getrennt gesammelt od</w:t>
            </w:r>
            <w:r>
              <w:rPr>
                <w:rFonts w:asciiTheme="minorHAnsi" w:hAnsiTheme="minorHAnsi"/>
                <w:i/>
                <w:szCs w:val="18"/>
                <w:lang w:val="de-AT" w:eastAsia="en-US"/>
              </w:rPr>
              <w:t>er</w:t>
            </w:r>
            <w:r w:rsidRPr="0028282B">
              <w:rPr>
                <w:rFonts w:asciiTheme="minorHAnsi" w:hAnsiTheme="minorHAnsi"/>
                <w:i/>
                <w:szCs w:val="18"/>
                <w:lang w:val="de-AT" w:eastAsia="en-US"/>
              </w:rPr>
              <w:t xml:space="preserve"> kg als </w:t>
            </w:r>
            <w:r w:rsidR="00386575">
              <w:rPr>
                <w:rFonts w:asciiTheme="minorHAnsi" w:hAnsiTheme="minorHAnsi"/>
                <w:i/>
                <w:szCs w:val="18"/>
                <w:lang w:val="de-AT" w:eastAsia="en-US"/>
              </w:rPr>
              <w:t>gemischter Bauabfall gesammelt)</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val="en-GB" w:eastAsia="en-US"/>
              </w:rPr>
            </w:pPr>
            <w:r w:rsidRPr="0028282B">
              <w:rPr>
                <w:rFonts w:asciiTheme="minorHAnsi" w:hAnsiTheme="minorHAnsi"/>
                <w:i/>
                <w:szCs w:val="18"/>
                <w:lang w:val="en-GB" w:eastAsia="en-US"/>
              </w:rPr>
              <w:t>Rückholv</w:t>
            </w:r>
            <w:r w:rsidR="00386575">
              <w:rPr>
                <w:rFonts w:asciiTheme="minorHAnsi" w:hAnsiTheme="minorHAnsi"/>
                <w:i/>
                <w:szCs w:val="18"/>
                <w:lang w:val="en-GB" w:eastAsia="en-US"/>
              </w:rPr>
              <w:t>erfahren, spezifiziert nach Art</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eastAsia="en-US"/>
              </w:rPr>
            </w:pPr>
            <w:r w:rsidRPr="0028282B">
              <w:rPr>
                <w:rFonts w:asciiTheme="minorHAnsi" w:hAnsiTheme="minorHAnsi"/>
                <w:i/>
                <w:szCs w:val="18"/>
                <w:lang w:eastAsia="en-US"/>
              </w:rPr>
              <w:t>Bes</w:t>
            </w:r>
            <w:r w:rsidR="00386575">
              <w:rPr>
                <w:rFonts w:asciiTheme="minorHAnsi" w:hAnsiTheme="minorHAnsi"/>
                <w:i/>
                <w:szCs w:val="18"/>
                <w:lang w:eastAsia="en-US"/>
              </w:rPr>
              <w:t>eitigung, spezifiziert nach Art</w:t>
            </w:r>
          </w:p>
          <w:p w:rsidR="00BB4D71" w:rsidRPr="00594CCE" w:rsidRDefault="00BB4D71" w:rsidP="00A420C6">
            <w:pPr>
              <w:pStyle w:val="Listenabsatz"/>
              <w:numPr>
                <w:ilvl w:val="0"/>
                <w:numId w:val="12"/>
              </w:numPr>
              <w:tabs>
                <w:tab w:val="left" w:pos="709"/>
              </w:tabs>
              <w:jc w:val="both"/>
              <w:rPr>
                <w:rFonts w:asciiTheme="minorHAnsi" w:hAnsiTheme="minorHAnsi"/>
                <w:i/>
                <w:szCs w:val="18"/>
                <w:lang w:val="de-AT"/>
              </w:rPr>
            </w:pPr>
            <w:r w:rsidRPr="00594CCE">
              <w:rPr>
                <w:rFonts w:asciiTheme="minorHAnsi" w:hAnsiTheme="minorHAnsi"/>
                <w:i/>
                <w:szCs w:val="18"/>
                <w:lang w:val="de-AT" w:eastAsia="en-US"/>
              </w:rPr>
              <w:t>Annahmen für die Szenarienentwi</w:t>
            </w:r>
            <w:r w:rsidR="00386575">
              <w:rPr>
                <w:rFonts w:asciiTheme="minorHAnsi" w:hAnsiTheme="minorHAnsi"/>
                <w:i/>
                <w:szCs w:val="18"/>
                <w:lang w:val="de-AT" w:eastAsia="en-US"/>
              </w:rPr>
              <w:t>cklung, z. B. für den Transport</w:t>
            </w:r>
          </w:p>
          <w:p w:rsidR="00BB4D71" w:rsidRPr="002B5F21" w:rsidRDefault="00BB4D71" w:rsidP="00427A57">
            <w:pPr>
              <w:spacing w:line="276" w:lineRule="auto"/>
              <w:jc w:val="both"/>
              <w:rPr>
                <w:rFonts w:asciiTheme="minorHAnsi" w:hAnsiTheme="minorHAnsi"/>
                <w:i/>
                <w:szCs w:val="18"/>
                <w:lang w:val="de-AT"/>
              </w:rPr>
            </w:pPr>
            <w:r w:rsidRPr="002B5F21">
              <w:rPr>
                <w:rFonts w:asciiTheme="minorHAnsi" w:hAnsiTheme="minorHAnsi"/>
                <w:i/>
                <w:szCs w:val="18"/>
                <w:lang w:val="de-AT"/>
              </w:rPr>
              <w:t xml:space="preserve">Als allgemeiner Ansatz sollten Daten bzgl. der Transportdistanz für jede LCA baustellenspezifisch </w:t>
            </w:r>
            <w:r>
              <w:rPr>
                <w:rFonts w:asciiTheme="minorHAnsi" w:hAnsiTheme="minorHAnsi"/>
                <w:i/>
                <w:szCs w:val="18"/>
                <w:lang w:val="de-AT"/>
              </w:rPr>
              <w:t xml:space="preserve">erhoben werden. </w:t>
            </w:r>
            <w:r w:rsidRPr="002B5F21">
              <w:rPr>
                <w:rFonts w:asciiTheme="minorHAnsi" w:hAnsiTheme="minorHAnsi"/>
                <w:i/>
                <w:szCs w:val="18"/>
                <w:lang w:val="de-AT"/>
              </w:rPr>
              <w:t>Wenn jedoch diese Informationen nicht vorhanden sind, können die Distanze</w:t>
            </w:r>
            <w:r>
              <w:rPr>
                <w:rFonts w:asciiTheme="minorHAnsi" w:hAnsiTheme="minorHAnsi"/>
                <w:i/>
                <w:szCs w:val="18"/>
                <w:lang w:val="de-AT"/>
              </w:rPr>
              <w:t xml:space="preserve">n in Tabelle 5 verwendet werden, um EPDs für Bauprodukte aus gebranntem Ton zu rechnen. </w:t>
            </w:r>
            <w:r w:rsidRPr="002B5F21">
              <w:rPr>
                <w:rFonts w:asciiTheme="minorHAnsi" w:hAnsiTheme="minorHAnsi"/>
                <w:i/>
                <w:szCs w:val="18"/>
                <w:lang w:val="de-AT"/>
              </w:rPr>
              <w:t>Die Daten bezüglich Transport von Baustellenabfällen und Abbruchmaterial von der Baustelle z</w:t>
            </w:r>
            <w:r>
              <w:rPr>
                <w:rFonts w:asciiTheme="minorHAnsi" w:hAnsiTheme="minorHAnsi"/>
                <w:i/>
                <w:szCs w:val="18"/>
                <w:lang w:val="de-AT"/>
              </w:rPr>
              <w:t xml:space="preserve">um endgültigen Bestimmungsort stammen aus </w:t>
            </w:r>
            <w:bookmarkStart w:id="40" w:name="_Ref370388745"/>
            <w:bookmarkStart w:id="41" w:name="_Toc378085993"/>
            <w:r w:rsidRPr="002B5F21">
              <w:rPr>
                <w:rFonts w:asciiTheme="minorHAnsi" w:hAnsiTheme="minorHAnsi"/>
                <w:i/>
                <w:szCs w:val="18"/>
                <w:lang w:val="de-AT"/>
              </w:rPr>
              <w:t>ASRO (2008)</w:t>
            </w:r>
            <w:r w:rsidR="00386575">
              <w:rPr>
                <w:rFonts w:asciiTheme="minorHAnsi" w:hAnsiTheme="minorHAnsi"/>
                <w:i/>
                <w:szCs w:val="18"/>
                <w:lang w:val="de-AT"/>
              </w:rPr>
              <w:t>.</w:t>
            </w:r>
          </w:p>
          <w:p w:rsidR="00BB4D71" w:rsidRPr="00386575" w:rsidRDefault="00386575" w:rsidP="00386575">
            <w:pPr>
              <w:pStyle w:val="Beschriftung"/>
              <w:keepNext/>
              <w:spacing w:before="120" w:after="120"/>
              <w:jc w:val="center"/>
              <w:rPr>
                <w:rFonts w:asciiTheme="minorHAnsi" w:hAnsiTheme="minorHAnsi"/>
                <w:b w:val="0"/>
                <w:i/>
                <w:color w:val="auto"/>
                <w:lang w:val="de-AT"/>
              </w:rPr>
            </w:pPr>
            <w:bookmarkStart w:id="42" w:name="_Toc382918984"/>
            <w:r w:rsidRPr="00386575">
              <w:rPr>
                <w:rFonts w:asciiTheme="minorHAnsi" w:hAnsiTheme="minorHAnsi"/>
                <w:b w:val="0"/>
                <w:i/>
                <w:color w:val="auto"/>
              </w:rPr>
              <w:t xml:space="preserve">Tabelle </w:t>
            </w:r>
            <w:r w:rsidR="006E29D9" w:rsidRPr="00386575">
              <w:rPr>
                <w:rFonts w:asciiTheme="minorHAnsi" w:hAnsiTheme="minorHAnsi"/>
                <w:b w:val="0"/>
                <w:i/>
                <w:color w:val="auto"/>
              </w:rPr>
              <w:fldChar w:fldCharType="begin"/>
            </w:r>
            <w:r w:rsidRPr="00386575">
              <w:rPr>
                <w:rFonts w:asciiTheme="minorHAnsi" w:hAnsiTheme="minorHAnsi"/>
                <w:b w:val="0"/>
                <w:i/>
                <w:color w:val="auto"/>
              </w:rPr>
              <w:instrText xml:space="preserve"> SEQ Tabelle \* ARABIC </w:instrText>
            </w:r>
            <w:r w:rsidR="006E29D9" w:rsidRPr="00386575">
              <w:rPr>
                <w:rFonts w:asciiTheme="minorHAnsi" w:hAnsiTheme="minorHAnsi"/>
                <w:b w:val="0"/>
                <w:i/>
                <w:color w:val="auto"/>
              </w:rPr>
              <w:fldChar w:fldCharType="separate"/>
            </w:r>
            <w:r w:rsidR="000326C7">
              <w:rPr>
                <w:rFonts w:asciiTheme="minorHAnsi" w:hAnsiTheme="minorHAnsi"/>
                <w:b w:val="0"/>
                <w:i/>
                <w:noProof/>
                <w:color w:val="auto"/>
              </w:rPr>
              <w:t>9</w:t>
            </w:r>
            <w:r w:rsidR="006E29D9" w:rsidRPr="00386575">
              <w:rPr>
                <w:rFonts w:asciiTheme="minorHAnsi" w:hAnsiTheme="minorHAnsi"/>
                <w:b w:val="0"/>
                <w:i/>
                <w:color w:val="auto"/>
              </w:rPr>
              <w:fldChar w:fldCharType="end"/>
            </w:r>
            <w:bookmarkEnd w:id="40"/>
            <w:r w:rsidR="00BB4D71" w:rsidRPr="00386575">
              <w:rPr>
                <w:rFonts w:asciiTheme="minorHAnsi" w:hAnsiTheme="minorHAnsi"/>
                <w:b w:val="0"/>
                <w:i/>
                <w:color w:val="auto"/>
                <w:lang w:val="de-AT"/>
              </w:rPr>
              <w:t>: Distanz zum endgültigen Bestimmungsort für die Kategorie Inertabfall mit EPD Informationsmodul</w:t>
            </w:r>
            <w:bookmarkEnd w:id="41"/>
            <w:bookmarkEnd w:id="42"/>
          </w:p>
          <w:tbl>
            <w:tblPr>
              <w:tblW w:w="5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42"/>
              <w:gridCol w:w="2976"/>
            </w:tblGrid>
            <w:tr w:rsidR="00BB4D71" w:rsidRPr="00386575" w:rsidTr="00650DFD">
              <w:trPr>
                <w:trHeight w:val="154"/>
                <w:jc w:val="center"/>
              </w:trPr>
              <w:tc>
                <w:tcPr>
                  <w:tcW w:w="2542" w:type="dxa"/>
                  <w:shd w:val="clear" w:color="auto" w:fill="DBE5F1" w:themeFill="accent1" w:themeFillTint="33"/>
                  <w:noWrap/>
                  <w:vAlign w:val="center"/>
                  <w:hideMark/>
                </w:tcPr>
                <w:p w:rsidR="00BB4D71" w:rsidRPr="00386575" w:rsidRDefault="00BB4D71" w:rsidP="006A32C4">
                  <w:pPr>
                    <w:jc w:val="center"/>
                    <w:rPr>
                      <w:rFonts w:asciiTheme="minorHAnsi" w:hAnsiTheme="minorHAnsi"/>
                      <w:b/>
                      <w:i/>
                      <w:color w:val="000000"/>
                      <w:sz w:val="16"/>
                      <w:szCs w:val="16"/>
                      <w:lang w:val="en-GB"/>
                    </w:rPr>
                  </w:pPr>
                  <w:r w:rsidRPr="00386575">
                    <w:rPr>
                      <w:rFonts w:asciiTheme="minorHAnsi" w:hAnsiTheme="minorHAnsi"/>
                      <w:b/>
                      <w:i/>
                      <w:color w:val="000000"/>
                      <w:sz w:val="16"/>
                      <w:szCs w:val="16"/>
                      <w:lang w:val="en-GB"/>
                    </w:rPr>
                    <w:t>Transport</w:t>
                  </w:r>
                </w:p>
              </w:tc>
              <w:tc>
                <w:tcPr>
                  <w:tcW w:w="2976" w:type="dxa"/>
                  <w:shd w:val="clear" w:color="auto" w:fill="DBE5F1" w:themeFill="accent1" w:themeFillTint="33"/>
                  <w:vAlign w:val="center"/>
                </w:tcPr>
                <w:p w:rsidR="00BB4D71" w:rsidRPr="00386575" w:rsidRDefault="00BB4D71" w:rsidP="006A32C4">
                  <w:pPr>
                    <w:jc w:val="center"/>
                    <w:rPr>
                      <w:rFonts w:asciiTheme="minorHAnsi" w:hAnsiTheme="minorHAnsi"/>
                      <w:b/>
                      <w:i/>
                      <w:color w:val="000000"/>
                      <w:sz w:val="16"/>
                      <w:szCs w:val="16"/>
                      <w:lang w:val="en-GB"/>
                    </w:rPr>
                  </w:pPr>
                  <w:r w:rsidRPr="00386575">
                    <w:rPr>
                      <w:rFonts w:asciiTheme="minorHAnsi" w:hAnsiTheme="minorHAnsi"/>
                      <w:b/>
                      <w:i/>
                      <w:color w:val="000000"/>
                      <w:sz w:val="16"/>
                      <w:szCs w:val="16"/>
                      <w:lang w:val="en-GB"/>
                    </w:rPr>
                    <w:t>Module</w:t>
                  </w:r>
                </w:p>
              </w:tc>
            </w:tr>
            <w:tr w:rsidR="00BB4D71" w:rsidRPr="00386575" w:rsidTr="00386575">
              <w:trPr>
                <w:trHeight w:val="181"/>
                <w:jc w:val="center"/>
              </w:trPr>
              <w:tc>
                <w:tcPr>
                  <w:tcW w:w="5518" w:type="dxa"/>
                  <w:gridSpan w:val="2"/>
                  <w:shd w:val="clear" w:color="auto" w:fill="DBE5F1"/>
                  <w:noWrap/>
                  <w:vAlign w:val="center"/>
                  <w:hideMark/>
                </w:tcPr>
                <w:p w:rsidR="00BB4D71" w:rsidRPr="00386575" w:rsidRDefault="00BB4D71" w:rsidP="006A32C4">
                  <w:pPr>
                    <w:rPr>
                      <w:rFonts w:asciiTheme="minorHAnsi" w:hAnsiTheme="minorHAnsi"/>
                      <w:i/>
                      <w:color w:val="000000"/>
                      <w:sz w:val="16"/>
                      <w:szCs w:val="16"/>
                      <w:lang w:val="de-AT"/>
                    </w:rPr>
                  </w:pPr>
                  <w:r w:rsidRPr="00386575">
                    <w:rPr>
                      <w:rFonts w:asciiTheme="minorHAnsi" w:hAnsiTheme="minorHAnsi"/>
                      <w:i/>
                      <w:color w:val="000000"/>
                      <w:sz w:val="16"/>
                      <w:szCs w:val="16"/>
                      <w:lang w:val="de-AT"/>
                    </w:rPr>
                    <w:t>Von der Baustelle zum Abfallsammler oder Abfallbehandler</w:t>
                  </w:r>
                </w:p>
              </w:tc>
            </w:tr>
            <w:tr w:rsidR="00BB4D71" w:rsidRPr="00386575" w:rsidTr="00386575">
              <w:trPr>
                <w:trHeight w:val="78"/>
                <w:jc w:val="center"/>
              </w:trPr>
              <w:tc>
                <w:tcPr>
                  <w:tcW w:w="2542" w:type="dxa"/>
                  <w:shd w:val="clear" w:color="auto" w:fill="auto"/>
                  <w:noWrap/>
                  <w:vAlign w:val="center"/>
                </w:tcPr>
                <w:p w:rsidR="00BB4D71" w:rsidRPr="00386575" w:rsidRDefault="00BB4D71" w:rsidP="006A32C4">
                  <w:pPr>
                    <w:jc w:val="center"/>
                    <w:rPr>
                      <w:rFonts w:asciiTheme="minorHAnsi" w:hAnsiTheme="minorHAnsi"/>
                      <w:i/>
                      <w:color w:val="000000"/>
                      <w:sz w:val="16"/>
                      <w:szCs w:val="16"/>
                    </w:rPr>
                  </w:pPr>
                  <w:r w:rsidRPr="00386575">
                    <w:rPr>
                      <w:rFonts w:asciiTheme="minorHAnsi" w:hAnsiTheme="minorHAnsi"/>
                      <w:i/>
                      <w:color w:val="000000"/>
                      <w:sz w:val="16"/>
                      <w:szCs w:val="16"/>
                    </w:rPr>
                    <w:t>39 km</w:t>
                  </w:r>
                </w:p>
              </w:tc>
              <w:tc>
                <w:tcPr>
                  <w:tcW w:w="2976" w:type="dxa"/>
                  <w:vAlign w:val="center"/>
                </w:tcPr>
                <w:p w:rsidR="00BB4D71" w:rsidRPr="00386575" w:rsidRDefault="00BB4D71" w:rsidP="006A32C4">
                  <w:pPr>
                    <w:jc w:val="center"/>
                    <w:rPr>
                      <w:rFonts w:asciiTheme="minorHAnsi" w:hAnsiTheme="minorHAnsi"/>
                      <w:i/>
                      <w:color w:val="000000"/>
                      <w:sz w:val="16"/>
                      <w:szCs w:val="16"/>
                      <w:lang w:val="en-GB"/>
                    </w:rPr>
                  </w:pPr>
                  <w:r w:rsidRPr="00386575">
                    <w:rPr>
                      <w:rFonts w:asciiTheme="minorHAnsi" w:hAnsiTheme="minorHAnsi"/>
                      <w:i/>
                      <w:color w:val="000000"/>
                      <w:sz w:val="16"/>
                      <w:szCs w:val="16"/>
                      <w:lang w:val="en-GB"/>
                    </w:rPr>
                    <w:t>Modul C für 100</w:t>
                  </w:r>
                  <w:r w:rsidR="00386575">
                    <w:rPr>
                      <w:rFonts w:asciiTheme="minorHAnsi" w:hAnsiTheme="minorHAnsi"/>
                      <w:i/>
                      <w:color w:val="000000"/>
                      <w:sz w:val="16"/>
                      <w:szCs w:val="16"/>
                      <w:lang w:val="en-GB"/>
                    </w:rPr>
                    <w:t xml:space="preserve"> </w:t>
                  </w:r>
                  <w:r w:rsidRPr="00386575">
                    <w:rPr>
                      <w:rFonts w:asciiTheme="minorHAnsi" w:hAnsiTheme="minorHAnsi"/>
                      <w:i/>
                      <w:color w:val="000000"/>
                      <w:sz w:val="16"/>
                      <w:szCs w:val="16"/>
                      <w:lang w:val="en-GB"/>
                    </w:rPr>
                    <w:t>% Tonprodukte</w:t>
                  </w:r>
                </w:p>
              </w:tc>
            </w:tr>
            <w:tr w:rsidR="00BB4D71" w:rsidRPr="00386575" w:rsidTr="00386575">
              <w:trPr>
                <w:trHeight w:val="78"/>
                <w:jc w:val="center"/>
              </w:trPr>
              <w:tc>
                <w:tcPr>
                  <w:tcW w:w="5518" w:type="dxa"/>
                  <w:gridSpan w:val="2"/>
                  <w:shd w:val="clear" w:color="auto" w:fill="DBE5F1"/>
                  <w:noWrap/>
                  <w:vAlign w:val="center"/>
                  <w:hideMark/>
                </w:tcPr>
                <w:p w:rsidR="00BB4D71" w:rsidRPr="00386575" w:rsidRDefault="00BB4D71" w:rsidP="006A32C4">
                  <w:pPr>
                    <w:rPr>
                      <w:rFonts w:asciiTheme="minorHAnsi" w:hAnsiTheme="minorHAnsi"/>
                      <w:i/>
                      <w:color w:val="000000"/>
                      <w:sz w:val="16"/>
                      <w:szCs w:val="16"/>
                      <w:lang w:val="de-AT"/>
                    </w:rPr>
                  </w:pPr>
                  <w:r w:rsidRPr="00386575">
                    <w:rPr>
                      <w:rFonts w:asciiTheme="minorHAnsi" w:hAnsiTheme="minorHAnsi"/>
                      <w:i/>
                      <w:color w:val="000000"/>
                      <w:sz w:val="16"/>
                      <w:szCs w:val="16"/>
                      <w:lang w:val="de-AT"/>
                    </w:rPr>
                    <w:t>Vom Abfallsammler zum endgültigen Bestimmungsort</w:t>
                  </w:r>
                </w:p>
              </w:tc>
            </w:tr>
            <w:tr w:rsidR="00BB4D71" w:rsidRPr="00386575" w:rsidTr="00386575">
              <w:trPr>
                <w:trHeight w:val="126"/>
                <w:jc w:val="center"/>
              </w:trPr>
              <w:tc>
                <w:tcPr>
                  <w:tcW w:w="2542" w:type="dxa"/>
                  <w:shd w:val="clear" w:color="auto" w:fill="auto"/>
                  <w:noWrap/>
                  <w:vAlign w:val="center"/>
                  <w:hideMark/>
                </w:tcPr>
                <w:p w:rsidR="00BB4D71" w:rsidRPr="00386575" w:rsidRDefault="00BB4D71" w:rsidP="006A32C4">
                  <w:pPr>
                    <w:jc w:val="center"/>
                    <w:rPr>
                      <w:rFonts w:asciiTheme="minorHAnsi" w:hAnsiTheme="minorHAnsi"/>
                      <w:i/>
                      <w:color w:val="000000"/>
                      <w:sz w:val="16"/>
                      <w:szCs w:val="16"/>
                    </w:rPr>
                  </w:pPr>
                  <w:r w:rsidRPr="00386575">
                    <w:rPr>
                      <w:rFonts w:asciiTheme="minorHAnsi" w:hAnsiTheme="minorHAnsi"/>
                      <w:i/>
                      <w:color w:val="000000"/>
                      <w:sz w:val="16"/>
                      <w:szCs w:val="16"/>
                    </w:rPr>
                    <w:t>23 km</w:t>
                  </w:r>
                </w:p>
              </w:tc>
              <w:tc>
                <w:tcPr>
                  <w:tcW w:w="2976" w:type="dxa"/>
                </w:tcPr>
                <w:p w:rsidR="00BB4D71" w:rsidRPr="00386575" w:rsidRDefault="00BB4D71" w:rsidP="006A32C4">
                  <w:pPr>
                    <w:jc w:val="center"/>
                    <w:rPr>
                      <w:rFonts w:asciiTheme="minorHAnsi" w:hAnsiTheme="minorHAnsi"/>
                      <w:i/>
                      <w:color w:val="000000"/>
                      <w:sz w:val="16"/>
                      <w:szCs w:val="16"/>
                      <w:lang w:val="de-AT"/>
                    </w:rPr>
                  </w:pPr>
                  <w:r w:rsidRPr="00386575">
                    <w:rPr>
                      <w:rFonts w:asciiTheme="minorHAnsi" w:hAnsiTheme="minorHAnsi"/>
                      <w:i/>
                      <w:color w:val="000000"/>
                      <w:sz w:val="16"/>
                      <w:szCs w:val="16"/>
                      <w:lang w:val="de-AT"/>
                    </w:rPr>
                    <w:t>Modul C für 5</w:t>
                  </w:r>
                  <w:r w:rsidR="00386575">
                    <w:rPr>
                      <w:rFonts w:asciiTheme="minorHAnsi" w:hAnsiTheme="minorHAnsi"/>
                      <w:i/>
                      <w:color w:val="000000"/>
                      <w:sz w:val="16"/>
                      <w:szCs w:val="16"/>
                      <w:lang w:val="de-AT"/>
                    </w:rPr>
                    <w:t xml:space="preserve"> </w:t>
                  </w:r>
                  <w:r w:rsidRPr="00386575">
                    <w:rPr>
                      <w:rFonts w:asciiTheme="minorHAnsi" w:hAnsiTheme="minorHAnsi"/>
                      <w:i/>
                      <w:color w:val="000000"/>
                      <w:sz w:val="16"/>
                      <w:szCs w:val="16"/>
                      <w:lang w:val="de-AT"/>
                    </w:rPr>
                    <w:t>% Tonprodukte</w:t>
                  </w:r>
                </w:p>
                <w:p w:rsidR="00BB4D71" w:rsidRPr="00386575" w:rsidRDefault="00BB4D71" w:rsidP="006A32C4">
                  <w:pPr>
                    <w:jc w:val="center"/>
                    <w:rPr>
                      <w:rFonts w:asciiTheme="minorHAnsi" w:hAnsiTheme="minorHAnsi"/>
                      <w:i/>
                      <w:color w:val="000000"/>
                      <w:sz w:val="16"/>
                      <w:szCs w:val="16"/>
                      <w:lang w:val="de-AT"/>
                    </w:rPr>
                  </w:pPr>
                  <w:r w:rsidRPr="00386575">
                    <w:rPr>
                      <w:rFonts w:asciiTheme="minorHAnsi" w:hAnsiTheme="minorHAnsi"/>
                      <w:i/>
                      <w:color w:val="000000"/>
                      <w:sz w:val="16"/>
                      <w:szCs w:val="16"/>
                      <w:lang w:val="de-AT"/>
                    </w:rPr>
                    <w:t>Modul D für 95</w:t>
                  </w:r>
                  <w:r w:rsidR="00386575">
                    <w:rPr>
                      <w:rFonts w:asciiTheme="minorHAnsi" w:hAnsiTheme="minorHAnsi"/>
                      <w:i/>
                      <w:color w:val="000000"/>
                      <w:sz w:val="16"/>
                      <w:szCs w:val="16"/>
                      <w:lang w:val="de-AT"/>
                    </w:rPr>
                    <w:t xml:space="preserve"> </w:t>
                  </w:r>
                  <w:r w:rsidRPr="00386575">
                    <w:rPr>
                      <w:rFonts w:asciiTheme="minorHAnsi" w:hAnsiTheme="minorHAnsi"/>
                      <w:i/>
                      <w:color w:val="000000"/>
                      <w:sz w:val="16"/>
                      <w:szCs w:val="16"/>
                      <w:lang w:val="de-AT"/>
                    </w:rPr>
                    <w:t>% Tonprodukte</w:t>
                  </w:r>
                </w:p>
              </w:tc>
            </w:tr>
          </w:tbl>
          <w:p w:rsidR="00BB4D71" w:rsidRPr="00BB4D71" w:rsidRDefault="00BB4D71" w:rsidP="00427A57">
            <w:pPr>
              <w:spacing w:before="120" w:line="276" w:lineRule="auto"/>
              <w:jc w:val="both"/>
              <w:rPr>
                <w:rFonts w:asciiTheme="minorHAnsi" w:hAnsiTheme="minorHAnsi"/>
                <w:i/>
                <w:lang w:val="de-AT"/>
              </w:rPr>
            </w:pPr>
            <w:r w:rsidRPr="00BB4D71">
              <w:rPr>
                <w:rFonts w:asciiTheme="minorHAnsi" w:hAnsiTheme="minorHAnsi"/>
                <w:i/>
                <w:szCs w:val="18"/>
                <w:lang w:val="de-AT"/>
              </w:rPr>
              <w:t xml:space="preserve">In Abstimmung mit EN 15804:2012 muss Abfall in Modul C eingerechnet werden, bis die Systemgrenze des End-of-Waste-Status erreicht ist. </w:t>
            </w:r>
            <w:r w:rsidRPr="00885BE8">
              <w:rPr>
                <w:rFonts w:asciiTheme="minorHAnsi" w:hAnsiTheme="minorHAnsi"/>
                <w:i/>
                <w:szCs w:val="18"/>
                <w:lang w:val="de-AT"/>
              </w:rPr>
              <w:t>Für den Anteil an Tonprodukten, welche rezykliert werden, liegt diese Systemgrenze bei der Recyclinganlage (zer</w:t>
            </w:r>
            <w:r>
              <w:rPr>
                <w:rFonts w:asciiTheme="minorHAnsi" w:hAnsiTheme="minorHAnsi"/>
                <w:i/>
                <w:szCs w:val="18"/>
                <w:lang w:val="de-AT"/>
              </w:rPr>
              <w:t xml:space="preserve">kleinern, etc.). </w:t>
            </w:r>
            <w:r w:rsidRPr="00885BE8">
              <w:rPr>
                <w:rFonts w:asciiTheme="minorHAnsi" w:hAnsiTheme="minorHAnsi"/>
                <w:i/>
                <w:szCs w:val="18"/>
                <w:lang w:val="de-AT"/>
              </w:rPr>
              <w:t>Für den Ziegelanteil welcher nicht rezykliert wird, sollte der</w:t>
            </w:r>
            <w:r>
              <w:rPr>
                <w:rFonts w:asciiTheme="minorHAnsi" w:hAnsiTheme="minorHAnsi"/>
                <w:i/>
                <w:szCs w:val="18"/>
                <w:lang w:val="de-AT"/>
              </w:rPr>
              <w:t xml:space="preserve"> gesamte Verlauf bis zur Deponie berücksichtigt werden. </w:t>
            </w:r>
          </w:p>
        </w:tc>
      </w:tr>
      <w:tr w:rsidR="00BB4D71" w:rsidRPr="0079405C" w:rsidTr="00C72499">
        <w:tc>
          <w:tcPr>
            <w:tcW w:w="817" w:type="dxa"/>
            <w:vMerge/>
            <w:tcBorders>
              <w:bottom w:val="nil"/>
            </w:tcBorders>
          </w:tcPr>
          <w:p w:rsidR="00BB4D71" w:rsidRPr="00BB4D71" w:rsidRDefault="00BB4D71" w:rsidP="00454ABA">
            <w:pPr>
              <w:autoSpaceDE w:val="0"/>
              <w:autoSpaceDN w:val="0"/>
              <w:adjustRightInd w:val="0"/>
              <w:spacing w:line="276" w:lineRule="auto"/>
              <w:rPr>
                <w:rFonts w:asciiTheme="minorHAnsi" w:hAnsiTheme="minorHAnsi"/>
                <w:i/>
                <w:lang w:val="de-AT"/>
              </w:rPr>
            </w:pPr>
          </w:p>
        </w:tc>
        <w:tc>
          <w:tcPr>
            <w:tcW w:w="5812" w:type="dxa"/>
          </w:tcPr>
          <w:p w:rsidR="00BB4D71" w:rsidRPr="004A3DB1" w:rsidRDefault="00BB4D71" w:rsidP="00454ABA">
            <w:pPr>
              <w:tabs>
                <w:tab w:val="num" w:pos="1080"/>
              </w:tabs>
              <w:autoSpaceDE w:val="0"/>
              <w:autoSpaceDN w:val="0"/>
              <w:adjustRightInd w:val="0"/>
              <w:spacing w:line="276" w:lineRule="auto"/>
              <w:rPr>
                <w:rFonts w:asciiTheme="minorHAnsi" w:hAnsiTheme="minorHAnsi"/>
                <w:b/>
                <w:i/>
                <w:color w:val="365F91" w:themeColor="accent1" w:themeShade="BF"/>
                <w:lang w:val="de-AT"/>
              </w:rPr>
            </w:pPr>
            <w:r w:rsidRPr="004A3DB1">
              <w:rPr>
                <w:rFonts w:asciiTheme="minorHAnsi" w:hAnsiTheme="minorHAnsi"/>
                <w:b/>
                <w:i/>
                <w:color w:val="365F91" w:themeColor="accent1" w:themeShade="BF"/>
                <w:lang w:val="de-AT"/>
              </w:rPr>
              <w:t>C3, Abfallbehandlung für Wiederverwendung, Rückgewinnung</w:t>
            </w:r>
            <w:r>
              <w:rPr>
                <w:rFonts w:asciiTheme="minorHAnsi" w:hAnsiTheme="minorHAnsi"/>
                <w:b/>
                <w:i/>
                <w:color w:val="365F91" w:themeColor="accent1" w:themeShade="BF"/>
                <w:lang w:val="de-AT"/>
              </w:rPr>
              <w:t xml:space="preserve"> und/oder Recycling</w:t>
            </w:r>
          </w:p>
          <w:p w:rsidR="00BB4D71" w:rsidRPr="004A3DB1" w:rsidRDefault="0009421C" w:rsidP="00A420C6">
            <w:pPr>
              <w:pStyle w:val="Listenabsatz"/>
              <w:numPr>
                <w:ilvl w:val="0"/>
                <w:numId w:val="20"/>
              </w:numPr>
              <w:tabs>
                <w:tab w:val="left" w:pos="709"/>
              </w:tabs>
              <w:autoSpaceDE w:val="0"/>
              <w:autoSpaceDN w:val="0"/>
              <w:adjustRightInd w:val="0"/>
              <w:spacing w:before="0"/>
              <w:jc w:val="both"/>
              <w:rPr>
                <w:rFonts w:asciiTheme="minorHAnsi" w:hAnsiTheme="minorHAnsi"/>
                <w:i/>
                <w:color w:val="365F91" w:themeColor="accent1" w:themeShade="BF"/>
                <w:szCs w:val="22"/>
                <w:lang w:val="de-AT"/>
              </w:rPr>
            </w:pPr>
            <w:r>
              <w:rPr>
                <w:rFonts w:asciiTheme="minorHAnsi" w:hAnsiTheme="minorHAnsi"/>
                <w:i/>
                <w:color w:val="365F91" w:themeColor="accent1" w:themeShade="BF"/>
                <w:szCs w:val="22"/>
                <w:lang w:val="de-AT" w:eastAsia="en-US"/>
              </w:rPr>
              <w:lastRenderedPageBreak/>
              <w:t>C3 Abfallbehandlung, z.</w:t>
            </w:r>
            <w:r w:rsidR="00BB4D71" w:rsidRPr="004A3DB1">
              <w:rPr>
                <w:rFonts w:asciiTheme="minorHAnsi" w:hAnsiTheme="minorHAnsi"/>
                <w:i/>
                <w:color w:val="365F91" w:themeColor="accent1" w:themeShade="BF"/>
                <w:szCs w:val="22"/>
                <w:lang w:val="de-AT" w:eastAsia="en-US"/>
              </w:rPr>
              <w:t>B. Sammlung von Abfallfraktionen aus dem Abriss und Abfallbehandlung von Stoffströmen, die für eine Wiederverwendung, Recycling und Energierückgewinnung vorgesehen sind. Die Abfallbehandlung muss modelliert werden und die Elementarflüsse müssen in die Sachbilanz eingehen.  Brennstoffe für die Energierückgewinnung werden auf der Basis der Effizienz der Energieerzeugung identifiziert, wobei eine Effizienzrate von mehr als 60 % unabhängig von bestehender Gesetzgebung den Grenzwert darstellt.</w:t>
            </w:r>
          </w:p>
          <w:p w:rsidR="00BB4D71" w:rsidRPr="000E7F98" w:rsidRDefault="00BB4D71" w:rsidP="00003E16">
            <w:pPr>
              <w:autoSpaceDE w:val="0"/>
              <w:autoSpaceDN w:val="0"/>
              <w:adjustRightInd w:val="0"/>
              <w:spacing w:line="276" w:lineRule="auto"/>
              <w:rPr>
                <w:rFonts w:asciiTheme="minorHAnsi" w:hAnsiTheme="minorHAnsi"/>
                <w:i/>
                <w:lang w:val="de-AT"/>
              </w:rPr>
            </w:pPr>
            <w:r w:rsidRPr="0028589C">
              <w:rPr>
                <w:rFonts w:asciiTheme="minorHAnsi" w:hAnsiTheme="minorHAnsi"/>
                <w:i/>
                <w:szCs w:val="18"/>
                <w:lang w:val="de-AT"/>
              </w:rPr>
              <w:t xml:space="preserve">Für Modul </w:t>
            </w:r>
            <w:r>
              <w:rPr>
                <w:rFonts w:asciiTheme="minorHAnsi" w:hAnsiTheme="minorHAnsi"/>
                <w:i/>
                <w:szCs w:val="18"/>
                <w:lang w:val="de-AT"/>
              </w:rPr>
              <w:t>C3</w:t>
            </w:r>
            <w:r w:rsidRPr="0028589C">
              <w:rPr>
                <w:rFonts w:asciiTheme="minorHAnsi" w:hAnsiTheme="minorHAnsi"/>
                <w:i/>
                <w:szCs w:val="18"/>
                <w:lang w:val="de-AT"/>
              </w:rPr>
              <w:t xml:space="preserve"> enthält die Tabelle </w:t>
            </w:r>
            <w:r>
              <w:rPr>
                <w:rFonts w:asciiTheme="minorHAnsi" w:hAnsiTheme="minorHAnsi"/>
                <w:i/>
                <w:szCs w:val="18"/>
                <w:lang w:val="de-AT"/>
              </w:rPr>
              <w:t>12</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S</w:t>
            </w:r>
            <w:r w:rsidRPr="00CA3F29">
              <w:rPr>
                <w:rFonts w:asciiTheme="minorHAnsi" w:hAnsiTheme="minorHAnsi"/>
                <w:i/>
                <w:szCs w:val="18"/>
                <w:lang w:val="de-AT"/>
              </w:rPr>
              <w:t xml:space="preserve">zenarien </w:t>
            </w:r>
            <w:r>
              <w:rPr>
                <w:rFonts w:asciiTheme="minorHAnsi" w:hAnsiTheme="minorHAnsi"/>
                <w:i/>
                <w:szCs w:val="18"/>
                <w:lang w:val="de-AT"/>
              </w:rPr>
              <w:t>oder zur Entwicklung von neuen Szenarien des End-of-Life.</w:t>
            </w:r>
          </w:p>
        </w:tc>
        <w:tc>
          <w:tcPr>
            <w:tcW w:w="7229" w:type="dxa"/>
          </w:tcPr>
          <w:p w:rsidR="00BB4D71" w:rsidRPr="00885BE8" w:rsidRDefault="00BB4D71" w:rsidP="00427A57">
            <w:pPr>
              <w:tabs>
                <w:tab w:val="num" w:pos="1080"/>
              </w:tabs>
              <w:autoSpaceDE w:val="0"/>
              <w:autoSpaceDN w:val="0"/>
              <w:adjustRightInd w:val="0"/>
              <w:spacing w:line="276" w:lineRule="auto"/>
              <w:jc w:val="both"/>
              <w:rPr>
                <w:rFonts w:asciiTheme="minorHAnsi" w:hAnsiTheme="minorHAnsi"/>
                <w:b/>
                <w:i/>
                <w:lang w:val="de-AT"/>
              </w:rPr>
            </w:pPr>
            <w:r w:rsidRPr="00885BE8">
              <w:rPr>
                <w:rFonts w:asciiTheme="minorHAnsi" w:hAnsiTheme="minorHAnsi"/>
                <w:b/>
                <w:i/>
                <w:lang w:val="de-AT"/>
              </w:rPr>
              <w:lastRenderedPageBreak/>
              <w:t>C3, Abfallbehandlung für Wiederverwendung, R</w:t>
            </w:r>
            <w:r w:rsidR="00265D2C">
              <w:rPr>
                <w:rFonts w:asciiTheme="minorHAnsi" w:hAnsiTheme="minorHAnsi"/>
                <w:b/>
                <w:i/>
                <w:lang w:val="de-AT"/>
              </w:rPr>
              <w:t>ückgewinnung und/oder Recycling</w:t>
            </w:r>
          </w:p>
          <w:p w:rsidR="00622983" w:rsidRPr="00505306" w:rsidRDefault="00622983" w:rsidP="00427A57">
            <w:pPr>
              <w:spacing w:line="276" w:lineRule="auto"/>
              <w:jc w:val="both"/>
              <w:rPr>
                <w:rFonts w:asciiTheme="minorHAnsi" w:hAnsiTheme="minorHAnsi"/>
                <w:i/>
                <w:szCs w:val="18"/>
                <w:lang w:val="de-AT"/>
              </w:rPr>
            </w:pPr>
            <w:r w:rsidRPr="00650DFD">
              <w:rPr>
                <w:rFonts w:asciiTheme="minorHAnsi" w:hAnsiTheme="minorHAnsi"/>
                <w:i/>
                <w:szCs w:val="18"/>
                <w:lang w:val="de-AT"/>
              </w:rPr>
              <w:t>Gemäß Tabelle 12 der EN 15804, sollten die folgenden Informationen gesammelt werden:</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val="de-AT" w:eastAsia="en-US"/>
              </w:rPr>
            </w:pPr>
            <w:r w:rsidRPr="0028282B">
              <w:rPr>
                <w:rFonts w:asciiTheme="minorHAnsi" w:hAnsiTheme="minorHAnsi"/>
                <w:i/>
                <w:szCs w:val="18"/>
                <w:lang w:val="de-AT" w:eastAsia="en-US"/>
              </w:rPr>
              <w:lastRenderedPageBreak/>
              <w:t>Sammelverfahren, spezifiziert nach Art (kg getrennt gesammelt od</w:t>
            </w:r>
            <w:r>
              <w:rPr>
                <w:rFonts w:asciiTheme="minorHAnsi" w:hAnsiTheme="minorHAnsi"/>
                <w:i/>
                <w:szCs w:val="18"/>
                <w:lang w:val="de-AT" w:eastAsia="en-US"/>
              </w:rPr>
              <w:t>er</w:t>
            </w:r>
            <w:r w:rsidRPr="0028282B">
              <w:rPr>
                <w:rFonts w:asciiTheme="minorHAnsi" w:hAnsiTheme="minorHAnsi"/>
                <w:i/>
                <w:szCs w:val="18"/>
                <w:lang w:val="de-AT" w:eastAsia="en-US"/>
              </w:rPr>
              <w:t xml:space="preserve"> kg als </w:t>
            </w:r>
            <w:r w:rsidR="00265D2C">
              <w:rPr>
                <w:rFonts w:asciiTheme="minorHAnsi" w:hAnsiTheme="minorHAnsi"/>
                <w:i/>
                <w:szCs w:val="18"/>
                <w:lang w:val="de-AT" w:eastAsia="en-US"/>
              </w:rPr>
              <w:t>gemischter Bauabfall gesammelt)</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val="en-GB" w:eastAsia="en-US"/>
              </w:rPr>
            </w:pPr>
            <w:r w:rsidRPr="0028282B">
              <w:rPr>
                <w:rFonts w:asciiTheme="minorHAnsi" w:hAnsiTheme="minorHAnsi"/>
                <w:i/>
                <w:szCs w:val="18"/>
                <w:lang w:val="en-GB" w:eastAsia="en-US"/>
              </w:rPr>
              <w:t>Rückholv</w:t>
            </w:r>
            <w:r w:rsidR="00265D2C">
              <w:rPr>
                <w:rFonts w:asciiTheme="minorHAnsi" w:hAnsiTheme="minorHAnsi"/>
                <w:i/>
                <w:szCs w:val="18"/>
                <w:lang w:val="en-GB" w:eastAsia="en-US"/>
              </w:rPr>
              <w:t>erfahren, spezifiziert nach Art</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eastAsia="en-US"/>
              </w:rPr>
            </w:pPr>
            <w:r w:rsidRPr="0028282B">
              <w:rPr>
                <w:rFonts w:asciiTheme="minorHAnsi" w:hAnsiTheme="minorHAnsi"/>
                <w:i/>
                <w:szCs w:val="18"/>
                <w:lang w:eastAsia="en-US"/>
              </w:rPr>
              <w:t>Bes</w:t>
            </w:r>
            <w:r w:rsidR="00265D2C">
              <w:rPr>
                <w:rFonts w:asciiTheme="minorHAnsi" w:hAnsiTheme="minorHAnsi"/>
                <w:i/>
                <w:szCs w:val="18"/>
                <w:lang w:eastAsia="en-US"/>
              </w:rPr>
              <w:t>eitigung, spezifiziert nach Art</w:t>
            </w:r>
          </w:p>
          <w:p w:rsidR="00BB4D71" w:rsidRPr="00594CCE" w:rsidRDefault="00BB4D71" w:rsidP="00A420C6">
            <w:pPr>
              <w:pStyle w:val="Listenabsatz"/>
              <w:numPr>
                <w:ilvl w:val="0"/>
                <w:numId w:val="12"/>
              </w:numPr>
              <w:tabs>
                <w:tab w:val="left" w:pos="709"/>
              </w:tabs>
              <w:jc w:val="both"/>
              <w:rPr>
                <w:rFonts w:asciiTheme="minorHAnsi" w:hAnsiTheme="minorHAnsi"/>
                <w:i/>
                <w:szCs w:val="18"/>
                <w:lang w:val="de-AT"/>
              </w:rPr>
            </w:pPr>
            <w:r w:rsidRPr="00594CCE">
              <w:rPr>
                <w:rFonts w:asciiTheme="minorHAnsi" w:hAnsiTheme="minorHAnsi"/>
                <w:i/>
                <w:szCs w:val="18"/>
                <w:lang w:val="de-AT" w:eastAsia="en-US"/>
              </w:rPr>
              <w:t>Annahmen für die Szenarienentwicklung, z. B. für</w:t>
            </w:r>
            <w:r w:rsidR="00265D2C">
              <w:rPr>
                <w:rFonts w:asciiTheme="minorHAnsi" w:hAnsiTheme="minorHAnsi"/>
                <w:i/>
                <w:szCs w:val="18"/>
                <w:lang w:val="de-AT" w:eastAsia="en-US"/>
              </w:rPr>
              <w:t xml:space="preserve"> den Transport</w:t>
            </w:r>
          </w:p>
          <w:p w:rsidR="00BB4D71" w:rsidRPr="00885BE8" w:rsidRDefault="00BB4D71" w:rsidP="00003E16">
            <w:pPr>
              <w:spacing w:after="120" w:line="276" w:lineRule="auto"/>
              <w:jc w:val="both"/>
              <w:rPr>
                <w:rFonts w:asciiTheme="minorHAnsi" w:hAnsiTheme="minorHAnsi"/>
                <w:i/>
                <w:szCs w:val="18"/>
                <w:lang w:val="de-AT"/>
              </w:rPr>
            </w:pPr>
            <w:r w:rsidRPr="00885BE8">
              <w:rPr>
                <w:rFonts w:asciiTheme="minorHAnsi" w:hAnsiTheme="minorHAnsi"/>
                <w:i/>
                <w:szCs w:val="18"/>
                <w:lang w:val="de-AT"/>
              </w:rPr>
              <w:t>Als allgemeiner Ansatz sollten nationale Szenarien für die End-of-life (EOL) Phase verwendet werd</w:t>
            </w:r>
            <w:r>
              <w:rPr>
                <w:rFonts w:asciiTheme="minorHAnsi" w:hAnsiTheme="minorHAnsi"/>
                <w:i/>
                <w:szCs w:val="18"/>
                <w:lang w:val="de-AT"/>
              </w:rPr>
              <w:t xml:space="preserve">en, wenn keine anderen Daten vorhanden sind. </w:t>
            </w:r>
            <w:r w:rsidRPr="00885BE8">
              <w:rPr>
                <w:rFonts w:asciiTheme="minorHAnsi" w:hAnsiTheme="minorHAnsi"/>
                <w:i/>
                <w:szCs w:val="18"/>
                <w:lang w:val="de-AT"/>
              </w:rPr>
              <w:t xml:space="preserve">Wenn jedoch auch diese Informationen fehlen, wird vorgeschlagen </w:t>
            </w:r>
            <w:r>
              <w:rPr>
                <w:rFonts w:asciiTheme="minorHAnsi" w:hAnsiTheme="minorHAnsi"/>
                <w:i/>
                <w:szCs w:val="18"/>
                <w:lang w:val="de-AT"/>
              </w:rPr>
              <w:t xml:space="preserve">das vorhandene europäische Default End-of-Life Szenario zu verwenden, welches in Tabelle </w:t>
            </w:r>
            <w:r w:rsidR="00C72499">
              <w:rPr>
                <w:rFonts w:asciiTheme="minorHAnsi" w:hAnsiTheme="minorHAnsi"/>
                <w:i/>
                <w:szCs w:val="18"/>
                <w:lang w:val="de-AT"/>
              </w:rPr>
              <w:t>10</w:t>
            </w:r>
            <w:r>
              <w:rPr>
                <w:rFonts w:asciiTheme="minorHAnsi" w:hAnsiTheme="minorHAnsi"/>
                <w:i/>
                <w:szCs w:val="18"/>
                <w:lang w:val="de-AT"/>
              </w:rPr>
              <w:t xml:space="preserve"> dargestellt ist.</w:t>
            </w:r>
          </w:p>
          <w:p w:rsidR="00BB4D71" w:rsidRPr="0009421C" w:rsidRDefault="0009421C" w:rsidP="0009421C">
            <w:pPr>
              <w:pStyle w:val="Beschriftung"/>
              <w:keepNext/>
              <w:spacing w:after="120"/>
              <w:jc w:val="center"/>
              <w:rPr>
                <w:rFonts w:asciiTheme="minorHAnsi" w:hAnsiTheme="minorHAnsi"/>
                <w:b w:val="0"/>
                <w:i/>
                <w:color w:val="auto"/>
                <w:lang w:val="de-AT"/>
              </w:rPr>
            </w:pPr>
            <w:bookmarkStart w:id="43" w:name="_Ref370389540"/>
            <w:bookmarkStart w:id="44" w:name="_Toc378085994"/>
            <w:bookmarkStart w:id="45" w:name="_Toc382918985"/>
            <w:r w:rsidRPr="0009421C">
              <w:rPr>
                <w:rFonts w:asciiTheme="minorHAnsi" w:hAnsiTheme="minorHAnsi"/>
                <w:b w:val="0"/>
                <w:i/>
                <w:color w:val="auto"/>
              </w:rPr>
              <w:t xml:space="preserve">Tabelle </w:t>
            </w:r>
            <w:r w:rsidR="006E29D9" w:rsidRPr="0009421C">
              <w:rPr>
                <w:rFonts w:asciiTheme="minorHAnsi" w:hAnsiTheme="minorHAnsi"/>
                <w:b w:val="0"/>
                <w:i/>
                <w:color w:val="auto"/>
              </w:rPr>
              <w:fldChar w:fldCharType="begin"/>
            </w:r>
            <w:r w:rsidRPr="0009421C">
              <w:rPr>
                <w:rFonts w:asciiTheme="minorHAnsi" w:hAnsiTheme="minorHAnsi"/>
                <w:b w:val="0"/>
                <w:i/>
                <w:color w:val="auto"/>
              </w:rPr>
              <w:instrText xml:space="preserve"> SEQ Tabelle \* ARABIC </w:instrText>
            </w:r>
            <w:r w:rsidR="006E29D9" w:rsidRPr="0009421C">
              <w:rPr>
                <w:rFonts w:asciiTheme="minorHAnsi" w:hAnsiTheme="minorHAnsi"/>
                <w:b w:val="0"/>
                <w:i/>
                <w:color w:val="auto"/>
              </w:rPr>
              <w:fldChar w:fldCharType="separate"/>
            </w:r>
            <w:r w:rsidR="000326C7">
              <w:rPr>
                <w:rFonts w:asciiTheme="minorHAnsi" w:hAnsiTheme="minorHAnsi"/>
                <w:b w:val="0"/>
                <w:i/>
                <w:noProof/>
                <w:color w:val="auto"/>
              </w:rPr>
              <w:t>10</w:t>
            </w:r>
            <w:r w:rsidR="006E29D9" w:rsidRPr="0009421C">
              <w:rPr>
                <w:rFonts w:asciiTheme="minorHAnsi" w:hAnsiTheme="minorHAnsi"/>
                <w:b w:val="0"/>
                <w:i/>
                <w:color w:val="auto"/>
              </w:rPr>
              <w:fldChar w:fldCharType="end"/>
            </w:r>
            <w:bookmarkEnd w:id="43"/>
            <w:r w:rsidR="00BB4D71" w:rsidRPr="0009421C">
              <w:rPr>
                <w:rFonts w:asciiTheme="minorHAnsi" w:hAnsiTheme="minorHAnsi"/>
                <w:b w:val="0"/>
                <w:i/>
                <w:color w:val="auto"/>
                <w:lang w:val="de-AT"/>
              </w:rPr>
              <w:t xml:space="preserve">: Europäisches EOL </w:t>
            </w:r>
            <w:bookmarkEnd w:id="44"/>
            <w:r w:rsidR="00BB4D71" w:rsidRPr="0009421C">
              <w:rPr>
                <w:rFonts w:asciiTheme="minorHAnsi" w:hAnsiTheme="minorHAnsi"/>
                <w:b w:val="0"/>
                <w:i/>
                <w:color w:val="auto"/>
                <w:lang w:val="de-AT"/>
              </w:rPr>
              <w:t>Szenario für Tonprodukte</w:t>
            </w:r>
            <w:bookmarkEnd w:id="45"/>
          </w:p>
          <w:tbl>
            <w:tblPr>
              <w:tblW w:w="4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94"/>
              <w:gridCol w:w="1985"/>
            </w:tblGrid>
            <w:tr w:rsidR="00BB4D71" w:rsidRPr="00505306" w:rsidTr="00650DFD">
              <w:trPr>
                <w:trHeight w:val="102"/>
                <w:jc w:val="center"/>
              </w:trPr>
              <w:tc>
                <w:tcPr>
                  <w:tcW w:w="2794" w:type="dxa"/>
                  <w:shd w:val="clear" w:color="auto" w:fill="DBE5F1" w:themeFill="accent1" w:themeFillTint="33"/>
                  <w:noWrap/>
                  <w:vAlign w:val="center"/>
                  <w:hideMark/>
                </w:tcPr>
                <w:p w:rsidR="00BB4D71" w:rsidRPr="00265D2C" w:rsidRDefault="00BB4D71" w:rsidP="002D72D5">
                  <w:pPr>
                    <w:jc w:val="center"/>
                    <w:rPr>
                      <w:rFonts w:asciiTheme="minorHAnsi" w:hAnsiTheme="minorHAnsi"/>
                      <w:b/>
                      <w:bCs/>
                      <w:i/>
                      <w:color w:val="000000"/>
                      <w:sz w:val="16"/>
                      <w:szCs w:val="16"/>
                      <w:lang w:val="de-AT"/>
                    </w:rPr>
                  </w:pPr>
                  <w:r w:rsidRPr="00265D2C">
                    <w:rPr>
                      <w:rFonts w:asciiTheme="minorHAnsi" w:hAnsiTheme="minorHAnsi"/>
                      <w:b/>
                      <w:i/>
                      <w:color w:val="000000"/>
                      <w:sz w:val="16"/>
                      <w:szCs w:val="16"/>
                      <w:lang w:val="de-AT"/>
                    </w:rPr>
                    <w:t>EOL Szenario</w:t>
                  </w:r>
                </w:p>
              </w:tc>
              <w:tc>
                <w:tcPr>
                  <w:tcW w:w="1985" w:type="dxa"/>
                  <w:shd w:val="clear" w:color="auto" w:fill="DBE5F1" w:themeFill="accent1" w:themeFillTint="33"/>
                  <w:vAlign w:val="center"/>
                  <w:hideMark/>
                </w:tcPr>
                <w:p w:rsidR="00BB4D71" w:rsidRPr="00265D2C" w:rsidRDefault="00265D2C" w:rsidP="002D72D5">
                  <w:pPr>
                    <w:ind w:left="-26"/>
                    <w:jc w:val="center"/>
                    <w:rPr>
                      <w:rFonts w:asciiTheme="minorHAnsi" w:hAnsiTheme="minorHAnsi"/>
                      <w:b/>
                      <w:i/>
                      <w:iCs/>
                      <w:color w:val="000000"/>
                      <w:sz w:val="16"/>
                      <w:szCs w:val="16"/>
                      <w:lang w:val="de-AT"/>
                    </w:rPr>
                  </w:pPr>
                  <w:r>
                    <w:rPr>
                      <w:rFonts w:asciiTheme="minorHAnsi" w:hAnsiTheme="minorHAnsi"/>
                      <w:b/>
                      <w:i/>
                      <w:color w:val="000000"/>
                      <w:sz w:val="16"/>
                      <w:szCs w:val="16"/>
                      <w:lang w:val="de-AT"/>
                    </w:rPr>
                    <w:t>Proportion [</w:t>
                  </w:r>
                  <w:r w:rsidR="00BB4D71" w:rsidRPr="00265D2C">
                    <w:rPr>
                      <w:rFonts w:asciiTheme="minorHAnsi" w:hAnsiTheme="minorHAnsi"/>
                      <w:b/>
                      <w:i/>
                      <w:color w:val="000000"/>
                      <w:sz w:val="16"/>
                      <w:szCs w:val="16"/>
                      <w:lang w:val="de-AT"/>
                    </w:rPr>
                    <w:t>%</w:t>
                  </w:r>
                  <w:r>
                    <w:rPr>
                      <w:rFonts w:asciiTheme="minorHAnsi" w:hAnsiTheme="minorHAnsi"/>
                      <w:b/>
                      <w:i/>
                      <w:color w:val="000000"/>
                      <w:sz w:val="16"/>
                      <w:szCs w:val="16"/>
                      <w:lang w:val="de-AT"/>
                    </w:rPr>
                    <w:t>]</w:t>
                  </w:r>
                </w:p>
              </w:tc>
            </w:tr>
            <w:tr w:rsidR="00BB4D71" w:rsidRPr="00505306" w:rsidTr="00CB6B70">
              <w:trPr>
                <w:trHeight w:val="163"/>
                <w:jc w:val="center"/>
              </w:trPr>
              <w:tc>
                <w:tcPr>
                  <w:tcW w:w="2794" w:type="dxa"/>
                  <w:shd w:val="clear" w:color="auto" w:fill="auto"/>
                  <w:vAlign w:val="center"/>
                  <w:hideMark/>
                </w:tcPr>
                <w:p w:rsidR="00BB4D71" w:rsidRPr="00265D2C" w:rsidRDefault="00BB4D71" w:rsidP="002D72D5">
                  <w:pPr>
                    <w:jc w:val="center"/>
                    <w:rPr>
                      <w:rFonts w:asciiTheme="minorHAnsi" w:hAnsiTheme="minorHAnsi"/>
                      <w:bCs/>
                      <w:i/>
                      <w:color w:val="000000"/>
                      <w:sz w:val="16"/>
                      <w:szCs w:val="16"/>
                      <w:lang w:val="de-AT"/>
                    </w:rPr>
                  </w:pPr>
                  <w:r w:rsidRPr="00265D2C">
                    <w:rPr>
                      <w:rFonts w:asciiTheme="minorHAnsi" w:hAnsiTheme="minorHAnsi"/>
                      <w:i/>
                      <w:color w:val="000000"/>
                      <w:sz w:val="16"/>
                      <w:szCs w:val="16"/>
                      <w:lang w:val="de-AT"/>
                    </w:rPr>
                    <w:t>Recycling und Wiederverwendung</w:t>
                  </w:r>
                </w:p>
              </w:tc>
              <w:tc>
                <w:tcPr>
                  <w:tcW w:w="1985" w:type="dxa"/>
                  <w:shd w:val="clear" w:color="auto" w:fill="auto"/>
                  <w:vAlign w:val="center"/>
                  <w:hideMark/>
                </w:tcPr>
                <w:p w:rsidR="00BB4D71" w:rsidRPr="00265D2C" w:rsidRDefault="00BB4D71" w:rsidP="002D72D5">
                  <w:pPr>
                    <w:ind w:left="-26"/>
                    <w:jc w:val="center"/>
                    <w:rPr>
                      <w:rFonts w:asciiTheme="minorHAnsi" w:hAnsiTheme="minorHAnsi"/>
                      <w:i/>
                      <w:color w:val="000000"/>
                      <w:sz w:val="16"/>
                      <w:szCs w:val="16"/>
                      <w:lang w:val="de-AT"/>
                    </w:rPr>
                  </w:pPr>
                  <w:r w:rsidRPr="00265D2C">
                    <w:rPr>
                      <w:rFonts w:asciiTheme="minorHAnsi" w:hAnsiTheme="minorHAnsi"/>
                      <w:i/>
                      <w:color w:val="000000"/>
                      <w:sz w:val="16"/>
                      <w:szCs w:val="16"/>
                      <w:lang w:val="de-AT"/>
                    </w:rPr>
                    <w:t>70</w:t>
                  </w:r>
                </w:p>
              </w:tc>
            </w:tr>
            <w:tr w:rsidR="00BB4D71" w:rsidRPr="00505306" w:rsidTr="00CB6B70">
              <w:trPr>
                <w:trHeight w:val="122"/>
                <w:jc w:val="center"/>
              </w:trPr>
              <w:tc>
                <w:tcPr>
                  <w:tcW w:w="2794" w:type="dxa"/>
                  <w:shd w:val="clear" w:color="auto" w:fill="auto"/>
                  <w:vAlign w:val="center"/>
                  <w:hideMark/>
                </w:tcPr>
                <w:p w:rsidR="00BB4D71" w:rsidRPr="00265D2C" w:rsidRDefault="00BB4D71" w:rsidP="002D72D5">
                  <w:pPr>
                    <w:jc w:val="center"/>
                    <w:rPr>
                      <w:rFonts w:asciiTheme="minorHAnsi" w:hAnsiTheme="minorHAnsi"/>
                      <w:bCs/>
                      <w:i/>
                      <w:color w:val="000000"/>
                      <w:sz w:val="16"/>
                      <w:szCs w:val="16"/>
                      <w:lang w:val="de-AT"/>
                    </w:rPr>
                  </w:pPr>
                  <w:r w:rsidRPr="00265D2C">
                    <w:rPr>
                      <w:rFonts w:asciiTheme="minorHAnsi" w:hAnsiTheme="minorHAnsi"/>
                      <w:i/>
                      <w:color w:val="000000"/>
                      <w:sz w:val="16"/>
                      <w:szCs w:val="16"/>
                      <w:lang w:val="de-AT"/>
                    </w:rPr>
                    <w:t>Deponierung</w:t>
                  </w:r>
                </w:p>
              </w:tc>
              <w:tc>
                <w:tcPr>
                  <w:tcW w:w="1985" w:type="dxa"/>
                  <w:shd w:val="clear" w:color="auto" w:fill="auto"/>
                  <w:vAlign w:val="center"/>
                  <w:hideMark/>
                </w:tcPr>
                <w:p w:rsidR="00BB4D71" w:rsidRPr="00265D2C" w:rsidRDefault="00BB4D71" w:rsidP="002D72D5">
                  <w:pPr>
                    <w:ind w:left="-26"/>
                    <w:jc w:val="center"/>
                    <w:rPr>
                      <w:rFonts w:asciiTheme="minorHAnsi" w:hAnsiTheme="minorHAnsi"/>
                      <w:i/>
                      <w:color w:val="000000"/>
                      <w:sz w:val="16"/>
                      <w:szCs w:val="16"/>
                      <w:lang w:val="de-AT"/>
                    </w:rPr>
                  </w:pPr>
                  <w:r w:rsidRPr="00265D2C">
                    <w:rPr>
                      <w:rFonts w:asciiTheme="minorHAnsi" w:hAnsiTheme="minorHAnsi"/>
                      <w:i/>
                      <w:color w:val="000000"/>
                      <w:sz w:val="16"/>
                      <w:szCs w:val="16"/>
                      <w:lang w:val="de-AT"/>
                    </w:rPr>
                    <w:t>30</w:t>
                  </w:r>
                </w:p>
              </w:tc>
            </w:tr>
          </w:tbl>
          <w:p w:rsidR="00BB4D71" w:rsidRPr="00BB4D71" w:rsidRDefault="00BB4D71" w:rsidP="00454ABA">
            <w:pPr>
              <w:spacing w:line="276" w:lineRule="auto"/>
              <w:ind w:left="-567" w:right="-432"/>
              <w:rPr>
                <w:rFonts w:asciiTheme="minorHAnsi" w:hAnsiTheme="minorHAnsi"/>
                <w:i/>
                <w:szCs w:val="18"/>
                <w:lang w:val="de-AT"/>
              </w:rPr>
            </w:pPr>
          </w:p>
          <w:p w:rsidR="00BB4D71" w:rsidRPr="00885BE8" w:rsidRDefault="00A420C6" w:rsidP="0045260F">
            <w:pPr>
              <w:spacing w:line="276" w:lineRule="auto"/>
              <w:rPr>
                <w:rFonts w:asciiTheme="minorHAnsi" w:hAnsiTheme="minorHAnsi"/>
                <w:i/>
                <w:szCs w:val="18"/>
                <w:lang w:val="de-AT"/>
              </w:rPr>
            </w:pPr>
            <w:r>
              <w:fldChar w:fldCharType="begin"/>
            </w:r>
            <w:r>
              <w:instrText xml:space="preserve"> REF _Ref370389357 \h  \* MERGEFORMAT </w:instrText>
            </w:r>
            <w:r>
              <w:fldChar w:fldCharType="separate"/>
            </w:r>
            <w:r w:rsidR="000326C7" w:rsidRPr="000326C7">
              <w:rPr>
                <w:rFonts w:asciiTheme="minorHAnsi" w:hAnsiTheme="minorHAnsi"/>
                <w:i/>
                <w:szCs w:val="18"/>
                <w:lang w:val="de-AT"/>
              </w:rPr>
              <w:t>Tabelle 11</w:t>
            </w:r>
            <w:r>
              <w:fldChar w:fldCharType="end"/>
            </w:r>
            <w:r w:rsidR="00BB4D71" w:rsidRPr="00885BE8">
              <w:rPr>
                <w:rFonts w:asciiTheme="minorHAnsi" w:hAnsiTheme="minorHAnsi"/>
                <w:i/>
                <w:szCs w:val="18"/>
                <w:lang w:val="de-AT"/>
              </w:rPr>
              <w:t xml:space="preserve"> zeigt ein Beispiel von EOL S</w:t>
            </w:r>
            <w:r w:rsidR="00BB4D71">
              <w:rPr>
                <w:rFonts w:asciiTheme="minorHAnsi" w:hAnsiTheme="minorHAnsi"/>
                <w:i/>
                <w:szCs w:val="18"/>
                <w:lang w:val="de-AT"/>
              </w:rPr>
              <w:t>zenarien basierend auf natio</w:t>
            </w:r>
            <w:r w:rsidR="0009421C">
              <w:rPr>
                <w:rFonts w:asciiTheme="minorHAnsi" w:hAnsiTheme="minorHAnsi"/>
                <w:i/>
                <w:szCs w:val="18"/>
                <w:lang w:val="de-AT"/>
              </w:rPr>
              <w:t>nalen Statistiken aus Dänemark.</w:t>
            </w:r>
          </w:p>
          <w:p w:rsidR="00BB4D71" w:rsidRPr="0009421C" w:rsidRDefault="0009421C" w:rsidP="002D72D5">
            <w:pPr>
              <w:pStyle w:val="Beschriftung"/>
              <w:keepNext/>
              <w:spacing w:after="120"/>
              <w:jc w:val="center"/>
              <w:rPr>
                <w:rFonts w:asciiTheme="minorHAnsi" w:hAnsiTheme="minorHAnsi"/>
                <w:b w:val="0"/>
                <w:i/>
                <w:color w:val="auto"/>
                <w:lang w:val="de-AT"/>
              </w:rPr>
            </w:pPr>
            <w:bookmarkStart w:id="46" w:name="_Ref370389357"/>
            <w:bookmarkStart w:id="47" w:name="_Toc378085995"/>
            <w:bookmarkStart w:id="48" w:name="_Toc382918986"/>
            <w:r w:rsidRPr="0009421C">
              <w:rPr>
                <w:rFonts w:asciiTheme="minorHAnsi" w:hAnsiTheme="minorHAnsi"/>
                <w:b w:val="0"/>
                <w:i/>
                <w:color w:val="auto"/>
              </w:rPr>
              <w:t xml:space="preserve">Tabelle </w:t>
            </w:r>
            <w:r w:rsidR="006E29D9" w:rsidRPr="0009421C">
              <w:rPr>
                <w:rFonts w:asciiTheme="minorHAnsi" w:hAnsiTheme="minorHAnsi"/>
                <w:b w:val="0"/>
                <w:i/>
                <w:color w:val="auto"/>
              </w:rPr>
              <w:fldChar w:fldCharType="begin"/>
            </w:r>
            <w:r w:rsidRPr="0009421C">
              <w:rPr>
                <w:rFonts w:asciiTheme="minorHAnsi" w:hAnsiTheme="minorHAnsi"/>
                <w:b w:val="0"/>
                <w:i/>
                <w:color w:val="auto"/>
              </w:rPr>
              <w:instrText xml:space="preserve"> SEQ Tabelle \* ARABIC </w:instrText>
            </w:r>
            <w:r w:rsidR="006E29D9" w:rsidRPr="0009421C">
              <w:rPr>
                <w:rFonts w:asciiTheme="minorHAnsi" w:hAnsiTheme="minorHAnsi"/>
                <w:b w:val="0"/>
                <w:i/>
                <w:color w:val="auto"/>
              </w:rPr>
              <w:fldChar w:fldCharType="separate"/>
            </w:r>
            <w:r w:rsidR="000326C7">
              <w:rPr>
                <w:rFonts w:asciiTheme="minorHAnsi" w:hAnsiTheme="minorHAnsi"/>
                <w:b w:val="0"/>
                <w:i/>
                <w:noProof/>
                <w:color w:val="auto"/>
              </w:rPr>
              <w:t>11</w:t>
            </w:r>
            <w:r w:rsidR="006E29D9" w:rsidRPr="0009421C">
              <w:rPr>
                <w:rFonts w:asciiTheme="minorHAnsi" w:hAnsiTheme="minorHAnsi"/>
                <w:b w:val="0"/>
                <w:i/>
                <w:color w:val="auto"/>
              </w:rPr>
              <w:fldChar w:fldCharType="end"/>
            </w:r>
            <w:bookmarkEnd w:id="46"/>
            <w:r w:rsidR="00BB4D71" w:rsidRPr="0009421C">
              <w:rPr>
                <w:rFonts w:asciiTheme="minorHAnsi" w:hAnsiTheme="minorHAnsi"/>
                <w:b w:val="0"/>
                <w:i/>
                <w:color w:val="auto"/>
                <w:lang w:val="de-AT"/>
              </w:rPr>
              <w:t>: EOL Beispiel für Tonprodukte aus Dänemark</w:t>
            </w:r>
            <w:bookmarkEnd w:id="47"/>
            <w:bookmarkEnd w:id="48"/>
          </w:p>
          <w:tbl>
            <w:tblPr>
              <w:tblW w:w="5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89"/>
              <w:gridCol w:w="2173"/>
            </w:tblGrid>
            <w:tr w:rsidR="00BB4D71" w:rsidRPr="00505306" w:rsidTr="00650DFD">
              <w:trPr>
                <w:trHeight w:val="117"/>
                <w:jc w:val="center"/>
              </w:trPr>
              <w:tc>
                <w:tcPr>
                  <w:tcW w:w="2889" w:type="dxa"/>
                  <w:shd w:val="clear" w:color="auto" w:fill="DBE5F1" w:themeFill="accent1" w:themeFillTint="33"/>
                  <w:noWrap/>
                  <w:vAlign w:val="center"/>
                  <w:hideMark/>
                </w:tcPr>
                <w:p w:rsidR="00BB4D71" w:rsidRPr="00725BB2" w:rsidRDefault="00BB4D71" w:rsidP="002D72D5">
                  <w:pPr>
                    <w:jc w:val="center"/>
                    <w:rPr>
                      <w:rFonts w:asciiTheme="minorHAnsi" w:hAnsiTheme="minorHAnsi"/>
                      <w:b/>
                      <w:bCs/>
                      <w:i/>
                      <w:color w:val="000000"/>
                      <w:sz w:val="16"/>
                      <w:szCs w:val="16"/>
                      <w:lang w:val="de-AT"/>
                    </w:rPr>
                  </w:pPr>
                  <w:r w:rsidRPr="00725BB2">
                    <w:rPr>
                      <w:rFonts w:asciiTheme="minorHAnsi" w:hAnsiTheme="minorHAnsi"/>
                      <w:b/>
                      <w:i/>
                      <w:color w:val="000000"/>
                      <w:sz w:val="16"/>
                      <w:szCs w:val="16"/>
                      <w:lang w:val="de-AT"/>
                    </w:rPr>
                    <w:t>EOL Szenario</w:t>
                  </w:r>
                </w:p>
              </w:tc>
              <w:tc>
                <w:tcPr>
                  <w:tcW w:w="2173" w:type="dxa"/>
                  <w:shd w:val="clear" w:color="auto" w:fill="DBE5F1" w:themeFill="accent1" w:themeFillTint="33"/>
                  <w:vAlign w:val="center"/>
                  <w:hideMark/>
                </w:tcPr>
                <w:p w:rsidR="00BB4D71" w:rsidRPr="00725BB2" w:rsidRDefault="00725BB2" w:rsidP="002D72D5">
                  <w:pPr>
                    <w:ind w:left="-26"/>
                    <w:jc w:val="center"/>
                    <w:rPr>
                      <w:rFonts w:asciiTheme="minorHAnsi" w:hAnsiTheme="minorHAnsi"/>
                      <w:b/>
                      <w:i/>
                      <w:iCs/>
                      <w:color w:val="000000"/>
                      <w:sz w:val="16"/>
                      <w:szCs w:val="16"/>
                      <w:lang w:val="de-AT"/>
                    </w:rPr>
                  </w:pPr>
                  <w:r>
                    <w:rPr>
                      <w:rFonts w:asciiTheme="minorHAnsi" w:hAnsiTheme="minorHAnsi"/>
                      <w:b/>
                      <w:i/>
                      <w:color w:val="000000"/>
                      <w:sz w:val="16"/>
                      <w:szCs w:val="16"/>
                      <w:lang w:val="de-AT"/>
                    </w:rPr>
                    <w:t>Proportion [</w:t>
                  </w:r>
                  <w:r w:rsidRPr="00265D2C">
                    <w:rPr>
                      <w:rFonts w:asciiTheme="minorHAnsi" w:hAnsiTheme="minorHAnsi"/>
                      <w:b/>
                      <w:i/>
                      <w:color w:val="000000"/>
                      <w:sz w:val="16"/>
                      <w:szCs w:val="16"/>
                      <w:lang w:val="de-AT"/>
                    </w:rPr>
                    <w:t>%</w:t>
                  </w:r>
                  <w:r>
                    <w:rPr>
                      <w:rFonts w:asciiTheme="minorHAnsi" w:hAnsiTheme="minorHAnsi"/>
                      <w:b/>
                      <w:i/>
                      <w:color w:val="000000"/>
                      <w:sz w:val="16"/>
                      <w:szCs w:val="16"/>
                      <w:lang w:val="de-AT"/>
                    </w:rPr>
                    <w:t>]</w:t>
                  </w:r>
                </w:p>
              </w:tc>
            </w:tr>
            <w:tr w:rsidR="00BB4D71" w:rsidRPr="00505306" w:rsidTr="0009421C">
              <w:trPr>
                <w:trHeight w:val="58"/>
                <w:jc w:val="center"/>
              </w:trPr>
              <w:tc>
                <w:tcPr>
                  <w:tcW w:w="2889" w:type="dxa"/>
                  <w:shd w:val="clear" w:color="auto" w:fill="auto"/>
                  <w:vAlign w:val="center"/>
                  <w:hideMark/>
                </w:tcPr>
                <w:p w:rsidR="00BB4D71" w:rsidRPr="00725BB2" w:rsidRDefault="00BB4D71" w:rsidP="002D72D5">
                  <w:pPr>
                    <w:jc w:val="center"/>
                    <w:rPr>
                      <w:rFonts w:asciiTheme="minorHAnsi" w:hAnsiTheme="minorHAnsi"/>
                      <w:bCs/>
                      <w:i/>
                      <w:color w:val="000000"/>
                      <w:sz w:val="16"/>
                      <w:szCs w:val="16"/>
                      <w:lang w:val="de-AT"/>
                    </w:rPr>
                  </w:pPr>
                  <w:r w:rsidRPr="00725BB2">
                    <w:rPr>
                      <w:rFonts w:asciiTheme="minorHAnsi" w:hAnsiTheme="minorHAnsi"/>
                      <w:i/>
                      <w:color w:val="000000"/>
                      <w:sz w:val="16"/>
                      <w:szCs w:val="16"/>
                      <w:lang w:val="de-AT"/>
                    </w:rPr>
                    <w:t>Recycling und Wiederverwendung</w:t>
                  </w:r>
                </w:p>
              </w:tc>
              <w:tc>
                <w:tcPr>
                  <w:tcW w:w="2173" w:type="dxa"/>
                  <w:shd w:val="clear" w:color="auto" w:fill="auto"/>
                  <w:vAlign w:val="center"/>
                  <w:hideMark/>
                </w:tcPr>
                <w:p w:rsidR="00BB4D71" w:rsidRPr="00725BB2" w:rsidRDefault="00BB4D71" w:rsidP="002D72D5">
                  <w:pPr>
                    <w:ind w:left="-26"/>
                    <w:jc w:val="center"/>
                    <w:rPr>
                      <w:rFonts w:asciiTheme="minorHAnsi" w:hAnsiTheme="minorHAnsi"/>
                      <w:i/>
                      <w:color w:val="000000"/>
                      <w:sz w:val="16"/>
                      <w:szCs w:val="16"/>
                      <w:lang w:val="de-AT"/>
                    </w:rPr>
                  </w:pPr>
                  <w:r w:rsidRPr="00725BB2">
                    <w:rPr>
                      <w:rFonts w:asciiTheme="minorHAnsi" w:hAnsiTheme="minorHAnsi"/>
                      <w:i/>
                      <w:color w:val="000000"/>
                      <w:sz w:val="16"/>
                      <w:szCs w:val="16"/>
                      <w:lang w:val="de-AT"/>
                    </w:rPr>
                    <w:t>99</w:t>
                  </w:r>
                </w:p>
              </w:tc>
            </w:tr>
            <w:tr w:rsidR="00BB4D71" w:rsidRPr="00505306" w:rsidTr="0009421C">
              <w:trPr>
                <w:trHeight w:val="68"/>
                <w:jc w:val="center"/>
              </w:trPr>
              <w:tc>
                <w:tcPr>
                  <w:tcW w:w="2889" w:type="dxa"/>
                  <w:shd w:val="clear" w:color="auto" w:fill="auto"/>
                  <w:vAlign w:val="center"/>
                  <w:hideMark/>
                </w:tcPr>
                <w:p w:rsidR="00BB4D71" w:rsidRPr="00725BB2" w:rsidRDefault="00BB4D71" w:rsidP="002D72D5">
                  <w:pPr>
                    <w:jc w:val="center"/>
                    <w:rPr>
                      <w:rFonts w:asciiTheme="minorHAnsi" w:hAnsiTheme="minorHAnsi"/>
                      <w:bCs/>
                      <w:i/>
                      <w:color w:val="000000"/>
                      <w:sz w:val="16"/>
                      <w:szCs w:val="16"/>
                      <w:lang w:val="de-AT"/>
                    </w:rPr>
                  </w:pPr>
                  <w:r w:rsidRPr="00725BB2">
                    <w:rPr>
                      <w:rFonts w:asciiTheme="minorHAnsi" w:hAnsiTheme="minorHAnsi"/>
                      <w:i/>
                      <w:color w:val="000000"/>
                      <w:sz w:val="16"/>
                      <w:szCs w:val="16"/>
                      <w:lang w:val="de-AT"/>
                    </w:rPr>
                    <w:t>Deponierung</w:t>
                  </w:r>
                </w:p>
              </w:tc>
              <w:tc>
                <w:tcPr>
                  <w:tcW w:w="2173" w:type="dxa"/>
                  <w:shd w:val="clear" w:color="auto" w:fill="auto"/>
                  <w:vAlign w:val="center"/>
                  <w:hideMark/>
                </w:tcPr>
                <w:p w:rsidR="00BB4D71" w:rsidRPr="00725BB2" w:rsidRDefault="00BB4D71" w:rsidP="002D72D5">
                  <w:pPr>
                    <w:ind w:left="-26"/>
                    <w:jc w:val="center"/>
                    <w:rPr>
                      <w:rFonts w:asciiTheme="minorHAnsi" w:hAnsiTheme="minorHAnsi"/>
                      <w:i/>
                      <w:color w:val="000000"/>
                      <w:sz w:val="16"/>
                      <w:szCs w:val="16"/>
                      <w:lang w:val="de-AT"/>
                    </w:rPr>
                  </w:pPr>
                  <w:r w:rsidRPr="00725BB2">
                    <w:rPr>
                      <w:rFonts w:asciiTheme="minorHAnsi" w:hAnsiTheme="minorHAnsi"/>
                      <w:i/>
                      <w:color w:val="000000"/>
                      <w:sz w:val="16"/>
                      <w:szCs w:val="16"/>
                      <w:lang w:val="de-AT"/>
                    </w:rPr>
                    <w:t>1</w:t>
                  </w:r>
                </w:p>
              </w:tc>
            </w:tr>
          </w:tbl>
          <w:p w:rsidR="00BB4D71" w:rsidRPr="0009421C" w:rsidRDefault="0009421C" w:rsidP="00974718">
            <w:pPr>
              <w:spacing w:before="120" w:after="120" w:line="276" w:lineRule="auto"/>
              <w:ind w:left="33"/>
              <w:jc w:val="center"/>
              <w:rPr>
                <w:rFonts w:asciiTheme="minorHAnsi" w:hAnsiTheme="minorHAnsi"/>
                <w:i/>
                <w:sz w:val="14"/>
                <w:szCs w:val="14"/>
                <w:lang w:val="de-AT"/>
              </w:rPr>
            </w:pPr>
            <w:r w:rsidRPr="0009421C">
              <w:rPr>
                <w:rFonts w:asciiTheme="minorHAnsi" w:hAnsiTheme="minorHAnsi"/>
                <w:i/>
                <w:sz w:val="14"/>
                <w:szCs w:val="14"/>
                <w:lang w:val="de-AT"/>
              </w:rPr>
              <w:t>(</w:t>
            </w:r>
            <w:r w:rsidR="00BB4D71" w:rsidRPr="0009421C">
              <w:rPr>
                <w:rFonts w:asciiTheme="minorHAnsi" w:hAnsiTheme="minorHAnsi"/>
                <w:i/>
                <w:sz w:val="14"/>
                <w:szCs w:val="14"/>
                <w:lang w:val="de-AT"/>
              </w:rPr>
              <w:t>Quelle: Abfallstatistiken aus Dänemark, 2010 (Umweltminister, basierend auf Daten aus 2007 und 2008)</w:t>
            </w:r>
          </w:p>
          <w:p w:rsidR="00BB4D71" w:rsidRPr="00221394" w:rsidRDefault="00A420C6" w:rsidP="00454ABA">
            <w:pPr>
              <w:spacing w:after="120" w:line="276" w:lineRule="auto"/>
              <w:ind w:left="33"/>
              <w:rPr>
                <w:rFonts w:asciiTheme="minorHAnsi" w:hAnsiTheme="minorHAnsi"/>
                <w:i/>
                <w:szCs w:val="18"/>
                <w:lang w:val="de-AT"/>
              </w:rPr>
            </w:pPr>
            <w:r>
              <w:fldChar w:fldCharType="begin"/>
            </w:r>
            <w:r>
              <w:instrText xml:space="preserve"> REF _Ref370389451 \h  \* MERGEFORMAT </w:instrText>
            </w:r>
            <w:r>
              <w:fldChar w:fldCharType="separate"/>
            </w:r>
            <w:r w:rsidR="000326C7" w:rsidRPr="000326C7">
              <w:rPr>
                <w:rFonts w:asciiTheme="minorHAnsi" w:hAnsiTheme="minorHAnsi"/>
                <w:i/>
                <w:szCs w:val="18"/>
                <w:lang w:val="de-AT"/>
              </w:rPr>
              <w:t>Tabelle 12</w:t>
            </w:r>
            <w:r>
              <w:fldChar w:fldCharType="end"/>
            </w:r>
            <w:r w:rsidR="00BB4D71" w:rsidRPr="00221394">
              <w:rPr>
                <w:rFonts w:asciiTheme="minorHAnsi" w:hAnsiTheme="minorHAnsi"/>
                <w:i/>
                <w:szCs w:val="18"/>
                <w:lang w:val="de-AT"/>
              </w:rPr>
              <w:t xml:space="preserve"> zeigt ein Beispiel von EOL Szenarien für ker</w:t>
            </w:r>
            <w:r w:rsidR="00BB4D71">
              <w:rPr>
                <w:rFonts w:asciiTheme="minorHAnsi" w:hAnsiTheme="minorHAnsi"/>
                <w:i/>
                <w:szCs w:val="18"/>
                <w:lang w:val="de-AT"/>
              </w:rPr>
              <w:t>amische</w:t>
            </w:r>
            <w:r w:rsidR="00CB6B70">
              <w:rPr>
                <w:rFonts w:asciiTheme="minorHAnsi" w:hAnsiTheme="minorHAnsi"/>
                <w:i/>
                <w:szCs w:val="18"/>
                <w:lang w:val="de-AT"/>
              </w:rPr>
              <w:t xml:space="preserve"> Produkte aus den Niederlanden.</w:t>
            </w:r>
          </w:p>
          <w:p w:rsidR="00BB4D71" w:rsidRPr="0009421C" w:rsidRDefault="0009421C" w:rsidP="00974718">
            <w:pPr>
              <w:pStyle w:val="Beschriftung"/>
              <w:keepNext/>
              <w:spacing w:before="120" w:after="120"/>
              <w:jc w:val="center"/>
              <w:rPr>
                <w:rFonts w:asciiTheme="minorHAnsi" w:hAnsiTheme="minorHAnsi"/>
                <w:b w:val="0"/>
                <w:i/>
                <w:color w:val="auto"/>
                <w:lang w:val="de-AT"/>
              </w:rPr>
            </w:pPr>
            <w:bookmarkStart w:id="49" w:name="_Ref370389451"/>
            <w:bookmarkStart w:id="50" w:name="_Toc378085996"/>
            <w:bookmarkStart w:id="51" w:name="_Toc382918987"/>
            <w:r w:rsidRPr="0009421C">
              <w:rPr>
                <w:rFonts w:asciiTheme="minorHAnsi" w:hAnsiTheme="minorHAnsi"/>
                <w:b w:val="0"/>
                <w:i/>
                <w:color w:val="auto"/>
              </w:rPr>
              <w:t xml:space="preserve">Tabelle </w:t>
            </w:r>
            <w:r w:rsidR="006E29D9" w:rsidRPr="0009421C">
              <w:rPr>
                <w:rFonts w:asciiTheme="minorHAnsi" w:hAnsiTheme="minorHAnsi"/>
                <w:b w:val="0"/>
                <w:i/>
                <w:color w:val="auto"/>
              </w:rPr>
              <w:fldChar w:fldCharType="begin"/>
            </w:r>
            <w:r w:rsidRPr="0009421C">
              <w:rPr>
                <w:rFonts w:asciiTheme="minorHAnsi" w:hAnsiTheme="minorHAnsi"/>
                <w:b w:val="0"/>
                <w:i/>
                <w:color w:val="auto"/>
              </w:rPr>
              <w:instrText xml:space="preserve"> SEQ Tabelle \* ARABIC </w:instrText>
            </w:r>
            <w:r w:rsidR="006E29D9" w:rsidRPr="0009421C">
              <w:rPr>
                <w:rFonts w:asciiTheme="minorHAnsi" w:hAnsiTheme="minorHAnsi"/>
                <w:b w:val="0"/>
                <w:i/>
                <w:color w:val="auto"/>
              </w:rPr>
              <w:fldChar w:fldCharType="separate"/>
            </w:r>
            <w:r w:rsidR="000326C7">
              <w:rPr>
                <w:rFonts w:asciiTheme="minorHAnsi" w:hAnsiTheme="minorHAnsi"/>
                <w:b w:val="0"/>
                <w:i/>
                <w:noProof/>
                <w:color w:val="auto"/>
              </w:rPr>
              <w:t>12</w:t>
            </w:r>
            <w:r w:rsidR="006E29D9" w:rsidRPr="0009421C">
              <w:rPr>
                <w:rFonts w:asciiTheme="minorHAnsi" w:hAnsiTheme="minorHAnsi"/>
                <w:b w:val="0"/>
                <w:i/>
                <w:color w:val="auto"/>
              </w:rPr>
              <w:fldChar w:fldCharType="end"/>
            </w:r>
            <w:bookmarkEnd w:id="49"/>
            <w:r w:rsidR="00BB4D71" w:rsidRPr="0009421C">
              <w:rPr>
                <w:rFonts w:asciiTheme="minorHAnsi" w:hAnsiTheme="minorHAnsi"/>
                <w:b w:val="0"/>
                <w:i/>
                <w:color w:val="auto"/>
                <w:lang w:val="de-AT"/>
              </w:rPr>
              <w:t xml:space="preserve">: EOL Beispiel für Tonprodukte aus </w:t>
            </w:r>
            <w:bookmarkEnd w:id="50"/>
            <w:r w:rsidR="00BB4D71" w:rsidRPr="0009421C">
              <w:rPr>
                <w:rFonts w:asciiTheme="minorHAnsi" w:hAnsiTheme="minorHAnsi"/>
                <w:b w:val="0"/>
                <w:i/>
                <w:color w:val="auto"/>
                <w:lang w:val="de-AT"/>
              </w:rPr>
              <w:t>den Niederlanden</w:t>
            </w:r>
            <w:bookmarkEnd w:id="51"/>
          </w:p>
          <w:tbl>
            <w:tblPr>
              <w:tblW w:w="4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60"/>
              <w:gridCol w:w="2083"/>
            </w:tblGrid>
            <w:tr w:rsidR="00BB4D71" w:rsidRPr="00221394" w:rsidTr="00650DFD">
              <w:trPr>
                <w:trHeight w:val="141"/>
                <w:jc w:val="center"/>
              </w:trPr>
              <w:tc>
                <w:tcPr>
                  <w:tcW w:w="2760" w:type="dxa"/>
                  <w:shd w:val="clear" w:color="auto" w:fill="DBE5F1" w:themeFill="accent1" w:themeFillTint="33"/>
                  <w:noWrap/>
                  <w:vAlign w:val="center"/>
                  <w:hideMark/>
                </w:tcPr>
                <w:p w:rsidR="00BB4D71" w:rsidRPr="00725BB2" w:rsidRDefault="00BB4D71" w:rsidP="002D72D5">
                  <w:pPr>
                    <w:jc w:val="center"/>
                    <w:rPr>
                      <w:rFonts w:asciiTheme="minorHAnsi" w:hAnsiTheme="minorHAnsi"/>
                      <w:b/>
                      <w:bCs/>
                      <w:i/>
                      <w:color w:val="000000"/>
                      <w:sz w:val="16"/>
                      <w:szCs w:val="16"/>
                      <w:lang w:val="de-AT"/>
                    </w:rPr>
                  </w:pPr>
                  <w:r w:rsidRPr="00725BB2">
                    <w:rPr>
                      <w:rFonts w:asciiTheme="minorHAnsi" w:hAnsiTheme="minorHAnsi"/>
                      <w:b/>
                      <w:i/>
                      <w:color w:val="000000"/>
                      <w:sz w:val="16"/>
                      <w:szCs w:val="16"/>
                      <w:lang w:val="de-AT"/>
                    </w:rPr>
                    <w:t>EOL Szenario</w:t>
                  </w:r>
                </w:p>
              </w:tc>
              <w:tc>
                <w:tcPr>
                  <w:tcW w:w="2083" w:type="dxa"/>
                  <w:shd w:val="clear" w:color="auto" w:fill="DBE5F1" w:themeFill="accent1" w:themeFillTint="33"/>
                  <w:vAlign w:val="center"/>
                  <w:hideMark/>
                </w:tcPr>
                <w:p w:rsidR="00BB4D71" w:rsidRPr="00725BB2" w:rsidRDefault="00725BB2" w:rsidP="002D72D5">
                  <w:pPr>
                    <w:ind w:left="-26"/>
                    <w:jc w:val="center"/>
                    <w:rPr>
                      <w:rFonts w:asciiTheme="minorHAnsi" w:hAnsiTheme="minorHAnsi"/>
                      <w:b/>
                      <w:i/>
                      <w:iCs/>
                      <w:color w:val="000000"/>
                      <w:sz w:val="16"/>
                      <w:szCs w:val="16"/>
                      <w:lang w:val="de-AT"/>
                    </w:rPr>
                  </w:pPr>
                  <w:r>
                    <w:rPr>
                      <w:rFonts w:asciiTheme="minorHAnsi" w:hAnsiTheme="minorHAnsi"/>
                      <w:b/>
                      <w:i/>
                      <w:color w:val="000000"/>
                      <w:sz w:val="16"/>
                      <w:szCs w:val="16"/>
                      <w:lang w:val="de-AT"/>
                    </w:rPr>
                    <w:t>Proportion [</w:t>
                  </w:r>
                  <w:r w:rsidRPr="00265D2C">
                    <w:rPr>
                      <w:rFonts w:asciiTheme="minorHAnsi" w:hAnsiTheme="minorHAnsi"/>
                      <w:b/>
                      <w:i/>
                      <w:color w:val="000000"/>
                      <w:sz w:val="16"/>
                      <w:szCs w:val="16"/>
                      <w:lang w:val="de-AT"/>
                    </w:rPr>
                    <w:t>%</w:t>
                  </w:r>
                  <w:r>
                    <w:rPr>
                      <w:rFonts w:asciiTheme="minorHAnsi" w:hAnsiTheme="minorHAnsi"/>
                      <w:b/>
                      <w:i/>
                      <w:color w:val="000000"/>
                      <w:sz w:val="16"/>
                      <w:szCs w:val="16"/>
                      <w:lang w:val="de-AT"/>
                    </w:rPr>
                    <w:t>]</w:t>
                  </w:r>
                </w:p>
              </w:tc>
            </w:tr>
            <w:tr w:rsidR="00BB4D71" w:rsidRPr="00221394" w:rsidTr="00CB6B70">
              <w:trPr>
                <w:trHeight w:val="146"/>
                <w:jc w:val="center"/>
              </w:trPr>
              <w:tc>
                <w:tcPr>
                  <w:tcW w:w="2760" w:type="dxa"/>
                  <w:shd w:val="clear" w:color="auto" w:fill="auto"/>
                  <w:vAlign w:val="center"/>
                  <w:hideMark/>
                </w:tcPr>
                <w:p w:rsidR="00BB4D71" w:rsidRPr="00725BB2" w:rsidRDefault="00BB4D71" w:rsidP="002D72D5">
                  <w:pPr>
                    <w:jc w:val="center"/>
                    <w:rPr>
                      <w:rFonts w:asciiTheme="minorHAnsi" w:hAnsiTheme="minorHAnsi"/>
                      <w:bCs/>
                      <w:i/>
                      <w:color w:val="000000"/>
                      <w:sz w:val="16"/>
                      <w:szCs w:val="16"/>
                      <w:lang w:val="de-AT"/>
                    </w:rPr>
                  </w:pPr>
                  <w:r w:rsidRPr="00725BB2">
                    <w:rPr>
                      <w:rFonts w:asciiTheme="minorHAnsi" w:hAnsiTheme="minorHAnsi"/>
                      <w:i/>
                      <w:color w:val="000000"/>
                      <w:sz w:val="16"/>
                      <w:szCs w:val="16"/>
                      <w:lang w:val="de-AT"/>
                    </w:rPr>
                    <w:t>Recycling und Wiederverwendung</w:t>
                  </w:r>
                </w:p>
              </w:tc>
              <w:tc>
                <w:tcPr>
                  <w:tcW w:w="2083" w:type="dxa"/>
                  <w:shd w:val="clear" w:color="auto" w:fill="auto"/>
                  <w:vAlign w:val="center"/>
                  <w:hideMark/>
                </w:tcPr>
                <w:p w:rsidR="00BB4D71" w:rsidRPr="00725BB2" w:rsidRDefault="00BB4D71" w:rsidP="002D72D5">
                  <w:pPr>
                    <w:ind w:left="-26"/>
                    <w:jc w:val="center"/>
                    <w:rPr>
                      <w:rFonts w:asciiTheme="minorHAnsi" w:hAnsiTheme="minorHAnsi"/>
                      <w:i/>
                      <w:color w:val="000000"/>
                      <w:sz w:val="16"/>
                      <w:szCs w:val="16"/>
                      <w:lang w:val="de-AT"/>
                    </w:rPr>
                  </w:pPr>
                  <w:r w:rsidRPr="00725BB2">
                    <w:rPr>
                      <w:rFonts w:asciiTheme="minorHAnsi" w:hAnsiTheme="minorHAnsi"/>
                      <w:i/>
                      <w:color w:val="000000"/>
                      <w:sz w:val="16"/>
                      <w:szCs w:val="16"/>
                      <w:lang w:val="de-AT"/>
                    </w:rPr>
                    <w:t>99</w:t>
                  </w:r>
                </w:p>
              </w:tc>
            </w:tr>
            <w:tr w:rsidR="00BB4D71" w:rsidRPr="00221394" w:rsidTr="00CB6B70">
              <w:trPr>
                <w:trHeight w:val="160"/>
                <w:jc w:val="center"/>
              </w:trPr>
              <w:tc>
                <w:tcPr>
                  <w:tcW w:w="2760" w:type="dxa"/>
                  <w:shd w:val="clear" w:color="auto" w:fill="auto"/>
                  <w:vAlign w:val="center"/>
                  <w:hideMark/>
                </w:tcPr>
                <w:p w:rsidR="00BB4D71" w:rsidRPr="00725BB2" w:rsidRDefault="00BB4D71" w:rsidP="002D72D5">
                  <w:pPr>
                    <w:jc w:val="center"/>
                    <w:rPr>
                      <w:rFonts w:asciiTheme="minorHAnsi" w:hAnsiTheme="minorHAnsi"/>
                      <w:bCs/>
                      <w:i/>
                      <w:color w:val="000000"/>
                      <w:sz w:val="16"/>
                      <w:szCs w:val="16"/>
                      <w:lang w:val="de-AT"/>
                    </w:rPr>
                  </w:pPr>
                  <w:r w:rsidRPr="00725BB2">
                    <w:rPr>
                      <w:rFonts w:asciiTheme="minorHAnsi" w:hAnsiTheme="minorHAnsi"/>
                      <w:i/>
                      <w:color w:val="000000"/>
                      <w:sz w:val="16"/>
                      <w:szCs w:val="16"/>
                      <w:lang w:val="de-AT"/>
                    </w:rPr>
                    <w:t>Deponierung</w:t>
                  </w:r>
                </w:p>
              </w:tc>
              <w:tc>
                <w:tcPr>
                  <w:tcW w:w="2083" w:type="dxa"/>
                  <w:shd w:val="clear" w:color="auto" w:fill="auto"/>
                  <w:vAlign w:val="center"/>
                  <w:hideMark/>
                </w:tcPr>
                <w:p w:rsidR="00BB4D71" w:rsidRPr="00725BB2" w:rsidRDefault="00BB4D71" w:rsidP="002D72D5">
                  <w:pPr>
                    <w:ind w:left="-26"/>
                    <w:jc w:val="center"/>
                    <w:rPr>
                      <w:rFonts w:asciiTheme="minorHAnsi" w:hAnsiTheme="minorHAnsi"/>
                      <w:i/>
                      <w:color w:val="000000"/>
                      <w:sz w:val="16"/>
                      <w:szCs w:val="16"/>
                      <w:lang w:val="de-AT"/>
                    </w:rPr>
                  </w:pPr>
                  <w:r w:rsidRPr="00725BB2">
                    <w:rPr>
                      <w:rFonts w:asciiTheme="minorHAnsi" w:hAnsiTheme="minorHAnsi"/>
                      <w:i/>
                      <w:color w:val="000000"/>
                      <w:sz w:val="16"/>
                      <w:szCs w:val="16"/>
                      <w:lang w:val="de-AT"/>
                    </w:rPr>
                    <w:t>1</w:t>
                  </w:r>
                </w:p>
              </w:tc>
            </w:tr>
          </w:tbl>
          <w:p w:rsidR="000326C7" w:rsidRPr="000326C7" w:rsidRDefault="006E29D9" w:rsidP="000326C7">
            <w:pPr>
              <w:spacing w:line="276" w:lineRule="auto"/>
              <w:ind w:left="33"/>
              <w:rPr>
                <w:rFonts w:asciiTheme="minorHAnsi" w:hAnsiTheme="minorHAnsi"/>
                <w:b/>
                <w:i/>
                <w:lang w:val="de-AT"/>
              </w:rPr>
            </w:pPr>
            <w:r>
              <w:fldChar w:fldCharType="begin"/>
            </w:r>
            <w:r w:rsidR="00462776">
              <w:instrText xml:space="preserve"> REF _Ref370389505 \h  \* MERGEFORMAT </w:instrText>
            </w:r>
            <w:r>
              <w:fldChar w:fldCharType="separate"/>
            </w:r>
          </w:p>
          <w:p w:rsidR="000326C7" w:rsidRPr="000326C7" w:rsidRDefault="000326C7" w:rsidP="000326C7">
            <w:pPr>
              <w:spacing w:line="276" w:lineRule="auto"/>
              <w:ind w:left="33"/>
              <w:rPr>
                <w:rFonts w:asciiTheme="minorHAnsi" w:hAnsiTheme="minorHAnsi"/>
                <w:b/>
                <w:i/>
                <w:lang w:val="de-AT"/>
              </w:rPr>
            </w:pPr>
          </w:p>
          <w:p w:rsidR="00BB4D71" w:rsidRPr="00221394" w:rsidRDefault="000326C7" w:rsidP="0045260F">
            <w:pPr>
              <w:spacing w:before="120" w:line="276" w:lineRule="auto"/>
              <w:ind w:left="33"/>
              <w:rPr>
                <w:rFonts w:asciiTheme="minorHAnsi" w:hAnsiTheme="minorHAnsi"/>
                <w:i/>
                <w:szCs w:val="18"/>
                <w:lang w:val="de-AT"/>
              </w:rPr>
            </w:pPr>
            <w:r w:rsidRPr="000326C7">
              <w:rPr>
                <w:rFonts w:asciiTheme="minorHAnsi" w:hAnsiTheme="minorHAnsi"/>
                <w:i/>
                <w:szCs w:val="18"/>
                <w:lang w:val="de-AT"/>
              </w:rPr>
              <w:t>Tabelle</w:t>
            </w:r>
            <w:r w:rsidRPr="000326C7">
              <w:rPr>
                <w:rFonts w:asciiTheme="minorHAnsi" w:hAnsiTheme="minorHAnsi"/>
                <w:b/>
                <w:i/>
              </w:rPr>
              <w:t xml:space="preserve"> </w:t>
            </w:r>
            <w:r>
              <w:rPr>
                <w:rFonts w:asciiTheme="minorHAnsi" w:hAnsiTheme="minorHAnsi"/>
                <w:b/>
                <w:i/>
                <w:noProof/>
              </w:rPr>
              <w:t>13</w:t>
            </w:r>
            <w:r w:rsidR="006E29D9">
              <w:fldChar w:fldCharType="end"/>
            </w:r>
            <w:r w:rsidR="00BB4D71" w:rsidRPr="00221394">
              <w:rPr>
                <w:rFonts w:asciiTheme="minorHAnsi" w:hAnsiTheme="minorHAnsi"/>
                <w:i/>
                <w:szCs w:val="18"/>
                <w:lang w:val="de-AT"/>
              </w:rPr>
              <w:t xml:space="preserve"> </w:t>
            </w:r>
            <w:r w:rsidR="00BB4D71" w:rsidRPr="00885BE8">
              <w:rPr>
                <w:rFonts w:asciiTheme="minorHAnsi" w:hAnsiTheme="minorHAnsi"/>
                <w:i/>
                <w:szCs w:val="18"/>
                <w:lang w:val="de-AT"/>
              </w:rPr>
              <w:t>zeigt ein Beispiel von EOL S</w:t>
            </w:r>
            <w:r w:rsidR="00BB4D71">
              <w:rPr>
                <w:rFonts w:asciiTheme="minorHAnsi" w:hAnsiTheme="minorHAnsi"/>
                <w:i/>
                <w:szCs w:val="18"/>
                <w:lang w:val="de-AT"/>
              </w:rPr>
              <w:t>zenarien basierend auf nationalen Statistiken aus Deutschland</w:t>
            </w:r>
            <w:r w:rsidR="00BB4D71" w:rsidRPr="00221394">
              <w:rPr>
                <w:rFonts w:asciiTheme="minorHAnsi" w:hAnsiTheme="minorHAnsi"/>
                <w:i/>
                <w:szCs w:val="18"/>
                <w:lang w:val="de-AT"/>
              </w:rPr>
              <w:t>.</w:t>
            </w:r>
          </w:p>
          <w:p w:rsidR="00B16D61" w:rsidRDefault="00B16D61" w:rsidP="00974718">
            <w:pPr>
              <w:pStyle w:val="Beschriftung"/>
              <w:keepNext/>
              <w:spacing w:before="120" w:after="120"/>
              <w:jc w:val="center"/>
              <w:rPr>
                <w:rFonts w:asciiTheme="minorHAnsi" w:hAnsiTheme="minorHAnsi"/>
                <w:b w:val="0"/>
                <w:i/>
                <w:color w:val="auto"/>
              </w:rPr>
            </w:pPr>
            <w:bookmarkStart w:id="52" w:name="_Ref370389505"/>
            <w:bookmarkStart w:id="53" w:name="_Toc378085997"/>
            <w:bookmarkStart w:id="54" w:name="_Toc382918988"/>
          </w:p>
          <w:p w:rsidR="00B16D61" w:rsidRDefault="00B16D61" w:rsidP="00974718">
            <w:pPr>
              <w:pStyle w:val="Beschriftung"/>
              <w:keepNext/>
              <w:spacing w:before="120" w:after="120"/>
              <w:jc w:val="center"/>
              <w:rPr>
                <w:rFonts w:asciiTheme="minorHAnsi" w:hAnsiTheme="minorHAnsi"/>
                <w:b w:val="0"/>
                <w:i/>
                <w:color w:val="auto"/>
              </w:rPr>
            </w:pPr>
          </w:p>
          <w:p w:rsidR="00BB4D71" w:rsidRPr="00974718" w:rsidRDefault="00974718" w:rsidP="00974718">
            <w:pPr>
              <w:pStyle w:val="Beschriftung"/>
              <w:keepNext/>
              <w:spacing w:before="120" w:after="120"/>
              <w:jc w:val="center"/>
              <w:rPr>
                <w:rFonts w:asciiTheme="minorHAnsi" w:hAnsiTheme="minorHAnsi"/>
                <w:b w:val="0"/>
                <w:i/>
                <w:color w:val="auto"/>
                <w:lang w:val="de-AT"/>
              </w:rPr>
            </w:pPr>
            <w:r w:rsidRPr="00974718">
              <w:rPr>
                <w:rFonts w:asciiTheme="minorHAnsi" w:hAnsiTheme="minorHAnsi"/>
                <w:b w:val="0"/>
                <w:i/>
                <w:color w:val="auto"/>
              </w:rPr>
              <w:t xml:space="preserve">Tabelle </w:t>
            </w:r>
            <w:r w:rsidR="006E29D9" w:rsidRPr="00974718">
              <w:rPr>
                <w:rFonts w:asciiTheme="minorHAnsi" w:hAnsiTheme="minorHAnsi"/>
                <w:b w:val="0"/>
                <w:i/>
                <w:color w:val="auto"/>
              </w:rPr>
              <w:fldChar w:fldCharType="begin"/>
            </w:r>
            <w:r w:rsidRPr="00974718">
              <w:rPr>
                <w:rFonts w:asciiTheme="minorHAnsi" w:hAnsiTheme="minorHAnsi"/>
                <w:b w:val="0"/>
                <w:i/>
                <w:color w:val="auto"/>
              </w:rPr>
              <w:instrText xml:space="preserve"> SEQ Tabelle \* ARABIC </w:instrText>
            </w:r>
            <w:r w:rsidR="006E29D9" w:rsidRPr="00974718">
              <w:rPr>
                <w:rFonts w:asciiTheme="minorHAnsi" w:hAnsiTheme="minorHAnsi"/>
                <w:b w:val="0"/>
                <w:i/>
                <w:color w:val="auto"/>
              </w:rPr>
              <w:fldChar w:fldCharType="separate"/>
            </w:r>
            <w:r w:rsidR="000326C7">
              <w:rPr>
                <w:rFonts w:asciiTheme="minorHAnsi" w:hAnsiTheme="minorHAnsi"/>
                <w:b w:val="0"/>
                <w:i/>
                <w:noProof/>
                <w:color w:val="auto"/>
              </w:rPr>
              <w:t>13</w:t>
            </w:r>
            <w:r w:rsidR="006E29D9" w:rsidRPr="00974718">
              <w:rPr>
                <w:rFonts w:asciiTheme="minorHAnsi" w:hAnsiTheme="minorHAnsi"/>
                <w:b w:val="0"/>
                <w:i/>
                <w:color w:val="auto"/>
              </w:rPr>
              <w:fldChar w:fldCharType="end"/>
            </w:r>
            <w:bookmarkEnd w:id="52"/>
            <w:r w:rsidR="00BB4D71" w:rsidRPr="00974718">
              <w:rPr>
                <w:rFonts w:asciiTheme="minorHAnsi" w:hAnsiTheme="minorHAnsi"/>
                <w:b w:val="0"/>
                <w:i/>
                <w:color w:val="auto"/>
                <w:lang w:val="de-AT"/>
              </w:rPr>
              <w:t xml:space="preserve">: EOL Beispiel für Tonprodukte aus </w:t>
            </w:r>
            <w:bookmarkEnd w:id="53"/>
            <w:r w:rsidR="00BB4D71" w:rsidRPr="00974718">
              <w:rPr>
                <w:rFonts w:asciiTheme="minorHAnsi" w:hAnsiTheme="minorHAnsi"/>
                <w:b w:val="0"/>
                <w:i/>
                <w:color w:val="auto"/>
                <w:lang w:val="de-AT"/>
              </w:rPr>
              <w:t>Deutschland</w:t>
            </w:r>
            <w:bookmarkEnd w:id="54"/>
          </w:p>
          <w:tbl>
            <w:tblPr>
              <w:tblW w:w="5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18"/>
              <w:gridCol w:w="2268"/>
            </w:tblGrid>
            <w:tr w:rsidR="00F500CB" w:rsidRPr="00221394" w:rsidTr="00650DFD">
              <w:trPr>
                <w:trHeight w:val="137"/>
                <w:jc w:val="center"/>
              </w:trPr>
              <w:tc>
                <w:tcPr>
                  <w:tcW w:w="2818" w:type="dxa"/>
                  <w:shd w:val="clear" w:color="auto" w:fill="DBE5F1" w:themeFill="accent1" w:themeFillTint="33"/>
                  <w:noWrap/>
                  <w:vAlign w:val="center"/>
                  <w:hideMark/>
                </w:tcPr>
                <w:p w:rsidR="00F500CB" w:rsidRPr="00725BB2" w:rsidRDefault="00F500CB" w:rsidP="002D72D5">
                  <w:pPr>
                    <w:jc w:val="center"/>
                    <w:rPr>
                      <w:rFonts w:asciiTheme="minorHAnsi" w:hAnsiTheme="minorHAnsi"/>
                      <w:b/>
                      <w:bCs/>
                      <w:i/>
                      <w:color w:val="000000"/>
                      <w:sz w:val="16"/>
                      <w:szCs w:val="16"/>
                      <w:lang w:val="de-AT"/>
                    </w:rPr>
                  </w:pPr>
                  <w:r w:rsidRPr="00725BB2">
                    <w:rPr>
                      <w:rFonts w:asciiTheme="minorHAnsi" w:hAnsiTheme="minorHAnsi"/>
                      <w:b/>
                      <w:i/>
                      <w:color w:val="000000"/>
                      <w:sz w:val="16"/>
                      <w:szCs w:val="16"/>
                      <w:lang w:val="de-AT"/>
                    </w:rPr>
                    <w:t>EOL Szenario</w:t>
                  </w:r>
                </w:p>
              </w:tc>
              <w:tc>
                <w:tcPr>
                  <w:tcW w:w="2268" w:type="dxa"/>
                  <w:shd w:val="clear" w:color="auto" w:fill="DBE5F1" w:themeFill="accent1" w:themeFillTint="33"/>
                  <w:vAlign w:val="center"/>
                  <w:hideMark/>
                </w:tcPr>
                <w:p w:rsidR="00F500CB" w:rsidRPr="00725BB2" w:rsidRDefault="00725BB2" w:rsidP="002D72D5">
                  <w:pPr>
                    <w:ind w:left="-26"/>
                    <w:jc w:val="center"/>
                    <w:rPr>
                      <w:rFonts w:asciiTheme="minorHAnsi" w:hAnsiTheme="minorHAnsi"/>
                      <w:b/>
                      <w:i/>
                      <w:iCs/>
                      <w:color w:val="000000"/>
                      <w:sz w:val="16"/>
                      <w:szCs w:val="16"/>
                      <w:lang w:val="de-AT"/>
                    </w:rPr>
                  </w:pPr>
                  <w:r>
                    <w:rPr>
                      <w:rFonts w:asciiTheme="minorHAnsi" w:hAnsiTheme="minorHAnsi"/>
                      <w:b/>
                      <w:i/>
                      <w:color w:val="000000"/>
                      <w:sz w:val="16"/>
                      <w:szCs w:val="16"/>
                      <w:lang w:val="de-AT"/>
                    </w:rPr>
                    <w:t>Proportion [</w:t>
                  </w:r>
                  <w:r w:rsidRPr="00265D2C">
                    <w:rPr>
                      <w:rFonts w:asciiTheme="minorHAnsi" w:hAnsiTheme="minorHAnsi"/>
                      <w:b/>
                      <w:i/>
                      <w:color w:val="000000"/>
                      <w:sz w:val="16"/>
                      <w:szCs w:val="16"/>
                      <w:lang w:val="de-AT"/>
                    </w:rPr>
                    <w:t>%</w:t>
                  </w:r>
                  <w:r>
                    <w:rPr>
                      <w:rFonts w:asciiTheme="minorHAnsi" w:hAnsiTheme="minorHAnsi"/>
                      <w:b/>
                      <w:i/>
                      <w:color w:val="000000"/>
                      <w:sz w:val="16"/>
                      <w:szCs w:val="16"/>
                      <w:lang w:val="de-AT"/>
                    </w:rPr>
                    <w:t>]</w:t>
                  </w:r>
                </w:p>
              </w:tc>
            </w:tr>
            <w:tr w:rsidR="00F500CB" w:rsidRPr="00F500CB" w:rsidTr="00725BB2">
              <w:trPr>
                <w:trHeight w:val="58"/>
                <w:jc w:val="center"/>
              </w:trPr>
              <w:tc>
                <w:tcPr>
                  <w:tcW w:w="2818" w:type="dxa"/>
                  <w:shd w:val="clear" w:color="auto" w:fill="auto"/>
                  <w:vAlign w:val="center"/>
                  <w:hideMark/>
                </w:tcPr>
                <w:p w:rsidR="00F500CB" w:rsidRPr="00725BB2" w:rsidRDefault="00F500CB" w:rsidP="002D72D5">
                  <w:pPr>
                    <w:jc w:val="center"/>
                    <w:rPr>
                      <w:rFonts w:asciiTheme="minorHAnsi" w:hAnsiTheme="minorHAnsi"/>
                      <w:bCs/>
                      <w:i/>
                      <w:color w:val="000000"/>
                      <w:sz w:val="16"/>
                      <w:szCs w:val="16"/>
                      <w:lang w:val="de-AT"/>
                    </w:rPr>
                  </w:pPr>
                  <w:r w:rsidRPr="00725BB2">
                    <w:rPr>
                      <w:rFonts w:asciiTheme="minorHAnsi" w:hAnsiTheme="minorHAnsi"/>
                      <w:i/>
                      <w:color w:val="000000"/>
                      <w:sz w:val="16"/>
                      <w:szCs w:val="16"/>
                      <w:lang w:val="de-AT"/>
                    </w:rPr>
                    <w:lastRenderedPageBreak/>
                    <w:t>Recycling und Wiederverwendung</w:t>
                  </w:r>
                </w:p>
              </w:tc>
              <w:tc>
                <w:tcPr>
                  <w:tcW w:w="2268" w:type="dxa"/>
                  <w:shd w:val="clear" w:color="auto" w:fill="auto"/>
                  <w:vAlign w:val="center"/>
                  <w:hideMark/>
                </w:tcPr>
                <w:p w:rsidR="00F500CB" w:rsidRPr="00725BB2" w:rsidRDefault="0045260F" w:rsidP="002D72D5">
                  <w:pPr>
                    <w:ind w:left="-26"/>
                    <w:jc w:val="center"/>
                    <w:rPr>
                      <w:rFonts w:asciiTheme="minorHAnsi" w:hAnsiTheme="minorHAnsi"/>
                      <w:i/>
                      <w:color w:val="000000"/>
                      <w:sz w:val="16"/>
                      <w:szCs w:val="16"/>
                      <w:lang w:val="de-AT"/>
                    </w:rPr>
                  </w:pPr>
                  <w:r>
                    <w:rPr>
                      <w:rFonts w:asciiTheme="minorHAnsi" w:hAnsiTheme="minorHAnsi"/>
                      <w:i/>
                      <w:color w:val="000000"/>
                      <w:sz w:val="16"/>
                      <w:szCs w:val="16"/>
                      <w:lang w:val="de-AT"/>
                    </w:rPr>
                    <w:t>95,</w:t>
                  </w:r>
                  <w:r w:rsidR="00F500CB" w:rsidRPr="00725BB2">
                    <w:rPr>
                      <w:rFonts w:asciiTheme="minorHAnsi" w:hAnsiTheme="minorHAnsi"/>
                      <w:i/>
                      <w:color w:val="000000"/>
                      <w:sz w:val="16"/>
                      <w:szCs w:val="16"/>
                      <w:lang w:val="de-AT"/>
                    </w:rPr>
                    <w:t>9</w:t>
                  </w:r>
                </w:p>
              </w:tc>
            </w:tr>
            <w:tr w:rsidR="00F500CB" w:rsidRPr="00F500CB" w:rsidTr="00725BB2">
              <w:trPr>
                <w:trHeight w:val="68"/>
                <w:jc w:val="center"/>
              </w:trPr>
              <w:tc>
                <w:tcPr>
                  <w:tcW w:w="2818" w:type="dxa"/>
                  <w:shd w:val="clear" w:color="auto" w:fill="auto"/>
                  <w:vAlign w:val="center"/>
                  <w:hideMark/>
                </w:tcPr>
                <w:p w:rsidR="00F500CB" w:rsidRPr="00725BB2" w:rsidRDefault="00F500CB" w:rsidP="002D72D5">
                  <w:pPr>
                    <w:jc w:val="center"/>
                    <w:rPr>
                      <w:rFonts w:asciiTheme="minorHAnsi" w:hAnsiTheme="minorHAnsi"/>
                      <w:bCs/>
                      <w:i/>
                      <w:color w:val="000000"/>
                      <w:sz w:val="16"/>
                      <w:szCs w:val="16"/>
                      <w:lang w:val="de-AT"/>
                    </w:rPr>
                  </w:pPr>
                  <w:r w:rsidRPr="00725BB2">
                    <w:rPr>
                      <w:rFonts w:asciiTheme="minorHAnsi" w:hAnsiTheme="minorHAnsi"/>
                      <w:i/>
                      <w:color w:val="000000"/>
                      <w:sz w:val="16"/>
                      <w:szCs w:val="16"/>
                      <w:lang w:val="de-AT"/>
                    </w:rPr>
                    <w:t>Deponierung</w:t>
                  </w:r>
                </w:p>
              </w:tc>
              <w:tc>
                <w:tcPr>
                  <w:tcW w:w="2268" w:type="dxa"/>
                  <w:shd w:val="clear" w:color="auto" w:fill="auto"/>
                  <w:vAlign w:val="center"/>
                  <w:hideMark/>
                </w:tcPr>
                <w:p w:rsidR="00F500CB" w:rsidRPr="00725BB2" w:rsidRDefault="0045260F" w:rsidP="002D72D5">
                  <w:pPr>
                    <w:ind w:left="-26"/>
                    <w:jc w:val="center"/>
                    <w:rPr>
                      <w:rFonts w:asciiTheme="minorHAnsi" w:hAnsiTheme="minorHAnsi"/>
                      <w:i/>
                      <w:color w:val="000000"/>
                      <w:sz w:val="16"/>
                      <w:szCs w:val="16"/>
                      <w:lang w:val="de-AT"/>
                    </w:rPr>
                  </w:pPr>
                  <w:r>
                    <w:rPr>
                      <w:rFonts w:asciiTheme="minorHAnsi" w:hAnsiTheme="minorHAnsi"/>
                      <w:i/>
                      <w:color w:val="000000"/>
                      <w:sz w:val="16"/>
                      <w:szCs w:val="16"/>
                      <w:lang w:val="de-AT"/>
                    </w:rPr>
                    <w:t>4,</w:t>
                  </w:r>
                  <w:r w:rsidR="00F500CB" w:rsidRPr="00725BB2">
                    <w:rPr>
                      <w:rFonts w:asciiTheme="minorHAnsi" w:hAnsiTheme="minorHAnsi"/>
                      <w:i/>
                      <w:color w:val="000000"/>
                      <w:sz w:val="16"/>
                      <w:szCs w:val="16"/>
                      <w:lang w:val="de-AT"/>
                    </w:rPr>
                    <w:t>1</w:t>
                  </w:r>
                </w:p>
              </w:tc>
            </w:tr>
          </w:tbl>
          <w:p w:rsidR="00F343E4" w:rsidRDefault="00974718" w:rsidP="00F343E4">
            <w:pPr>
              <w:spacing w:line="276" w:lineRule="auto"/>
              <w:ind w:left="33"/>
              <w:jc w:val="center"/>
              <w:rPr>
                <w:rFonts w:asciiTheme="minorHAnsi" w:hAnsiTheme="minorHAnsi"/>
                <w:i/>
                <w:sz w:val="14"/>
                <w:szCs w:val="14"/>
                <w:lang w:val="de-AT"/>
              </w:rPr>
            </w:pPr>
            <w:r w:rsidRPr="0009421C">
              <w:rPr>
                <w:rFonts w:asciiTheme="minorHAnsi" w:hAnsiTheme="minorHAnsi"/>
                <w:i/>
                <w:sz w:val="14"/>
                <w:szCs w:val="14"/>
                <w:lang w:val="de-AT"/>
              </w:rPr>
              <w:t xml:space="preserve">Quelle: </w:t>
            </w:r>
            <w:hyperlink r:id="rId97" w:history="1">
              <w:r w:rsidRPr="0009421C">
                <w:rPr>
                  <w:rStyle w:val="Hyperlink"/>
                  <w:rFonts w:asciiTheme="minorHAnsi" w:hAnsiTheme="minorHAnsi"/>
                  <w:i/>
                  <w:sz w:val="14"/>
                  <w:szCs w:val="14"/>
                  <w:lang w:val="de-AT"/>
                </w:rPr>
                <w:t>http://www.kreislaufwirtschaft-bau.de/Arge/KWB_8.pdf</w:t>
              </w:r>
            </w:hyperlink>
            <w:r w:rsidRPr="0009421C">
              <w:rPr>
                <w:rFonts w:asciiTheme="minorHAnsi" w:hAnsiTheme="minorHAnsi"/>
                <w:i/>
                <w:sz w:val="14"/>
                <w:szCs w:val="14"/>
                <w:lang w:val="de-AT"/>
              </w:rPr>
              <w:t xml:space="preserve"> (2010 Bericht) </w:t>
            </w:r>
          </w:p>
          <w:p w:rsidR="00974718" w:rsidRPr="0009421C" w:rsidRDefault="00F343E4" w:rsidP="00F343E4">
            <w:pPr>
              <w:spacing w:line="276" w:lineRule="auto"/>
              <w:ind w:left="33"/>
              <w:jc w:val="center"/>
              <w:rPr>
                <w:rFonts w:asciiTheme="minorHAnsi" w:hAnsiTheme="minorHAnsi"/>
                <w:i/>
                <w:sz w:val="14"/>
                <w:szCs w:val="14"/>
                <w:lang w:val="de-AT"/>
              </w:rPr>
            </w:pPr>
            <w:r>
              <w:rPr>
                <w:rFonts w:asciiTheme="minorHAnsi" w:hAnsiTheme="minorHAnsi"/>
                <w:i/>
                <w:sz w:val="14"/>
                <w:szCs w:val="14"/>
                <w:lang w:val="de-AT"/>
              </w:rPr>
              <w:t xml:space="preserve">und </w:t>
            </w:r>
            <w:hyperlink r:id="rId98" w:history="1">
              <w:r w:rsidR="00974718" w:rsidRPr="0009421C">
                <w:rPr>
                  <w:rStyle w:val="Hyperlink"/>
                  <w:rFonts w:asciiTheme="minorHAnsi" w:hAnsiTheme="minorHAnsi"/>
                  <w:i/>
                  <w:sz w:val="14"/>
                  <w:szCs w:val="14"/>
                  <w:lang w:val="de-AT"/>
                </w:rPr>
                <w:t>http://www.kreislaufwirtschaft-bau.de/Arge/Summary.pdf</w:t>
              </w:r>
            </w:hyperlink>
            <w:r w:rsidR="00974718" w:rsidRPr="0009421C">
              <w:rPr>
                <w:rFonts w:asciiTheme="minorHAnsi" w:hAnsiTheme="minorHAnsi"/>
                <w:i/>
                <w:sz w:val="14"/>
                <w:szCs w:val="14"/>
                <w:lang w:val="de-AT"/>
              </w:rPr>
              <w:t xml:space="preserve"> (English summary)</w:t>
            </w:r>
          </w:p>
          <w:p w:rsidR="005973F2" w:rsidRPr="005973F2" w:rsidRDefault="00F500CB" w:rsidP="000C02E1">
            <w:pPr>
              <w:spacing w:before="120" w:line="360" w:lineRule="auto"/>
              <w:ind w:left="34"/>
              <w:rPr>
                <w:rFonts w:asciiTheme="minorHAnsi" w:hAnsiTheme="minorHAnsi"/>
                <w:i/>
                <w:szCs w:val="18"/>
                <w:lang w:val="de-AT"/>
              </w:rPr>
            </w:pPr>
            <w:r>
              <w:rPr>
                <w:rFonts w:asciiTheme="minorHAnsi" w:hAnsiTheme="minorHAnsi"/>
                <w:i/>
                <w:szCs w:val="18"/>
                <w:lang w:val="de-AT"/>
              </w:rPr>
              <w:t>Für Österreich sind die deutschen Daten anwendbar.</w:t>
            </w:r>
          </w:p>
        </w:tc>
      </w:tr>
      <w:tr w:rsidR="00BB4D71" w:rsidRPr="00221394" w:rsidTr="00C72499">
        <w:tc>
          <w:tcPr>
            <w:tcW w:w="817" w:type="dxa"/>
            <w:tcBorders>
              <w:top w:val="nil"/>
            </w:tcBorders>
          </w:tcPr>
          <w:p w:rsidR="00BB4D71" w:rsidRPr="00F500CB" w:rsidRDefault="00F10590" w:rsidP="00454ABA">
            <w:pPr>
              <w:autoSpaceDE w:val="0"/>
              <w:autoSpaceDN w:val="0"/>
              <w:adjustRightInd w:val="0"/>
              <w:spacing w:line="276" w:lineRule="auto"/>
              <w:rPr>
                <w:rFonts w:asciiTheme="minorHAnsi" w:hAnsiTheme="minorHAnsi"/>
                <w:i/>
                <w:lang w:val="de-AT"/>
              </w:rPr>
            </w:pPr>
            <w:r>
              <w:lastRenderedPageBreak/>
              <w:br w:type="page"/>
            </w:r>
          </w:p>
        </w:tc>
        <w:tc>
          <w:tcPr>
            <w:tcW w:w="5812" w:type="dxa"/>
          </w:tcPr>
          <w:p w:rsidR="00BB4D71" w:rsidRPr="008E73F7" w:rsidRDefault="00BB4D71" w:rsidP="00454ABA">
            <w:pPr>
              <w:tabs>
                <w:tab w:val="num" w:pos="1080"/>
              </w:tabs>
              <w:autoSpaceDE w:val="0"/>
              <w:autoSpaceDN w:val="0"/>
              <w:adjustRightInd w:val="0"/>
              <w:spacing w:line="276" w:lineRule="auto"/>
              <w:rPr>
                <w:rFonts w:asciiTheme="minorHAnsi" w:hAnsiTheme="minorHAnsi"/>
                <w:b/>
                <w:i/>
                <w:color w:val="365F91" w:themeColor="accent1" w:themeShade="BF"/>
              </w:rPr>
            </w:pPr>
            <w:r w:rsidRPr="008E73F7">
              <w:rPr>
                <w:rFonts w:asciiTheme="minorHAnsi" w:hAnsiTheme="minorHAnsi"/>
                <w:b/>
                <w:i/>
                <w:color w:val="365F91" w:themeColor="accent1" w:themeShade="BF"/>
              </w:rPr>
              <w:t xml:space="preserve">C4, </w:t>
            </w:r>
            <w:r>
              <w:rPr>
                <w:rFonts w:asciiTheme="minorHAnsi" w:hAnsiTheme="minorHAnsi"/>
                <w:b/>
                <w:i/>
                <w:color w:val="365F91" w:themeColor="accent1" w:themeShade="BF"/>
              </w:rPr>
              <w:t>Abfallbeseitigung</w:t>
            </w:r>
          </w:p>
          <w:p w:rsidR="00BB4D71" w:rsidRPr="004A3DB1" w:rsidRDefault="00BB4D71" w:rsidP="00A420C6">
            <w:pPr>
              <w:pStyle w:val="Listenabsatz"/>
              <w:numPr>
                <w:ilvl w:val="0"/>
                <w:numId w:val="21"/>
              </w:numPr>
              <w:tabs>
                <w:tab w:val="left" w:pos="709"/>
              </w:tabs>
              <w:autoSpaceDE w:val="0"/>
              <w:autoSpaceDN w:val="0"/>
              <w:adjustRightInd w:val="0"/>
              <w:spacing w:before="0"/>
              <w:rPr>
                <w:rFonts w:asciiTheme="minorHAnsi" w:hAnsiTheme="minorHAnsi"/>
                <w:i/>
                <w:color w:val="365F91" w:themeColor="accent1" w:themeShade="BF"/>
                <w:szCs w:val="22"/>
                <w:lang w:val="de-AT" w:eastAsia="en-US"/>
              </w:rPr>
            </w:pPr>
            <w:r w:rsidRPr="004A3DB1">
              <w:rPr>
                <w:rFonts w:asciiTheme="minorHAnsi" w:hAnsiTheme="minorHAnsi"/>
                <w:i/>
                <w:color w:val="365F91" w:themeColor="accent1" w:themeShade="BF"/>
                <w:szCs w:val="22"/>
                <w:lang w:val="de-AT" w:eastAsia="en-US"/>
              </w:rPr>
              <w:t>C4 Abfallbeseitigung einschließlich der physikalischen Vorbeh</w:t>
            </w:r>
            <w:r>
              <w:rPr>
                <w:rFonts w:asciiTheme="minorHAnsi" w:hAnsiTheme="minorHAnsi"/>
                <w:i/>
                <w:color w:val="365F91" w:themeColor="accent1" w:themeShade="BF"/>
                <w:szCs w:val="22"/>
                <w:lang w:val="de-AT" w:eastAsia="en-US"/>
              </w:rPr>
              <w:t>andlung und des Deponiebetriebs</w:t>
            </w:r>
            <w:r w:rsidRPr="004A3DB1">
              <w:rPr>
                <w:rFonts w:asciiTheme="minorHAnsi" w:hAnsiTheme="minorHAnsi"/>
                <w:i/>
                <w:color w:val="365F91" w:themeColor="accent1" w:themeShade="BF"/>
                <w:szCs w:val="22"/>
                <w:lang w:val="de-AT" w:eastAsia="en-US"/>
              </w:rPr>
              <w:t>.</w:t>
            </w:r>
          </w:p>
          <w:p w:rsidR="00BB4D71" w:rsidRPr="0090288C" w:rsidRDefault="00BB4D71" w:rsidP="002667C8">
            <w:pPr>
              <w:autoSpaceDE w:val="0"/>
              <w:autoSpaceDN w:val="0"/>
              <w:adjustRightInd w:val="0"/>
              <w:spacing w:before="120" w:line="276" w:lineRule="auto"/>
              <w:rPr>
                <w:rFonts w:asciiTheme="minorHAnsi" w:hAnsiTheme="minorHAnsi"/>
                <w:i/>
                <w:lang w:val="de-AT"/>
              </w:rPr>
            </w:pPr>
            <w:r w:rsidRPr="0028589C">
              <w:rPr>
                <w:rFonts w:asciiTheme="minorHAnsi" w:hAnsiTheme="minorHAnsi"/>
                <w:i/>
                <w:szCs w:val="18"/>
                <w:lang w:val="de-AT"/>
              </w:rPr>
              <w:t xml:space="preserve">Für Modul </w:t>
            </w:r>
            <w:r>
              <w:rPr>
                <w:rFonts w:asciiTheme="minorHAnsi" w:hAnsiTheme="minorHAnsi"/>
                <w:i/>
                <w:szCs w:val="18"/>
                <w:lang w:val="de-AT"/>
              </w:rPr>
              <w:t>C4</w:t>
            </w:r>
            <w:r w:rsidRPr="0028589C">
              <w:rPr>
                <w:rFonts w:asciiTheme="minorHAnsi" w:hAnsiTheme="minorHAnsi"/>
                <w:i/>
                <w:szCs w:val="18"/>
                <w:lang w:val="de-AT"/>
              </w:rPr>
              <w:t xml:space="preserve"> enthält die Tabelle </w:t>
            </w:r>
            <w:r>
              <w:rPr>
                <w:rFonts w:asciiTheme="minorHAnsi" w:hAnsiTheme="minorHAnsi"/>
                <w:i/>
                <w:szCs w:val="18"/>
                <w:lang w:val="de-AT"/>
              </w:rPr>
              <w:t>12</w:t>
            </w:r>
            <w:r w:rsidRPr="0028589C">
              <w:rPr>
                <w:rFonts w:asciiTheme="minorHAnsi" w:hAnsiTheme="minorHAnsi"/>
                <w:i/>
                <w:szCs w:val="18"/>
                <w:lang w:val="de-AT"/>
              </w:rPr>
              <w:t xml:space="preserve"> der EN 15804 </w:t>
            </w:r>
            <w:r w:rsidRPr="00CA3F29">
              <w:rPr>
                <w:rFonts w:asciiTheme="minorHAnsi" w:hAnsiTheme="minorHAnsi"/>
                <w:i/>
                <w:szCs w:val="18"/>
                <w:lang w:val="de-AT"/>
              </w:rPr>
              <w:t xml:space="preserve">zusätzliche technische Informationen zur Spezifizierung von </w:t>
            </w:r>
            <w:r>
              <w:rPr>
                <w:rFonts w:asciiTheme="minorHAnsi" w:hAnsiTheme="minorHAnsi"/>
                <w:i/>
                <w:szCs w:val="18"/>
                <w:lang w:val="de-AT"/>
              </w:rPr>
              <w:t>S</w:t>
            </w:r>
            <w:r w:rsidRPr="00CA3F29">
              <w:rPr>
                <w:rFonts w:asciiTheme="minorHAnsi" w:hAnsiTheme="minorHAnsi"/>
                <w:i/>
                <w:szCs w:val="18"/>
                <w:lang w:val="de-AT"/>
              </w:rPr>
              <w:t xml:space="preserve">zenarien </w:t>
            </w:r>
            <w:r>
              <w:rPr>
                <w:rFonts w:asciiTheme="minorHAnsi" w:hAnsiTheme="minorHAnsi"/>
                <w:i/>
                <w:szCs w:val="18"/>
                <w:lang w:val="de-AT"/>
              </w:rPr>
              <w:t>oder zur Entwicklung von neuen Szenarien des End-of-Life.</w:t>
            </w:r>
          </w:p>
        </w:tc>
        <w:tc>
          <w:tcPr>
            <w:tcW w:w="7229" w:type="dxa"/>
          </w:tcPr>
          <w:p w:rsidR="00BB4D71" w:rsidRPr="00221394" w:rsidRDefault="002667C8" w:rsidP="00427A57">
            <w:pPr>
              <w:tabs>
                <w:tab w:val="num" w:pos="1080"/>
              </w:tabs>
              <w:autoSpaceDE w:val="0"/>
              <w:autoSpaceDN w:val="0"/>
              <w:adjustRightInd w:val="0"/>
              <w:spacing w:line="276" w:lineRule="auto"/>
              <w:jc w:val="both"/>
              <w:rPr>
                <w:rFonts w:asciiTheme="minorHAnsi" w:hAnsiTheme="minorHAnsi"/>
                <w:b/>
                <w:i/>
                <w:lang w:val="de-AT"/>
              </w:rPr>
            </w:pPr>
            <w:r>
              <w:rPr>
                <w:rFonts w:asciiTheme="minorHAnsi" w:hAnsiTheme="minorHAnsi"/>
                <w:b/>
                <w:i/>
                <w:lang w:val="de-AT"/>
              </w:rPr>
              <w:t>C4, Abfallbeseitigung</w:t>
            </w:r>
          </w:p>
          <w:p w:rsidR="00622983" w:rsidRPr="00505306" w:rsidRDefault="00622983" w:rsidP="00427A57">
            <w:pPr>
              <w:spacing w:line="276" w:lineRule="auto"/>
              <w:jc w:val="both"/>
              <w:rPr>
                <w:rFonts w:asciiTheme="minorHAnsi" w:hAnsiTheme="minorHAnsi"/>
                <w:i/>
                <w:szCs w:val="18"/>
                <w:lang w:val="de-AT"/>
              </w:rPr>
            </w:pPr>
            <w:r w:rsidRPr="00650DFD">
              <w:rPr>
                <w:rFonts w:asciiTheme="minorHAnsi" w:hAnsiTheme="minorHAnsi"/>
                <w:i/>
                <w:szCs w:val="18"/>
                <w:lang w:val="de-AT"/>
              </w:rPr>
              <w:t>Gemäß Tabelle 12 der EN 15804, sollten die folgenden Informationen gesammelt werden:</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val="de-AT" w:eastAsia="en-US"/>
              </w:rPr>
            </w:pPr>
            <w:r w:rsidRPr="0028282B">
              <w:rPr>
                <w:rFonts w:asciiTheme="minorHAnsi" w:hAnsiTheme="minorHAnsi"/>
                <w:i/>
                <w:szCs w:val="18"/>
                <w:lang w:val="de-AT" w:eastAsia="en-US"/>
              </w:rPr>
              <w:t>Sammelverfahren, spezifiziert nach Art (kg getrennt gesammelt od</w:t>
            </w:r>
            <w:r>
              <w:rPr>
                <w:rFonts w:asciiTheme="minorHAnsi" w:hAnsiTheme="minorHAnsi"/>
                <w:i/>
                <w:szCs w:val="18"/>
                <w:lang w:val="de-AT" w:eastAsia="en-US"/>
              </w:rPr>
              <w:t>er</w:t>
            </w:r>
            <w:r w:rsidRPr="0028282B">
              <w:rPr>
                <w:rFonts w:asciiTheme="minorHAnsi" w:hAnsiTheme="minorHAnsi"/>
                <w:i/>
                <w:szCs w:val="18"/>
                <w:lang w:val="de-AT" w:eastAsia="en-US"/>
              </w:rPr>
              <w:t xml:space="preserve"> kg als </w:t>
            </w:r>
            <w:r w:rsidR="002667C8">
              <w:rPr>
                <w:rFonts w:asciiTheme="minorHAnsi" w:hAnsiTheme="minorHAnsi"/>
                <w:i/>
                <w:szCs w:val="18"/>
                <w:lang w:val="de-AT" w:eastAsia="en-US"/>
              </w:rPr>
              <w:t>gemischter Bauabfall gesammelt)</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val="en-GB" w:eastAsia="en-US"/>
              </w:rPr>
            </w:pPr>
            <w:r w:rsidRPr="0028282B">
              <w:rPr>
                <w:rFonts w:asciiTheme="minorHAnsi" w:hAnsiTheme="minorHAnsi"/>
                <w:i/>
                <w:szCs w:val="18"/>
                <w:lang w:val="en-GB" w:eastAsia="en-US"/>
              </w:rPr>
              <w:t>Rückholv</w:t>
            </w:r>
            <w:r w:rsidR="002667C8">
              <w:rPr>
                <w:rFonts w:asciiTheme="minorHAnsi" w:hAnsiTheme="minorHAnsi"/>
                <w:i/>
                <w:szCs w:val="18"/>
                <w:lang w:val="en-GB" w:eastAsia="en-US"/>
              </w:rPr>
              <w:t>erfahren, spezifiziert nach Art</w:t>
            </w:r>
          </w:p>
          <w:p w:rsidR="00BB4D71" w:rsidRPr="0028282B" w:rsidRDefault="00BB4D71" w:rsidP="00A420C6">
            <w:pPr>
              <w:pStyle w:val="Listenabsatz"/>
              <w:numPr>
                <w:ilvl w:val="0"/>
                <w:numId w:val="12"/>
              </w:numPr>
              <w:tabs>
                <w:tab w:val="left" w:pos="709"/>
              </w:tabs>
              <w:spacing w:before="0"/>
              <w:jc w:val="both"/>
              <w:rPr>
                <w:rFonts w:asciiTheme="minorHAnsi" w:hAnsiTheme="minorHAnsi"/>
                <w:i/>
                <w:szCs w:val="18"/>
                <w:lang w:eastAsia="en-US"/>
              </w:rPr>
            </w:pPr>
            <w:r w:rsidRPr="0028282B">
              <w:rPr>
                <w:rFonts w:asciiTheme="minorHAnsi" w:hAnsiTheme="minorHAnsi"/>
                <w:i/>
                <w:szCs w:val="18"/>
                <w:lang w:eastAsia="en-US"/>
              </w:rPr>
              <w:t>Bes</w:t>
            </w:r>
            <w:r w:rsidR="002667C8">
              <w:rPr>
                <w:rFonts w:asciiTheme="minorHAnsi" w:hAnsiTheme="minorHAnsi"/>
                <w:i/>
                <w:szCs w:val="18"/>
                <w:lang w:eastAsia="en-US"/>
              </w:rPr>
              <w:t>eitigung, spezifiziert nach Art</w:t>
            </w:r>
          </w:p>
          <w:p w:rsidR="00BB4D71" w:rsidRPr="00594CCE" w:rsidRDefault="00BB4D71" w:rsidP="00A420C6">
            <w:pPr>
              <w:pStyle w:val="Listenabsatz"/>
              <w:numPr>
                <w:ilvl w:val="0"/>
                <w:numId w:val="12"/>
              </w:numPr>
              <w:tabs>
                <w:tab w:val="left" w:pos="709"/>
              </w:tabs>
              <w:jc w:val="both"/>
              <w:rPr>
                <w:rFonts w:asciiTheme="minorHAnsi" w:hAnsiTheme="minorHAnsi"/>
                <w:i/>
                <w:szCs w:val="18"/>
                <w:lang w:val="de-AT"/>
              </w:rPr>
            </w:pPr>
            <w:r w:rsidRPr="00594CCE">
              <w:rPr>
                <w:rFonts w:asciiTheme="minorHAnsi" w:hAnsiTheme="minorHAnsi"/>
                <w:i/>
                <w:szCs w:val="18"/>
                <w:lang w:val="de-AT" w:eastAsia="en-US"/>
              </w:rPr>
              <w:t>Annahmen für die Szenarienentwi</w:t>
            </w:r>
            <w:r w:rsidR="002667C8">
              <w:rPr>
                <w:rFonts w:asciiTheme="minorHAnsi" w:hAnsiTheme="minorHAnsi"/>
                <w:i/>
                <w:szCs w:val="18"/>
                <w:lang w:val="de-AT" w:eastAsia="en-US"/>
              </w:rPr>
              <w:t>cklung, z. B. für den Transport</w:t>
            </w:r>
          </w:p>
          <w:p w:rsidR="00BB4D71" w:rsidRPr="00BB4D71" w:rsidRDefault="00BB4D71" w:rsidP="00427A57">
            <w:pPr>
              <w:spacing w:line="276" w:lineRule="auto"/>
              <w:jc w:val="both"/>
              <w:rPr>
                <w:rFonts w:asciiTheme="minorHAnsi" w:hAnsiTheme="minorHAnsi"/>
                <w:i/>
                <w:szCs w:val="18"/>
                <w:lang w:val="de-AT"/>
              </w:rPr>
            </w:pPr>
            <w:r w:rsidRPr="00885BE8">
              <w:rPr>
                <w:rFonts w:asciiTheme="minorHAnsi" w:hAnsiTheme="minorHAnsi"/>
                <w:i/>
                <w:szCs w:val="18"/>
                <w:lang w:val="de-AT"/>
              </w:rPr>
              <w:t>Als allgemeiner Ansatz sollten nationale Szenarien für die End-of-life (EOL) Phase verwendet werd</w:t>
            </w:r>
            <w:r>
              <w:rPr>
                <w:rFonts w:asciiTheme="minorHAnsi" w:hAnsiTheme="minorHAnsi"/>
                <w:i/>
                <w:szCs w:val="18"/>
                <w:lang w:val="de-AT"/>
              </w:rPr>
              <w:t xml:space="preserve">en, wenn keine anderen Daten vorhanden sind. </w:t>
            </w:r>
            <w:r w:rsidRPr="00885BE8">
              <w:rPr>
                <w:rFonts w:asciiTheme="minorHAnsi" w:hAnsiTheme="minorHAnsi"/>
                <w:i/>
                <w:szCs w:val="18"/>
                <w:lang w:val="de-AT"/>
              </w:rPr>
              <w:t xml:space="preserve">Wenn jedoch auch diese Informationen fehlen, wird vorgeschlagen </w:t>
            </w:r>
            <w:r>
              <w:rPr>
                <w:rFonts w:asciiTheme="minorHAnsi" w:hAnsiTheme="minorHAnsi"/>
                <w:i/>
                <w:szCs w:val="18"/>
                <w:lang w:val="de-AT"/>
              </w:rPr>
              <w:t>das vorhandene europäische Default End-of-Life Szenario zu verwenden, welche</w:t>
            </w:r>
            <w:r w:rsidR="00F90955">
              <w:rPr>
                <w:rFonts w:asciiTheme="minorHAnsi" w:hAnsiTheme="minorHAnsi"/>
                <w:i/>
                <w:szCs w:val="18"/>
                <w:lang w:val="de-AT"/>
              </w:rPr>
              <w:t>s in Tabelle 5 dargestellt ist.</w:t>
            </w:r>
          </w:p>
        </w:tc>
      </w:tr>
      <w:tr w:rsidR="00BB4D71" w:rsidRPr="003F4372" w:rsidTr="00454ABA">
        <w:trPr>
          <w:cantSplit/>
          <w:trHeight w:val="1314"/>
        </w:trPr>
        <w:tc>
          <w:tcPr>
            <w:tcW w:w="817" w:type="dxa"/>
            <w:textDirection w:val="btLr"/>
          </w:tcPr>
          <w:p w:rsidR="00BB4D71" w:rsidRPr="0020622D" w:rsidRDefault="00BB4D71" w:rsidP="00961FD3">
            <w:pPr>
              <w:autoSpaceDE w:val="0"/>
              <w:autoSpaceDN w:val="0"/>
              <w:adjustRightInd w:val="0"/>
              <w:spacing w:line="276" w:lineRule="auto"/>
              <w:ind w:left="113" w:right="113"/>
              <w:jc w:val="center"/>
              <w:rPr>
                <w:rFonts w:asciiTheme="minorHAnsi" w:hAnsiTheme="minorHAnsi"/>
                <w:i/>
                <w:sz w:val="20"/>
                <w:szCs w:val="20"/>
              </w:rPr>
            </w:pPr>
            <w:r>
              <w:rPr>
                <w:rFonts w:asciiTheme="minorHAnsi" w:hAnsiTheme="minorHAnsi"/>
                <w:b/>
                <w:i/>
                <w:sz w:val="20"/>
                <w:szCs w:val="20"/>
              </w:rPr>
              <w:t>MODUL</w:t>
            </w:r>
            <w:r w:rsidRPr="0020622D">
              <w:rPr>
                <w:rFonts w:asciiTheme="minorHAnsi" w:hAnsiTheme="minorHAnsi"/>
                <w:b/>
                <w:i/>
                <w:sz w:val="20"/>
                <w:szCs w:val="20"/>
              </w:rPr>
              <w:t xml:space="preserve"> D</w:t>
            </w:r>
          </w:p>
        </w:tc>
        <w:tc>
          <w:tcPr>
            <w:tcW w:w="5812" w:type="dxa"/>
          </w:tcPr>
          <w:p w:rsidR="00BB4D71" w:rsidRPr="004A3DB1" w:rsidRDefault="00BB4D71" w:rsidP="00454ABA">
            <w:pPr>
              <w:tabs>
                <w:tab w:val="num" w:pos="1080"/>
              </w:tabs>
              <w:autoSpaceDE w:val="0"/>
              <w:autoSpaceDN w:val="0"/>
              <w:adjustRightInd w:val="0"/>
              <w:spacing w:line="276" w:lineRule="auto"/>
              <w:rPr>
                <w:rFonts w:asciiTheme="minorHAnsi" w:hAnsiTheme="minorHAnsi"/>
                <w:i/>
                <w:color w:val="365F91" w:themeColor="accent1" w:themeShade="BF"/>
                <w:lang w:val="de-AT"/>
              </w:rPr>
            </w:pPr>
            <w:r w:rsidRPr="004A3DB1">
              <w:rPr>
                <w:rFonts w:asciiTheme="minorHAnsi" w:hAnsiTheme="minorHAnsi"/>
                <w:b/>
                <w:i/>
                <w:color w:val="365F91" w:themeColor="accent1" w:themeShade="BF"/>
                <w:lang w:val="de-AT"/>
              </w:rPr>
              <w:t xml:space="preserve">D, Gutschriften und Lasten außerhalb der Produktsystemgrenze, </w:t>
            </w:r>
            <w:r>
              <w:rPr>
                <w:rFonts w:asciiTheme="minorHAnsi" w:hAnsiTheme="minorHAnsi"/>
                <w:b/>
                <w:i/>
                <w:color w:val="365F91" w:themeColor="accent1" w:themeShade="BF"/>
                <w:lang w:val="de-AT"/>
              </w:rPr>
              <w:t xml:space="preserve">Informationsmodul </w:t>
            </w:r>
          </w:p>
          <w:p w:rsidR="00BB4D71" w:rsidRPr="004A3DB1" w:rsidRDefault="00BB4D71" w:rsidP="00A420C6">
            <w:pPr>
              <w:pStyle w:val="Listenabsatz"/>
              <w:numPr>
                <w:ilvl w:val="0"/>
                <w:numId w:val="21"/>
              </w:numPr>
              <w:tabs>
                <w:tab w:val="left" w:pos="709"/>
              </w:tabs>
              <w:autoSpaceDE w:val="0"/>
              <w:autoSpaceDN w:val="0"/>
              <w:adjustRightInd w:val="0"/>
              <w:spacing w:before="0"/>
              <w:rPr>
                <w:rFonts w:asciiTheme="minorHAnsi" w:hAnsiTheme="minorHAnsi"/>
                <w:i/>
                <w:color w:val="365F91" w:themeColor="accent1" w:themeShade="BF"/>
                <w:szCs w:val="22"/>
                <w:lang w:val="de-AT" w:eastAsia="en-US"/>
              </w:rPr>
            </w:pPr>
            <w:r w:rsidRPr="004A3DB1">
              <w:rPr>
                <w:rFonts w:asciiTheme="minorHAnsi" w:hAnsiTheme="minorHAnsi"/>
                <w:i/>
                <w:color w:val="365F91" w:themeColor="accent1" w:themeShade="BF"/>
                <w:szCs w:val="22"/>
                <w:lang w:val="de-AT" w:eastAsia="en-US"/>
              </w:rPr>
              <w:t>D, Wiederverwendung, Rückgewinnung und /oder Recycling Potenziale, ausgedrückt a</w:t>
            </w:r>
            <w:r>
              <w:rPr>
                <w:rFonts w:asciiTheme="minorHAnsi" w:hAnsiTheme="minorHAnsi"/>
                <w:i/>
                <w:color w:val="365F91" w:themeColor="accent1" w:themeShade="BF"/>
                <w:szCs w:val="22"/>
                <w:lang w:val="de-AT" w:eastAsia="en-US"/>
              </w:rPr>
              <w:t>ls Nettoauswirkungen oder Nettogutschriften.</w:t>
            </w:r>
          </w:p>
        </w:tc>
        <w:tc>
          <w:tcPr>
            <w:tcW w:w="7229" w:type="dxa"/>
          </w:tcPr>
          <w:p w:rsidR="00BB4D71" w:rsidRPr="003F4372" w:rsidRDefault="00BB4D71" w:rsidP="00427A57">
            <w:pPr>
              <w:tabs>
                <w:tab w:val="num" w:pos="1080"/>
              </w:tabs>
              <w:autoSpaceDE w:val="0"/>
              <w:autoSpaceDN w:val="0"/>
              <w:adjustRightInd w:val="0"/>
              <w:spacing w:line="276" w:lineRule="auto"/>
              <w:jc w:val="both"/>
              <w:rPr>
                <w:rFonts w:asciiTheme="minorHAnsi" w:hAnsiTheme="minorHAnsi"/>
                <w:b/>
                <w:i/>
                <w:lang w:val="de-AT"/>
              </w:rPr>
            </w:pPr>
            <w:r w:rsidRPr="003F4372">
              <w:rPr>
                <w:rFonts w:asciiTheme="minorHAnsi" w:hAnsiTheme="minorHAnsi"/>
                <w:b/>
                <w:i/>
                <w:lang w:val="de-AT"/>
              </w:rPr>
              <w:t>D, Gutschriften und Lasten außerhalb der Produktsystemgrenze, Informationsmodul</w:t>
            </w:r>
          </w:p>
          <w:p w:rsidR="00BB4D71" w:rsidRPr="003F4372" w:rsidRDefault="00BB4D71" w:rsidP="00427A57">
            <w:pPr>
              <w:spacing w:line="276" w:lineRule="auto"/>
              <w:jc w:val="both"/>
              <w:rPr>
                <w:rFonts w:asciiTheme="minorHAnsi" w:hAnsiTheme="minorHAnsi"/>
                <w:i/>
                <w:szCs w:val="18"/>
                <w:lang w:val="de-AT"/>
              </w:rPr>
            </w:pPr>
            <w:r w:rsidRPr="003F4372">
              <w:rPr>
                <w:rFonts w:asciiTheme="minorHAnsi" w:hAnsiTheme="minorHAnsi"/>
                <w:i/>
                <w:szCs w:val="18"/>
                <w:lang w:val="de-AT"/>
              </w:rPr>
              <w:t xml:space="preserve">Für die Rechenabläufe und Beispiele verweisen wir an </w:t>
            </w:r>
            <w:r>
              <w:rPr>
                <w:rFonts w:asciiTheme="minorHAnsi" w:hAnsiTheme="minorHAnsi"/>
                <w:i/>
                <w:szCs w:val="18"/>
                <w:lang w:val="de-AT"/>
              </w:rPr>
              <w:t xml:space="preserve">dieser Stelle auf die Anhänge 3 und 4 des TBE-Dokuments, welche in der österreichischen PKR an den entsprechenden Stellen zu Modul D eingeflochten sind. </w:t>
            </w:r>
          </w:p>
        </w:tc>
      </w:tr>
    </w:tbl>
    <w:p w:rsidR="00855BC1" w:rsidRPr="00BB4D71" w:rsidRDefault="00855BC1" w:rsidP="008E73F7">
      <w:pPr>
        <w:autoSpaceDE w:val="0"/>
        <w:autoSpaceDN w:val="0"/>
        <w:adjustRightInd w:val="0"/>
        <w:spacing w:line="276" w:lineRule="auto"/>
        <w:rPr>
          <w:rFonts w:asciiTheme="minorHAnsi" w:hAnsiTheme="minorHAnsi"/>
          <w:i/>
        </w:rPr>
        <w:sectPr w:rsidR="00855BC1" w:rsidRPr="00BB4D71" w:rsidSect="002D72D5">
          <w:pgSz w:w="16834" w:h="11907" w:orient="landscape"/>
          <w:pgMar w:top="1268" w:right="1701" w:bottom="1134" w:left="1418" w:header="11" w:footer="720" w:gutter="0"/>
          <w:paperSrc w:first="7" w:other="7"/>
          <w:cols w:space="720"/>
          <w:docGrid w:linePitch="360"/>
        </w:sectPr>
      </w:pPr>
    </w:p>
    <w:p w:rsidR="00B54B6D" w:rsidRPr="008E73F7" w:rsidRDefault="001B65CB" w:rsidP="00805805">
      <w:pPr>
        <w:spacing w:after="120" w:line="276" w:lineRule="auto"/>
        <w:jc w:val="both"/>
        <w:rPr>
          <w:rFonts w:asciiTheme="minorHAnsi" w:hAnsiTheme="minorHAnsi" w:cs="Arial"/>
          <w:lang w:val="de-AT"/>
        </w:rPr>
      </w:pPr>
      <w:r w:rsidRPr="008E73F7">
        <w:rPr>
          <w:rFonts w:asciiTheme="minorHAnsi" w:hAnsiTheme="minorHAnsi" w:cs="Arial"/>
          <w:lang w:val="de-AT"/>
        </w:rPr>
        <w:lastRenderedPageBreak/>
        <w:t>Teilweise a</w:t>
      </w:r>
      <w:r w:rsidR="00B54B6D" w:rsidRPr="008E73F7">
        <w:rPr>
          <w:rFonts w:asciiTheme="minorHAnsi" w:hAnsiTheme="minorHAnsi" w:cs="Arial"/>
          <w:lang w:val="de-AT"/>
        </w:rPr>
        <w:t xml:space="preserve">usgehend von Tabelle 1 aus dem TBE-Dokument </w:t>
      </w:r>
      <w:r w:rsidR="00F612F7">
        <w:rPr>
          <w:rFonts w:asciiTheme="minorHAnsi" w:hAnsiTheme="minorHAnsi" w:cs="Arial"/>
          <w:lang w:val="de-AT"/>
        </w:rPr>
        <w:t>müssen</w:t>
      </w:r>
      <w:r w:rsidR="00B54B6D" w:rsidRPr="008E73F7">
        <w:rPr>
          <w:rFonts w:asciiTheme="minorHAnsi" w:hAnsiTheme="minorHAnsi" w:cs="Arial"/>
          <w:lang w:val="de-AT"/>
        </w:rPr>
        <w:t xml:space="preserve"> folgende Angaben </w:t>
      </w:r>
      <w:r w:rsidR="00F612F7">
        <w:rPr>
          <w:rFonts w:asciiTheme="minorHAnsi" w:hAnsiTheme="minorHAnsi" w:cs="Arial"/>
          <w:lang w:val="de-AT"/>
        </w:rPr>
        <w:t xml:space="preserve">im </w:t>
      </w:r>
      <w:r w:rsidR="00B54B6D" w:rsidRPr="008E73F7">
        <w:rPr>
          <w:rFonts w:asciiTheme="minorHAnsi" w:hAnsiTheme="minorHAnsi" w:cs="Arial"/>
          <w:lang w:val="de-AT"/>
        </w:rPr>
        <w:t>Hintergrundbericht bzw.</w:t>
      </w:r>
      <w:r w:rsidR="00F612F7">
        <w:rPr>
          <w:rFonts w:asciiTheme="minorHAnsi" w:hAnsiTheme="minorHAnsi" w:cs="Arial"/>
          <w:lang w:val="de-AT"/>
        </w:rPr>
        <w:t xml:space="preserve"> der</w:t>
      </w:r>
      <w:r w:rsidR="00B54B6D" w:rsidRPr="008E73F7">
        <w:rPr>
          <w:rFonts w:asciiTheme="minorHAnsi" w:hAnsiTheme="minorHAnsi" w:cs="Arial"/>
          <w:lang w:val="de-AT"/>
        </w:rPr>
        <w:t xml:space="preserve"> EPD zu finden</w:t>
      </w:r>
      <w:r w:rsidR="00F612F7">
        <w:rPr>
          <w:rFonts w:asciiTheme="minorHAnsi" w:hAnsiTheme="minorHAnsi" w:cs="Arial"/>
          <w:lang w:val="de-AT"/>
        </w:rPr>
        <w:t xml:space="preserve"> sein</w:t>
      </w:r>
      <w:r w:rsidR="00B54B6D" w:rsidRPr="008E73F7">
        <w:rPr>
          <w:rFonts w:asciiTheme="minorHAnsi" w:hAnsiTheme="minorHAnsi" w:cs="Arial"/>
          <w:lang w:val="de-AT"/>
        </w:rPr>
        <w:t>:</w:t>
      </w:r>
    </w:p>
    <w:p w:rsidR="00972451" w:rsidRPr="008E73F7" w:rsidRDefault="00EE1EFA" w:rsidP="00D5781A">
      <w:pPr>
        <w:pStyle w:val="berschrift2"/>
      </w:pPr>
      <w:bookmarkStart w:id="55" w:name="_Toc392507261"/>
      <w:bookmarkEnd w:id="25"/>
      <w:r w:rsidRPr="008E73F7">
        <w:t>Grundstoffe</w:t>
      </w:r>
      <w:r w:rsidR="006A7583" w:rsidRPr="008E73F7">
        <w:t xml:space="preserve"> (</w:t>
      </w:r>
      <w:r w:rsidRPr="008E73F7">
        <w:t>Hauptkomponenten und Hilfsstoffe</w:t>
      </w:r>
      <w:r w:rsidR="006A7583" w:rsidRPr="008E73F7">
        <w:t>)</w:t>
      </w:r>
      <w:bookmarkEnd w:id="55"/>
    </w:p>
    <w:p w:rsidR="00CB3C0B" w:rsidRPr="008E73F7" w:rsidRDefault="00CB3C0B" w:rsidP="00337451">
      <w:pPr>
        <w:spacing w:before="120" w:after="120" w:line="276" w:lineRule="auto"/>
        <w:jc w:val="both"/>
        <w:rPr>
          <w:rFonts w:asciiTheme="minorHAnsi" w:eastAsia="Times New Roman" w:hAnsiTheme="minorHAnsi" w:cs="Arial"/>
        </w:rPr>
      </w:pPr>
      <w:r w:rsidRPr="008E73F7">
        <w:rPr>
          <w:rFonts w:asciiTheme="minorHAnsi" w:hAnsiTheme="minorHAnsi" w:cs="Arial"/>
        </w:rPr>
        <w:t xml:space="preserve">Die Produktkomponenten und/oder </w:t>
      </w:r>
      <w:r w:rsidR="00691E00" w:rsidRPr="008E73F7">
        <w:rPr>
          <w:rFonts w:asciiTheme="minorHAnsi" w:hAnsiTheme="minorHAnsi" w:cs="Arial"/>
        </w:rPr>
        <w:t>Inhaltss</w:t>
      </w:r>
      <w:r w:rsidRPr="008E73F7">
        <w:rPr>
          <w:rFonts w:asciiTheme="minorHAnsi" w:hAnsiTheme="minorHAnsi" w:cs="Arial"/>
        </w:rPr>
        <w:t>toffe sind in Masse-% anzugeben, um den Nutzer der EPD zu befähigen, die Zusammensetzung des Produkts im Lieferzustand zu verstehen. Diese Angaben sollen auch die Sicherheit und Effizienz bei Einbau, Nutzung und Entso</w:t>
      </w:r>
      <w:bookmarkStart w:id="56" w:name="PCR_2_6_Angabe_M_Prozent"/>
      <w:r w:rsidRPr="008E73F7">
        <w:rPr>
          <w:rFonts w:asciiTheme="minorHAnsi" w:hAnsiTheme="minorHAnsi" w:cs="Arial"/>
        </w:rPr>
        <w:t>rgung des Produkts unterstützen, z</w:t>
      </w:r>
      <w:r w:rsidRPr="008E73F7">
        <w:rPr>
          <w:rFonts w:asciiTheme="minorHAnsi" w:eastAsia="Times New Roman" w:hAnsiTheme="minorHAnsi" w:cs="Arial"/>
        </w:rPr>
        <w:t>.B. für porosierte Wärmedämmziegel: Sägespäne, Polystyrol und Papierfangstoffe.</w:t>
      </w:r>
      <w:bookmarkEnd w:id="56"/>
    </w:p>
    <w:p w:rsidR="00691E00" w:rsidRPr="008E73F7" w:rsidRDefault="00691E00" w:rsidP="008E73F7">
      <w:pPr>
        <w:spacing w:after="120" w:line="276" w:lineRule="auto"/>
        <w:jc w:val="both"/>
        <w:rPr>
          <w:rFonts w:asciiTheme="minorHAnsi" w:hAnsiTheme="minorHAnsi" w:cs="Arial"/>
        </w:rPr>
      </w:pPr>
      <w:r w:rsidRPr="008E73F7">
        <w:rPr>
          <w:rFonts w:asciiTheme="minorHAnsi" w:eastAsia="Times New Roman" w:hAnsiTheme="minorHAnsi" w:cs="Arial"/>
        </w:rPr>
        <w:t>Die Produktkomponenten sind so</w:t>
      </w:r>
      <w:r w:rsidR="00AE603F" w:rsidRPr="008E73F7">
        <w:rPr>
          <w:rFonts w:asciiTheme="minorHAnsi" w:eastAsia="Times New Roman" w:hAnsiTheme="minorHAnsi" w:cs="Arial"/>
        </w:rPr>
        <w:t xml:space="preserve"> </w:t>
      </w:r>
      <w:r w:rsidRPr="008E73F7">
        <w:rPr>
          <w:rFonts w:asciiTheme="minorHAnsi" w:eastAsia="Times New Roman" w:hAnsiTheme="minorHAnsi" w:cs="Arial"/>
        </w:rPr>
        <w:t xml:space="preserve">weit zu definieren, dass </w:t>
      </w:r>
      <w:r w:rsidR="00691260" w:rsidRPr="008E73F7">
        <w:rPr>
          <w:rFonts w:asciiTheme="minorHAnsi" w:eastAsia="Times New Roman" w:hAnsiTheme="minorHAnsi" w:cs="Arial"/>
        </w:rPr>
        <w:t>ihre Art</w:t>
      </w:r>
      <w:r w:rsidRPr="008E73F7">
        <w:rPr>
          <w:rFonts w:asciiTheme="minorHAnsi" w:eastAsia="Times New Roman" w:hAnsiTheme="minorHAnsi" w:cs="Arial"/>
        </w:rPr>
        <w:t xml:space="preserve"> </w:t>
      </w:r>
      <w:r w:rsidR="00691260" w:rsidRPr="008E73F7">
        <w:rPr>
          <w:rFonts w:asciiTheme="minorHAnsi" w:eastAsia="Times New Roman" w:hAnsiTheme="minorHAnsi" w:cs="Arial"/>
        </w:rPr>
        <w:t xml:space="preserve">klar erkennbar ist, aber Firmengeheimnisse nicht </w:t>
      </w:r>
      <w:r w:rsidR="00AE603F" w:rsidRPr="008E73F7">
        <w:rPr>
          <w:rFonts w:asciiTheme="minorHAnsi" w:hAnsiTheme="minorHAnsi"/>
        </w:rPr>
        <w:t>offengelegt werden</w:t>
      </w:r>
      <w:r w:rsidR="00691260" w:rsidRPr="008E73F7">
        <w:rPr>
          <w:rFonts w:asciiTheme="minorHAnsi" w:eastAsia="Times New Roman" w:hAnsiTheme="minorHAnsi" w:cs="Arial"/>
        </w:rPr>
        <w:t>.</w:t>
      </w:r>
    </w:p>
    <w:p w:rsidR="00753121" w:rsidRPr="008E73F7" w:rsidRDefault="00CB3C0B" w:rsidP="008E73F7">
      <w:pPr>
        <w:spacing w:after="120" w:line="276" w:lineRule="auto"/>
        <w:jc w:val="both"/>
        <w:rPr>
          <w:rFonts w:asciiTheme="minorHAnsi" w:hAnsiTheme="minorHAnsi" w:cs="Arial"/>
        </w:rPr>
      </w:pPr>
      <w:r w:rsidRPr="008E73F7">
        <w:rPr>
          <w:rFonts w:asciiTheme="minorHAnsi" w:hAnsiTheme="minorHAnsi" w:cs="Arial"/>
        </w:rPr>
        <w:t>Die Deklaration des stofflichen Produktinhalts muss als Minimum jene im Produkt enthaltenen Stoffe aufzählen, die in der „Candidate List of Substances of Very High Concern for Authorisation“ (Liste der besonders besorgniserregenden Stoffe für die Zulassung) geführt werden, soweit ihr Gehalt die Grenzwerte für ihre Registrierung durch die Europäische Chemikalienagentur überschreitet</w:t>
      </w:r>
      <w:r w:rsidR="00753121" w:rsidRPr="008E73F7">
        <w:rPr>
          <w:rFonts w:asciiTheme="minorHAnsi" w:hAnsiTheme="minorHAnsi" w:cs="Arial"/>
        </w:rPr>
        <w:t xml:space="preserve"> (Dies ist für Ziegelprodukte zumeist nicht relevant).</w:t>
      </w:r>
    </w:p>
    <w:p w:rsidR="00972451" w:rsidRPr="008E73F7" w:rsidRDefault="00CB3C0B" w:rsidP="00D5781A">
      <w:pPr>
        <w:pStyle w:val="berschrift2"/>
      </w:pPr>
      <w:bookmarkStart w:id="57" w:name="_Toc392507262"/>
      <w:bookmarkStart w:id="58" w:name="IBUEPD_2_7_Herstellung"/>
      <w:r w:rsidRPr="008E73F7">
        <w:t>Herstellung</w:t>
      </w:r>
      <w:bookmarkEnd w:id="57"/>
    </w:p>
    <w:p w:rsidR="00E60D37" w:rsidRPr="008E73F7" w:rsidRDefault="00CB3C0B" w:rsidP="00E2182C">
      <w:pPr>
        <w:spacing w:before="120" w:line="276" w:lineRule="auto"/>
        <w:rPr>
          <w:rFonts w:asciiTheme="minorHAnsi" w:hAnsiTheme="minorHAnsi" w:cs="Arial"/>
        </w:rPr>
      </w:pPr>
      <w:r w:rsidRPr="008E73F7">
        <w:rPr>
          <w:rFonts w:asciiTheme="minorHAnsi" w:hAnsiTheme="minorHAnsi" w:cs="Arial"/>
        </w:rPr>
        <w:t xml:space="preserve">Der Herstellungsprozess muss </w:t>
      </w:r>
      <w:r w:rsidR="00F1291B" w:rsidRPr="008E73F7">
        <w:rPr>
          <w:rFonts w:asciiTheme="minorHAnsi" w:hAnsiTheme="minorHAnsi" w:cs="Arial"/>
        </w:rPr>
        <w:t>wie in Tabelle 3 (=</w:t>
      </w:r>
      <w:r w:rsidR="00E233AC">
        <w:rPr>
          <w:rFonts w:asciiTheme="minorHAnsi" w:hAnsiTheme="minorHAnsi" w:cs="Arial"/>
        </w:rPr>
        <w:t xml:space="preserve"> </w:t>
      </w:r>
      <w:r w:rsidR="00F1291B" w:rsidRPr="008E73F7">
        <w:rPr>
          <w:rFonts w:asciiTheme="minorHAnsi" w:hAnsiTheme="minorHAnsi" w:cs="Arial"/>
        </w:rPr>
        <w:t>Tabelle 1 TBE Dokument)</w:t>
      </w:r>
      <w:r w:rsidR="00753121" w:rsidRPr="008E73F7">
        <w:rPr>
          <w:rFonts w:asciiTheme="minorHAnsi" w:hAnsiTheme="minorHAnsi" w:cs="Arial"/>
        </w:rPr>
        <w:t xml:space="preserve"> unter A3</w:t>
      </w:r>
      <w:r w:rsidR="00F1291B" w:rsidRPr="008E73F7">
        <w:rPr>
          <w:rFonts w:asciiTheme="minorHAnsi" w:hAnsiTheme="minorHAnsi" w:cs="Arial"/>
        </w:rPr>
        <w:t xml:space="preserve"> </w:t>
      </w:r>
      <w:r w:rsidRPr="008E73F7">
        <w:rPr>
          <w:rFonts w:asciiTheme="minorHAnsi" w:hAnsiTheme="minorHAnsi" w:cs="Arial"/>
        </w:rPr>
        <w:t>beschrieben und kann mit einer einfachen Grafik illustriert werden</w:t>
      </w:r>
      <w:r w:rsidR="00E82684" w:rsidRPr="008E73F7">
        <w:rPr>
          <w:rFonts w:asciiTheme="minorHAnsi" w:hAnsiTheme="minorHAnsi" w:cs="Arial"/>
        </w:rPr>
        <w:t>, welche für einzelne Werke und Einzel-EPDs zu spezifizieren ist</w:t>
      </w:r>
      <w:r w:rsidRPr="008E73F7">
        <w:rPr>
          <w:rFonts w:asciiTheme="minorHAnsi" w:hAnsiTheme="minorHAnsi" w:cs="Arial"/>
        </w:rPr>
        <w:t>. Gilt die EPD für mehrere Standorte, müssen die Produktionsverfahren aller Standorte beschrieben werden.</w:t>
      </w:r>
    </w:p>
    <w:p w:rsidR="00CB3C0B" w:rsidRPr="008E73F7" w:rsidRDefault="00CB3C0B" w:rsidP="00E2182C">
      <w:pPr>
        <w:spacing w:after="120" w:line="276" w:lineRule="auto"/>
        <w:rPr>
          <w:rFonts w:asciiTheme="minorHAnsi" w:hAnsiTheme="minorHAnsi" w:cs="Arial"/>
        </w:rPr>
      </w:pPr>
      <w:r w:rsidRPr="008E73F7">
        <w:rPr>
          <w:rFonts w:asciiTheme="minorHAnsi" w:hAnsiTheme="minorHAnsi" w:cs="Arial"/>
        </w:rPr>
        <w:t>Qualitätsmanagementsysteme können genannt werden.</w:t>
      </w:r>
      <w:bookmarkEnd w:id="58"/>
    </w:p>
    <w:p w:rsidR="00972451" w:rsidRPr="008E73F7" w:rsidRDefault="00320955" w:rsidP="00D5781A">
      <w:pPr>
        <w:pStyle w:val="berschrift2"/>
      </w:pPr>
      <w:bookmarkStart w:id="59" w:name="_Toc392507263"/>
      <w:r w:rsidRPr="008E73F7">
        <w:t>Verpackung</w:t>
      </w:r>
      <w:bookmarkEnd w:id="59"/>
    </w:p>
    <w:p w:rsidR="00320955" w:rsidRPr="008E73F7" w:rsidRDefault="00320955" w:rsidP="00E2182C">
      <w:pPr>
        <w:spacing w:before="120" w:after="120" w:line="276" w:lineRule="auto"/>
        <w:rPr>
          <w:rFonts w:asciiTheme="minorHAnsi" w:hAnsiTheme="minorHAnsi" w:cs="Arial"/>
        </w:rPr>
      </w:pPr>
      <w:r w:rsidRPr="008E73F7">
        <w:rPr>
          <w:rFonts w:asciiTheme="minorHAnsi" w:hAnsiTheme="minorHAnsi" w:cs="Arial"/>
        </w:rPr>
        <w:t>Angaben zur produktspezifischen Verpackung: Art, Zusammensetzung und mögliche Nachnutzung von Verpackungsmaterialien (Papier, Paletten, Folien etc.)</w:t>
      </w:r>
      <w:r w:rsidR="00F1291B" w:rsidRPr="008E73F7">
        <w:rPr>
          <w:rFonts w:asciiTheme="minorHAnsi" w:hAnsiTheme="minorHAnsi" w:cs="Arial"/>
        </w:rPr>
        <w:t xml:space="preserve"> gemäß Informationen in Tabelle 3 (=</w:t>
      </w:r>
      <w:r w:rsidR="00E233AC">
        <w:rPr>
          <w:rFonts w:asciiTheme="minorHAnsi" w:hAnsiTheme="minorHAnsi" w:cs="Arial"/>
        </w:rPr>
        <w:t xml:space="preserve"> </w:t>
      </w:r>
      <w:r w:rsidR="00F1291B" w:rsidRPr="008E73F7">
        <w:rPr>
          <w:rFonts w:asciiTheme="minorHAnsi" w:hAnsiTheme="minorHAnsi" w:cs="Arial"/>
        </w:rPr>
        <w:t>Tabelle 1 TBE Dokument) unter A3 sind anzugeben</w:t>
      </w:r>
      <w:r w:rsidRPr="008E73F7">
        <w:rPr>
          <w:rFonts w:asciiTheme="minorHAnsi" w:hAnsiTheme="minorHAnsi" w:cs="Arial"/>
        </w:rPr>
        <w:t>.</w:t>
      </w:r>
    </w:p>
    <w:p w:rsidR="00972451" w:rsidRPr="008E73F7" w:rsidRDefault="00320955" w:rsidP="00D5781A">
      <w:pPr>
        <w:pStyle w:val="berschrift2"/>
      </w:pPr>
      <w:bookmarkStart w:id="60" w:name="_Toc392507264"/>
      <w:bookmarkStart w:id="61" w:name="IBUEPD_2_9_Produktverarbeitung"/>
      <w:r w:rsidRPr="008E73F7">
        <w:t>Transporte</w:t>
      </w:r>
      <w:bookmarkEnd w:id="60"/>
    </w:p>
    <w:p w:rsidR="00320955" w:rsidRPr="008E73F7" w:rsidRDefault="00320955" w:rsidP="00E2182C">
      <w:pPr>
        <w:spacing w:before="120" w:after="120" w:line="276" w:lineRule="auto"/>
        <w:rPr>
          <w:rFonts w:asciiTheme="minorHAnsi" w:hAnsiTheme="minorHAnsi"/>
        </w:rPr>
      </w:pPr>
      <w:r w:rsidRPr="008E73F7">
        <w:rPr>
          <w:rFonts w:asciiTheme="minorHAnsi" w:hAnsiTheme="minorHAnsi"/>
        </w:rPr>
        <w:t xml:space="preserve">Beschreibung der Auslieferung </w:t>
      </w:r>
      <w:r w:rsidR="00F1291B" w:rsidRPr="008E73F7">
        <w:rPr>
          <w:rFonts w:asciiTheme="minorHAnsi" w:hAnsiTheme="minorHAnsi"/>
        </w:rPr>
        <w:t xml:space="preserve">gemäß Informationen in </w:t>
      </w:r>
      <w:r w:rsidR="00F1291B" w:rsidRPr="008E73F7">
        <w:rPr>
          <w:rFonts w:asciiTheme="minorHAnsi" w:hAnsiTheme="minorHAnsi" w:cs="Arial"/>
        </w:rPr>
        <w:t>Tabelle 3 (=</w:t>
      </w:r>
      <w:r w:rsidR="00E233AC">
        <w:rPr>
          <w:rFonts w:asciiTheme="minorHAnsi" w:hAnsiTheme="minorHAnsi" w:cs="Arial"/>
        </w:rPr>
        <w:t xml:space="preserve"> </w:t>
      </w:r>
      <w:r w:rsidR="00F1291B" w:rsidRPr="008E73F7">
        <w:rPr>
          <w:rFonts w:asciiTheme="minorHAnsi" w:hAnsiTheme="minorHAnsi" w:cs="Arial"/>
        </w:rPr>
        <w:t xml:space="preserve">Tabelle 1 TBE Dokument) </w:t>
      </w:r>
      <w:r w:rsidR="00AC0D90" w:rsidRPr="008E73F7">
        <w:rPr>
          <w:rFonts w:asciiTheme="minorHAnsi" w:hAnsiTheme="minorHAnsi" w:cs="Arial"/>
        </w:rPr>
        <w:t xml:space="preserve">unter </w:t>
      </w:r>
      <w:r w:rsidR="00F1291B" w:rsidRPr="008E73F7">
        <w:rPr>
          <w:rFonts w:asciiTheme="minorHAnsi" w:hAnsiTheme="minorHAnsi" w:cs="Arial"/>
        </w:rPr>
        <w:t>A4.</w:t>
      </w:r>
    </w:p>
    <w:p w:rsidR="00972451" w:rsidRPr="008E73F7" w:rsidRDefault="00CB3C0B" w:rsidP="00D5781A">
      <w:pPr>
        <w:pStyle w:val="berschrift2"/>
      </w:pPr>
      <w:bookmarkStart w:id="62" w:name="_Toc392507265"/>
      <w:r w:rsidRPr="008E73F7">
        <w:t>Produktverarbeitung und Installation</w:t>
      </w:r>
      <w:bookmarkEnd w:id="62"/>
      <w:r w:rsidR="00E8033B" w:rsidRPr="008E73F7">
        <w:t xml:space="preserve"> </w:t>
      </w:r>
    </w:p>
    <w:p w:rsidR="00AC0D90" w:rsidRPr="008E73F7" w:rsidRDefault="00CB3C0B" w:rsidP="00E2182C">
      <w:pPr>
        <w:spacing w:before="120" w:after="120" w:line="276" w:lineRule="auto"/>
        <w:jc w:val="both"/>
        <w:rPr>
          <w:rFonts w:asciiTheme="minorHAnsi" w:hAnsiTheme="minorHAnsi" w:cs="Arial"/>
        </w:rPr>
      </w:pPr>
      <w:r w:rsidRPr="008E73F7">
        <w:rPr>
          <w:rFonts w:asciiTheme="minorHAnsi" w:hAnsiTheme="minorHAnsi" w:cs="Arial"/>
        </w:rPr>
        <w:t>Beschreibung der Art der Bearbeitung, der einzusetzenden M</w:t>
      </w:r>
      <w:r w:rsidR="00580991" w:rsidRPr="008E73F7">
        <w:rPr>
          <w:rFonts w:asciiTheme="minorHAnsi" w:hAnsiTheme="minorHAnsi" w:cs="Arial"/>
        </w:rPr>
        <w:t>aschinen, Werkzeuge, Staubabsau</w:t>
      </w:r>
      <w:r w:rsidR="00E233AC">
        <w:rPr>
          <w:rFonts w:asciiTheme="minorHAnsi" w:hAnsiTheme="minorHAnsi" w:cs="Arial"/>
        </w:rPr>
        <w:t>gung</w:t>
      </w:r>
      <w:r w:rsidRPr="008E73F7">
        <w:rPr>
          <w:rFonts w:asciiTheme="minorHAnsi" w:hAnsiTheme="minorHAnsi" w:cs="Arial"/>
        </w:rPr>
        <w:t xml:space="preserve"> etc., der Hilfsstoffe, sowie </w:t>
      </w:r>
      <w:r w:rsidR="009669C0">
        <w:rPr>
          <w:rFonts w:asciiTheme="minorHAnsi" w:hAnsiTheme="minorHAnsi" w:cs="Arial"/>
        </w:rPr>
        <w:t>von</w:t>
      </w:r>
      <w:r w:rsidRPr="008E73F7">
        <w:rPr>
          <w:rFonts w:asciiTheme="minorHAnsi" w:hAnsiTheme="minorHAnsi" w:cs="Arial"/>
        </w:rPr>
        <w:t xml:space="preserve"> Maßnahmen zur Lärmminderung.</w:t>
      </w:r>
      <w:r w:rsidR="009669C0" w:rsidRPr="009669C0">
        <w:rPr>
          <w:rFonts w:asciiTheme="minorHAnsi" w:hAnsiTheme="minorHAnsi" w:cs="Arial"/>
        </w:rPr>
        <w:t xml:space="preserve"> </w:t>
      </w:r>
      <w:r w:rsidR="009669C0" w:rsidRPr="008E73F7">
        <w:rPr>
          <w:rFonts w:asciiTheme="minorHAnsi" w:hAnsiTheme="minorHAnsi" w:cs="Arial"/>
        </w:rPr>
        <w:t>Beschreibung zu diesen Prozessen unter Berücksichtigung der Informationen in Tabelle 3 (=Tabelle 1 TBE Dokument) unter A5.</w:t>
      </w:r>
      <w:r w:rsidR="00196E05">
        <w:rPr>
          <w:rFonts w:asciiTheme="minorHAnsi" w:hAnsiTheme="minorHAnsi" w:cs="Arial"/>
        </w:rPr>
        <w:t xml:space="preserve"> </w:t>
      </w:r>
      <w:r w:rsidRPr="008E73F7">
        <w:rPr>
          <w:rFonts w:asciiTheme="minorHAnsi" w:hAnsiTheme="minorHAnsi" w:cs="Arial"/>
        </w:rPr>
        <w:t>Hinweise auf Regeln der Technik und des Arbeits- und Umweltschutzes sind möglich</w:t>
      </w:r>
      <w:bookmarkEnd w:id="61"/>
      <w:r w:rsidR="00196E05">
        <w:rPr>
          <w:rFonts w:asciiTheme="minorHAnsi" w:hAnsiTheme="minorHAnsi" w:cs="Arial"/>
        </w:rPr>
        <w:t>.</w:t>
      </w:r>
      <w:r w:rsidR="00C47D8B">
        <w:rPr>
          <w:rFonts w:asciiTheme="minorHAnsi" w:hAnsiTheme="minorHAnsi" w:cs="Arial"/>
        </w:rPr>
        <w:t xml:space="preserve"> </w:t>
      </w:r>
      <w:r w:rsidR="007D3566" w:rsidRPr="008E73F7">
        <w:rPr>
          <w:rFonts w:asciiTheme="minorHAnsi" w:hAnsiTheme="minorHAnsi" w:cs="Arial"/>
        </w:rPr>
        <w:t>Falls im Verarbeitungsprozess</w:t>
      </w:r>
      <w:r w:rsidR="00A5412D" w:rsidRPr="008E73F7">
        <w:rPr>
          <w:rFonts w:asciiTheme="minorHAnsi" w:hAnsiTheme="minorHAnsi" w:cs="Arial"/>
        </w:rPr>
        <w:t xml:space="preserve"> bzw. Bauprozess</w:t>
      </w:r>
      <w:r w:rsidR="007D3566" w:rsidRPr="008E73F7">
        <w:rPr>
          <w:rFonts w:asciiTheme="minorHAnsi" w:hAnsiTheme="minorHAnsi" w:cs="Arial"/>
        </w:rPr>
        <w:t xml:space="preserve"> </w:t>
      </w:r>
      <w:r w:rsidR="007D3566" w:rsidRPr="00196E05">
        <w:rPr>
          <w:rFonts w:asciiTheme="minorHAnsi" w:hAnsiTheme="minorHAnsi" w:cs="Arial"/>
        </w:rPr>
        <w:t>umwelt</w:t>
      </w:r>
      <w:r w:rsidR="006003B6" w:rsidRPr="00196E05">
        <w:rPr>
          <w:rFonts w:asciiTheme="minorHAnsi" w:hAnsiTheme="minorHAnsi" w:cs="Arial"/>
        </w:rPr>
        <w:t>- und gesundheits</w:t>
      </w:r>
      <w:r w:rsidR="007D3566" w:rsidRPr="00196E05">
        <w:rPr>
          <w:rFonts w:asciiTheme="minorHAnsi" w:hAnsiTheme="minorHAnsi" w:cs="Arial"/>
        </w:rPr>
        <w:t>relevante</w:t>
      </w:r>
      <w:r w:rsidR="007D3566" w:rsidRPr="008E73F7">
        <w:rPr>
          <w:rFonts w:asciiTheme="minorHAnsi" w:hAnsiTheme="minorHAnsi" w:cs="Arial"/>
        </w:rPr>
        <w:t xml:space="preserve"> Bearbeitungsschritte und Verarbeitungstechniken eingesetzt werden, sind diese </w:t>
      </w:r>
      <w:r w:rsidR="00A5412D" w:rsidRPr="008E73F7">
        <w:rPr>
          <w:rFonts w:asciiTheme="minorHAnsi" w:hAnsiTheme="minorHAnsi" w:cs="Arial"/>
        </w:rPr>
        <w:t xml:space="preserve">hier </w:t>
      </w:r>
      <w:r w:rsidR="007D3566" w:rsidRPr="008E73F7">
        <w:rPr>
          <w:rFonts w:asciiTheme="minorHAnsi" w:hAnsiTheme="minorHAnsi" w:cs="Arial"/>
        </w:rPr>
        <w:t>anzuführen. Beispiele: Einsatz von chemischen Hilfsmitteln, besonders große Wasserverbräuche, Einsatz von brennenden Materialien</w:t>
      </w:r>
      <w:r w:rsidR="006003B6" w:rsidRPr="008E73F7">
        <w:rPr>
          <w:rFonts w:asciiTheme="minorHAnsi" w:hAnsiTheme="minorHAnsi" w:cs="Arial"/>
        </w:rPr>
        <w:t xml:space="preserve"> unter Entstehung von Verbrennungsgasen usw.</w:t>
      </w:r>
    </w:p>
    <w:p w:rsidR="00972451" w:rsidRPr="008E73F7" w:rsidRDefault="00CB3C0B" w:rsidP="00D5781A">
      <w:pPr>
        <w:pStyle w:val="berschrift2"/>
      </w:pPr>
      <w:bookmarkStart w:id="63" w:name="_Toc392507266"/>
      <w:r w:rsidRPr="008E73F7">
        <w:t>Nutzungs</w:t>
      </w:r>
      <w:r w:rsidR="00320955" w:rsidRPr="008E73F7">
        <w:t>phase</w:t>
      </w:r>
      <w:bookmarkEnd w:id="63"/>
    </w:p>
    <w:p w:rsidR="00A60D89" w:rsidRPr="008E73F7" w:rsidRDefault="00A60D89" w:rsidP="006236CF">
      <w:pPr>
        <w:pStyle w:val="berschrift3"/>
      </w:pPr>
      <w:bookmarkStart w:id="64" w:name="_Toc392507267"/>
      <w:r w:rsidRPr="008E73F7">
        <w:t>Nutzungszustand</w:t>
      </w:r>
      <w:bookmarkEnd w:id="64"/>
    </w:p>
    <w:p w:rsidR="00007EB9" w:rsidRPr="008E73F7" w:rsidRDefault="00753121" w:rsidP="00C47D8B">
      <w:pPr>
        <w:spacing w:line="276" w:lineRule="auto"/>
        <w:jc w:val="both"/>
        <w:rPr>
          <w:rFonts w:asciiTheme="minorHAnsi" w:hAnsiTheme="minorHAnsi" w:cs="Arial"/>
        </w:rPr>
      </w:pPr>
      <w:r w:rsidRPr="00C47D8B">
        <w:rPr>
          <w:rFonts w:asciiTheme="minorHAnsi" w:hAnsiTheme="minorHAnsi" w:cs="Arial"/>
        </w:rPr>
        <w:t>Für gebrannte</w:t>
      </w:r>
      <w:r w:rsidR="00D25A95" w:rsidRPr="00C47D8B">
        <w:rPr>
          <w:rFonts w:asciiTheme="minorHAnsi" w:hAnsiTheme="minorHAnsi" w:cs="Arial"/>
        </w:rPr>
        <w:t>n</w:t>
      </w:r>
      <w:r w:rsidRPr="00C47D8B">
        <w:rPr>
          <w:rFonts w:asciiTheme="minorHAnsi" w:hAnsiTheme="minorHAnsi" w:cs="Arial"/>
        </w:rPr>
        <w:t xml:space="preserve"> Ton</w:t>
      </w:r>
      <w:r w:rsidR="00D46AEB" w:rsidRPr="00C47D8B">
        <w:rPr>
          <w:rFonts w:asciiTheme="minorHAnsi" w:hAnsiTheme="minorHAnsi" w:cs="Arial"/>
        </w:rPr>
        <w:t xml:space="preserve"> treten bei sach- und fachgerechtem Einbau und störungsfreier Nutzung keine Änderungen der stofflichen Zusammensetzung über den Zeitraum der Nutzung auf.</w:t>
      </w:r>
    </w:p>
    <w:p w:rsidR="00007EB9" w:rsidRPr="00C47D8B" w:rsidRDefault="00CB3C0B" w:rsidP="006236CF">
      <w:pPr>
        <w:pStyle w:val="berschrift3"/>
      </w:pPr>
      <w:bookmarkStart w:id="65" w:name="_Toc392507268"/>
      <w:bookmarkStart w:id="66" w:name="IBUEPD_2_12_Umwelt_Nutzung"/>
      <w:r w:rsidRPr="008E73F7">
        <w:t>Umwelt &amp; Gesundheit während der Nutzung</w:t>
      </w:r>
      <w:bookmarkEnd w:id="65"/>
    </w:p>
    <w:p w:rsidR="00007EB9" w:rsidRPr="008E73F7" w:rsidRDefault="00CB3C0B" w:rsidP="008E73F7">
      <w:pPr>
        <w:spacing w:line="276" w:lineRule="auto"/>
        <w:rPr>
          <w:rFonts w:asciiTheme="minorHAnsi" w:hAnsiTheme="minorHAnsi" w:cs="Arial"/>
        </w:rPr>
      </w:pPr>
      <w:r w:rsidRPr="008E73F7">
        <w:rPr>
          <w:rFonts w:asciiTheme="minorHAnsi" w:hAnsiTheme="minorHAnsi" w:cs="Arial"/>
        </w:rPr>
        <w:t>Hinweise auf Wirkungsbeziehungen zwischen Produkt, Umwelt und Gesundheit. Mögliche Schadstoffgehalte oder -emissionen.</w:t>
      </w:r>
      <w:bookmarkEnd w:id="66"/>
      <w:r w:rsidR="00AC0D90" w:rsidRPr="008E73F7">
        <w:rPr>
          <w:rFonts w:asciiTheme="minorHAnsi" w:hAnsiTheme="minorHAnsi" w:cs="Arial"/>
        </w:rPr>
        <w:t xml:space="preserve"> Vergleiche Informationen in Tabelle 3 (=</w:t>
      </w:r>
      <w:r w:rsidR="00B326A2">
        <w:rPr>
          <w:rFonts w:asciiTheme="minorHAnsi" w:hAnsiTheme="minorHAnsi" w:cs="Arial"/>
        </w:rPr>
        <w:t xml:space="preserve"> </w:t>
      </w:r>
      <w:r w:rsidR="00AC0D90" w:rsidRPr="008E73F7">
        <w:rPr>
          <w:rFonts w:asciiTheme="minorHAnsi" w:hAnsiTheme="minorHAnsi" w:cs="Arial"/>
        </w:rPr>
        <w:t>Tabelle 1 TBE Dokument) unter B1.</w:t>
      </w:r>
    </w:p>
    <w:p w:rsidR="00007EB9" w:rsidRPr="00C47D8B" w:rsidRDefault="00CB3C0B" w:rsidP="006236CF">
      <w:pPr>
        <w:pStyle w:val="berschrift3"/>
      </w:pPr>
      <w:bookmarkStart w:id="67" w:name="_Toc392507269"/>
      <w:r w:rsidRPr="008E73F7">
        <w:t>Referenznutzungsdauer (RSL)</w:t>
      </w:r>
      <w:bookmarkEnd w:id="67"/>
    </w:p>
    <w:p w:rsidR="00480571" w:rsidRDefault="00480571" w:rsidP="003D542C">
      <w:pPr>
        <w:spacing w:line="276" w:lineRule="auto"/>
        <w:jc w:val="both"/>
        <w:rPr>
          <w:rFonts w:asciiTheme="minorHAnsi" w:hAnsiTheme="minorHAnsi" w:cs="Arial"/>
        </w:rPr>
      </w:pPr>
      <w:bookmarkStart w:id="68" w:name="EPDEdit_2_13_RSL"/>
      <w:r w:rsidRPr="008E73F7">
        <w:rPr>
          <w:rFonts w:asciiTheme="minorHAnsi" w:hAnsiTheme="minorHAnsi" w:cs="Arial"/>
        </w:rPr>
        <w:t>Die Angabe der Referenz-Nutzungsdauer (RSL) ist zwingend für EPDs, welche mit der Ökobilanz die gesamte Nutzun</w:t>
      </w:r>
      <w:r w:rsidR="00B326A2">
        <w:rPr>
          <w:rFonts w:asciiTheme="minorHAnsi" w:hAnsiTheme="minorHAnsi" w:cs="Arial"/>
        </w:rPr>
        <w:t>gsphase (Module B1-B7) abdecken</w:t>
      </w:r>
      <w:r w:rsidRPr="008E73F7">
        <w:rPr>
          <w:rFonts w:asciiTheme="minorHAnsi" w:hAnsiTheme="minorHAnsi" w:cs="Arial"/>
        </w:rPr>
        <w:t xml:space="preserve"> oder ein Nutzungsszenario enthalten, das sich auf die Lebensdauer des Produktes bezieht („von der Wiege bis zur Bahre“).</w:t>
      </w:r>
    </w:p>
    <w:p w:rsidR="006457FF" w:rsidRPr="000326C7" w:rsidRDefault="006457FF" w:rsidP="006457FF">
      <w:pPr>
        <w:rPr>
          <w:rFonts w:asciiTheme="minorHAnsi" w:hAnsiTheme="minorHAnsi"/>
        </w:rPr>
      </w:pPr>
      <w:r w:rsidRPr="000326C7">
        <w:rPr>
          <w:rFonts w:asciiTheme="minorHAnsi" w:hAnsiTheme="minorHAnsi"/>
        </w:rPr>
        <w:t xml:space="preserve">Die RSL </w:t>
      </w:r>
      <w:r w:rsidRPr="000326C7">
        <w:rPr>
          <w:rFonts w:asciiTheme="minorHAnsi" w:hAnsiTheme="minorHAnsi"/>
          <w:color w:val="FF0000"/>
        </w:rPr>
        <w:t xml:space="preserve">muss </w:t>
      </w:r>
      <w:r w:rsidRPr="000326C7">
        <w:rPr>
          <w:rFonts w:asciiTheme="minorHAnsi" w:hAnsiTheme="minorHAnsi"/>
        </w:rPr>
        <w:t xml:space="preserve">sich auf die deklarierte technische und funktionale Qualität des Produkts im Gebäude beziehen. Sie muss in Übereinstimmung mit jeglichen spezifischen Regeln, die in den Europäischen Produktnormen bestehen, etabliert werden und muss die ISO 15686-1, -2, -7 und -8 berücksichtigen. Wenn Angaben zur Ableitung von RSL aus Europäischen Produktnormen vorliegen, dann haben solche Angaben Priorität. </w:t>
      </w:r>
    </w:p>
    <w:p w:rsidR="006457FF" w:rsidRPr="000326C7" w:rsidRDefault="006457FF" w:rsidP="006457FF">
      <w:pPr>
        <w:rPr>
          <w:rFonts w:asciiTheme="minorHAnsi" w:hAnsiTheme="minorHAnsi"/>
        </w:rPr>
      </w:pPr>
    </w:p>
    <w:p w:rsidR="006457FF" w:rsidRPr="000326C7" w:rsidRDefault="006457FF" w:rsidP="006457FF">
      <w:pPr>
        <w:rPr>
          <w:rFonts w:asciiTheme="minorHAnsi" w:hAnsiTheme="minorHAnsi"/>
        </w:rPr>
      </w:pPr>
      <w:r w:rsidRPr="000326C7">
        <w:rPr>
          <w:rFonts w:asciiTheme="minorHAnsi" w:hAnsiTheme="minorHAnsi"/>
        </w:rPr>
        <w:t xml:space="preserve">Gemäß EN 15804 sind die RSL-Informationen von den Herstellern bereitzustellen. Wenn die Hersteller keine den europäischen Normen entsprechenden Daten zur Verfügung stellen können, sind für die Erstellung von österreichischen EPDs zur Berechnung der Ökobilanz </w:t>
      </w:r>
      <w:r w:rsidRPr="000326C7">
        <w:rPr>
          <w:rFonts w:asciiTheme="minorHAnsi" w:hAnsiTheme="minorHAnsi"/>
        </w:rPr>
        <w:lastRenderedPageBreak/>
        <w:t>die Werte aus dem Nutzungsdauerkatalog der Bau-EPD GmbH</w:t>
      </w:r>
      <w:r w:rsidRPr="000326C7">
        <w:rPr>
          <w:rFonts w:asciiTheme="minorHAnsi" w:hAnsiTheme="minorHAnsi"/>
          <w:vertAlign w:val="superscript"/>
        </w:rPr>
        <w:t>1</w:t>
      </w:r>
      <w:r w:rsidRPr="000326C7">
        <w:rPr>
          <w:rFonts w:asciiTheme="minorHAnsi" w:hAnsiTheme="minorHAnsi"/>
        </w:rPr>
        <w:t xml:space="preserve"> zu übernehmen</w:t>
      </w:r>
      <w:r w:rsidRPr="000326C7">
        <w:rPr>
          <w:rStyle w:val="Funotenzeichen"/>
          <w:rFonts w:asciiTheme="minorHAnsi" w:hAnsiTheme="minorHAnsi"/>
        </w:rPr>
        <w:footnoteReference w:id="1"/>
      </w:r>
      <w:r w:rsidRPr="000326C7">
        <w:rPr>
          <w:rFonts w:asciiTheme="minorHAnsi" w:hAnsiTheme="minorHAnsi"/>
        </w:rPr>
        <w:t>. Diese Nutzungsdauern gehen vom österreichischen Referenzklima, einem sach- und fachgerechten Einbau sowie einer störungsfreien Nutzung über die Nutzungsdauer aus.</w:t>
      </w:r>
    </w:p>
    <w:p w:rsidR="00AC0D90" w:rsidRPr="00F90955" w:rsidRDefault="00603D61" w:rsidP="00603D61">
      <w:pPr>
        <w:spacing w:before="120" w:after="120" w:line="276" w:lineRule="auto"/>
        <w:jc w:val="both"/>
        <w:rPr>
          <w:rFonts w:asciiTheme="minorHAnsi" w:hAnsiTheme="minorHAnsi" w:cs="Arial"/>
        </w:rPr>
      </w:pPr>
      <w:r w:rsidRPr="00F90955">
        <w:rPr>
          <w:rFonts w:asciiTheme="minorHAnsi" w:hAnsiTheme="minorHAnsi" w:cs="Arial"/>
        </w:rPr>
        <w:t>Dieser sieht in der Fassung April 2014 für alle Ziegelarten derzeit eine RSL von 100 Jahren vor, mit Ausnahme der Dachziegel, hier sieht er eine Lebensdauer von 70 Jahren vor.</w:t>
      </w:r>
    </w:p>
    <w:p w:rsidR="00CB3C0B" w:rsidRPr="008E73F7" w:rsidRDefault="00480571" w:rsidP="003D542C">
      <w:pPr>
        <w:spacing w:line="276" w:lineRule="auto"/>
        <w:jc w:val="both"/>
        <w:rPr>
          <w:rFonts w:asciiTheme="minorHAnsi" w:hAnsiTheme="minorHAnsi" w:cs="Arial"/>
        </w:rPr>
      </w:pPr>
      <w:r w:rsidRPr="008E73F7">
        <w:rPr>
          <w:rFonts w:asciiTheme="minorHAnsi" w:hAnsiTheme="minorHAnsi" w:cs="Arial"/>
        </w:rPr>
        <w:t>Für Pro</w:t>
      </w:r>
      <w:r w:rsidR="00B326A2">
        <w:rPr>
          <w:rFonts w:asciiTheme="minorHAnsi" w:hAnsiTheme="minorHAnsi" w:cs="Arial"/>
        </w:rPr>
        <w:t xml:space="preserve">dukte aus Materialkombinationen, </w:t>
      </w:r>
      <w:r w:rsidR="008003FB" w:rsidRPr="008E73F7">
        <w:rPr>
          <w:rFonts w:asciiTheme="minorHAnsi" w:hAnsiTheme="minorHAnsi" w:cs="Arial"/>
        </w:rPr>
        <w:t xml:space="preserve">wenn z.B. bei </w:t>
      </w:r>
      <w:r w:rsidR="00B326A2">
        <w:rPr>
          <w:rFonts w:asciiTheme="minorHAnsi" w:hAnsiTheme="minorHAnsi" w:cs="Arial"/>
        </w:rPr>
        <w:t>d</w:t>
      </w:r>
      <w:r w:rsidR="008003FB" w:rsidRPr="008E73F7">
        <w:rPr>
          <w:rFonts w:asciiTheme="minorHAnsi" w:hAnsiTheme="minorHAnsi" w:cs="Arial"/>
        </w:rPr>
        <w:t>ämmstoffgefüllten Ziegeln die Dämm</w:t>
      </w:r>
      <w:r w:rsidR="00B326A2">
        <w:rPr>
          <w:rFonts w:asciiTheme="minorHAnsi" w:hAnsiTheme="minorHAnsi" w:cs="Arial"/>
        </w:rPr>
        <w:t>ung mitbetrachtet wird,</w:t>
      </w:r>
      <w:r w:rsidR="008003FB" w:rsidRPr="008E73F7">
        <w:rPr>
          <w:rFonts w:asciiTheme="minorHAnsi" w:hAnsiTheme="minorHAnsi" w:cs="Arial"/>
        </w:rPr>
        <w:t xml:space="preserve"> </w:t>
      </w:r>
      <w:r w:rsidRPr="008E73F7">
        <w:rPr>
          <w:rFonts w:asciiTheme="minorHAnsi" w:hAnsiTheme="minorHAnsi" w:cs="Arial"/>
        </w:rPr>
        <w:t xml:space="preserve">muss die Annahme anderer Nutzungsdauern nach folgenden Regeln richten: </w:t>
      </w:r>
      <w:r w:rsidR="00CB3C0B" w:rsidRPr="008E73F7">
        <w:rPr>
          <w:rFonts w:asciiTheme="minorHAnsi" w:hAnsiTheme="minorHAnsi" w:cs="Arial"/>
        </w:rPr>
        <w:t>Die RSL muss sich auf die deklarierte technische und funktionelle Qualität des Produkts im Gebäude beziehen. Sie muss in Übereinstimmung mit jeglichen spezifischen Regeln, die in den Europäischen Produktnormen bestehen, etabliert werden und die ISO 15686-1, -2, -7 und -8 berücksichtigen. Wenn Angaben zur Ableitung von RSL aus Europäischen Produktnormen vorliegen, dann haben solche Angaben Priorität.</w:t>
      </w:r>
    </w:p>
    <w:p w:rsidR="006F2E8C" w:rsidRDefault="00CB3C0B" w:rsidP="003D542C">
      <w:pPr>
        <w:spacing w:line="276" w:lineRule="auto"/>
        <w:jc w:val="both"/>
        <w:rPr>
          <w:rFonts w:asciiTheme="minorHAnsi" w:hAnsiTheme="minorHAnsi" w:cs="Arial"/>
        </w:rPr>
      </w:pPr>
      <w:r w:rsidRPr="008E73F7">
        <w:rPr>
          <w:rFonts w:asciiTheme="minorHAnsi" w:hAnsiTheme="minorHAnsi" w:cs="Arial"/>
        </w:rPr>
        <w:t>Die Annahmen, auf denen die Bestimmung der Referenz-Nutzungsdauer beruht</w:t>
      </w:r>
      <w:r w:rsidR="00B326A2">
        <w:rPr>
          <w:rFonts w:asciiTheme="minorHAnsi" w:hAnsiTheme="minorHAnsi" w:cs="Arial"/>
        </w:rPr>
        <w:t>,</w:t>
      </w:r>
      <w:r w:rsidRPr="008E73F7">
        <w:rPr>
          <w:rFonts w:asciiTheme="minorHAnsi" w:hAnsiTheme="minorHAnsi" w:cs="Arial"/>
        </w:rPr>
        <w:t xml:space="preserve"> und für welche die Referenz-Nutzungsdauer ausschließlich gilt, sind in Kap. 4 </w:t>
      </w:r>
      <w:r w:rsidR="00480571" w:rsidRPr="008E73F7">
        <w:rPr>
          <w:rFonts w:asciiTheme="minorHAnsi" w:hAnsiTheme="minorHAnsi" w:cs="Arial"/>
        </w:rPr>
        <w:t>„Deklarierte Lebenszyklusphasen</w:t>
      </w:r>
      <w:r w:rsidRPr="008E73F7">
        <w:rPr>
          <w:rFonts w:asciiTheme="minorHAnsi" w:hAnsiTheme="minorHAnsi" w:cs="Arial"/>
        </w:rPr>
        <w:t xml:space="preserve"> und technische Informationen“ anzugeben. </w:t>
      </w:r>
      <w:bookmarkEnd w:id="68"/>
      <w:r w:rsidRPr="008E73F7">
        <w:rPr>
          <w:rFonts w:asciiTheme="minorHAnsi" w:hAnsiTheme="minorHAnsi" w:cs="Arial"/>
        </w:rPr>
        <w:t>Einflüsse auf die Alterung bei Anwendung nach den Regeln der Technik.</w:t>
      </w:r>
    </w:p>
    <w:p w:rsidR="00E645B3" w:rsidRDefault="00E645B3" w:rsidP="003D542C">
      <w:pPr>
        <w:spacing w:line="276" w:lineRule="auto"/>
        <w:jc w:val="both"/>
        <w:rPr>
          <w:rFonts w:asciiTheme="minorHAnsi" w:hAnsiTheme="minorHAnsi" w:cs="Arial"/>
        </w:rPr>
      </w:pPr>
    </w:p>
    <w:p w:rsidR="00F90955" w:rsidRPr="008E73F7" w:rsidRDefault="00F90955" w:rsidP="003D542C">
      <w:pPr>
        <w:spacing w:line="276" w:lineRule="auto"/>
        <w:jc w:val="both"/>
        <w:rPr>
          <w:rFonts w:asciiTheme="minorHAnsi" w:hAnsiTheme="minorHAnsi" w:cs="Arial"/>
        </w:rPr>
      </w:pPr>
    </w:p>
    <w:p w:rsidR="00972451" w:rsidRPr="008E73F7" w:rsidRDefault="00CB3C0B" w:rsidP="00D5781A">
      <w:pPr>
        <w:pStyle w:val="berschrift2"/>
      </w:pPr>
      <w:bookmarkStart w:id="70" w:name="_Toc392507270"/>
      <w:bookmarkStart w:id="71" w:name="IBUEPD_2_15_Nachnutzungsphase"/>
      <w:r w:rsidRPr="008E73F7">
        <w:t>Nachnutzungsphase</w:t>
      </w:r>
      <w:bookmarkEnd w:id="70"/>
    </w:p>
    <w:p w:rsidR="000C7B32" w:rsidRPr="008E73F7" w:rsidRDefault="000C7B32" w:rsidP="006236CF">
      <w:pPr>
        <w:pStyle w:val="berschrift3"/>
      </w:pPr>
      <w:bookmarkStart w:id="72" w:name="_Toc392507271"/>
      <w:bookmarkEnd w:id="71"/>
      <w:r w:rsidRPr="008E73F7">
        <w:t>Wiederverwendung und Recycling</w:t>
      </w:r>
      <w:bookmarkEnd w:id="72"/>
    </w:p>
    <w:p w:rsidR="000C7B32" w:rsidRPr="008E73F7" w:rsidRDefault="000C7B32" w:rsidP="00B3488B">
      <w:pPr>
        <w:spacing w:line="276" w:lineRule="auto"/>
        <w:jc w:val="both"/>
        <w:rPr>
          <w:rFonts w:asciiTheme="minorHAnsi" w:hAnsiTheme="minorHAnsi"/>
        </w:rPr>
      </w:pPr>
      <w:r w:rsidRPr="008E73F7">
        <w:rPr>
          <w:rFonts w:asciiTheme="minorHAnsi" w:hAnsiTheme="minorHAnsi"/>
        </w:rPr>
        <w:t>Möglichkeiten der Wiederverwendung und Recycling sind zu beschreiben</w:t>
      </w:r>
      <w:r w:rsidR="00ED1441" w:rsidRPr="008E73F7">
        <w:rPr>
          <w:rFonts w:asciiTheme="minorHAnsi" w:hAnsiTheme="minorHAnsi"/>
        </w:rPr>
        <w:t xml:space="preserve"> gemäß Informationen in </w:t>
      </w:r>
      <w:r w:rsidR="00ED1441" w:rsidRPr="008E73F7">
        <w:rPr>
          <w:rFonts w:asciiTheme="minorHAnsi" w:hAnsiTheme="minorHAnsi" w:cs="Arial"/>
        </w:rPr>
        <w:t>Tabelle 3 (=</w:t>
      </w:r>
      <w:r w:rsidR="00B326A2">
        <w:rPr>
          <w:rFonts w:asciiTheme="minorHAnsi" w:hAnsiTheme="minorHAnsi" w:cs="Arial"/>
        </w:rPr>
        <w:t xml:space="preserve"> </w:t>
      </w:r>
      <w:r w:rsidR="00ED1441" w:rsidRPr="008E73F7">
        <w:rPr>
          <w:rFonts w:asciiTheme="minorHAnsi" w:hAnsiTheme="minorHAnsi" w:cs="Arial"/>
        </w:rPr>
        <w:t>Tabelle 1 TBE Dokument) unter C3</w:t>
      </w:r>
      <w:r w:rsidR="00AC5B36">
        <w:rPr>
          <w:rFonts w:asciiTheme="minorHAnsi" w:hAnsiTheme="minorHAnsi"/>
        </w:rPr>
        <w:t>.</w:t>
      </w:r>
    </w:p>
    <w:p w:rsidR="000C7B32" w:rsidRPr="008E73F7" w:rsidRDefault="000C7B32" w:rsidP="006236CF">
      <w:pPr>
        <w:pStyle w:val="berschrift3"/>
      </w:pPr>
      <w:bookmarkStart w:id="73" w:name="_Toc392507272"/>
      <w:r w:rsidRPr="008E73F7">
        <w:t>Thermische Verwertung</w:t>
      </w:r>
      <w:bookmarkEnd w:id="73"/>
    </w:p>
    <w:p w:rsidR="000C7B32" w:rsidRPr="008E73F7" w:rsidRDefault="000C7B32" w:rsidP="00B3488B">
      <w:pPr>
        <w:spacing w:line="276" w:lineRule="auto"/>
        <w:jc w:val="both"/>
        <w:rPr>
          <w:rFonts w:asciiTheme="minorHAnsi" w:hAnsiTheme="minorHAnsi"/>
        </w:rPr>
      </w:pPr>
      <w:r w:rsidRPr="008E73F7">
        <w:rPr>
          <w:rFonts w:asciiTheme="minorHAnsi" w:hAnsiTheme="minorHAnsi"/>
        </w:rPr>
        <w:t xml:space="preserve">Eine thermische Verwertung von </w:t>
      </w:r>
      <w:r w:rsidR="00ED1441" w:rsidRPr="008E73F7">
        <w:rPr>
          <w:rFonts w:asciiTheme="minorHAnsi" w:hAnsiTheme="minorHAnsi"/>
        </w:rPr>
        <w:t>Produkten aus gebranntem Ton</w:t>
      </w:r>
      <w:r w:rsidR="00B326A2">
        <w:rPr>
          <w:rFonts w:asciiTheme="minorHAnsi" w:hAnsiTheme="minorHAnsi"/>
        </w:rPr>
        <w:t xml:space="preserve"> ist aufg</w:t>
      </w:r>
      <w:r w:rsidRPr="008E73F7">
        <w:rPr>
          <w:rFonts w:asciiTheme="minorHAnsi" w:hAnsiTheme="minorHAnsi"/>
        </w:rPr>
        <w:t>rund des geringen Heizwerts nicht angebracht.</w:t>
      </w:r>
    </w:p>
    <w:p w:rsidR="000C7B32" w:rsidRPr="008E73F7" w:rsidRDefault="000C7B32" w:rsidP="006236CF">
      <w:pPr>
        <w:pStyle w:val="berschrift3"/>
      </w:pPr>
      <w:bookmarkStart w:id="74" w:name="_Toc392507273"/>
      <w:r w:rsidRPr="008E73F7">
        <w:t>Entsorgung</w:t>
      </w:r>
      <w:bookmarkEnd w:id="74"/>
    </w:p>
    <w:p w:rsidR="000C7B32" w:rsidRPr="008E73F7" w:rsidRDefault="000C7B32" w:rsidP="003D542C">
      <w:pPr>
        <w:spacing w:line="276" w:lineRule="auto"/>
        <w:rPr>
          <w:rFonts w:asciiTheme="minorHAnsi" w:hAnsiTheme="minorHAnsi"/>
        </w:rPr>
      </w:pPr>
      <w:r w:rsidRPr="008E73F7">
        <w:rPr>
          <w:rFonts w:asciiTheme="minorHAnsi" w:hAnsiTheme="minorHAnsi"/>
        </w:rPr>
        <w:t>Die möglichen Entsorgungswege sind zu nennen.</w:t>
      </w:r>
    </w:p>
    <w:p w:rsidR="000C7B32" w:rsidRPr="008E73F7" w:rsidRDefault="000C7B32" w:rsidP="00AC5B36">
      <w:pPr>
        <w:spacing w:line="276" w:lineRule="auto"/>
        <w:rPr>
          <w:rFonts w:asciiTheme="minorHAnsi" w:hAnsiTheme="minorHAnsi"/>
        </w:rPr>
      </w:pPr>
      <w:r w:rsidRPr="008E73F7">
        <w:rPr>
          <w:rFonts w:asciiTheme="minorHAnsi" w:hAnsiTheme="minorHAnsi"/>
        </w:rPr>
        <w:t>Die EAK-Abfallschlüsselnummer (Abfallcode nach europäischem Abfallverzeichnis) ist anzugeben.</w:t>
      </w:r>
    </w:p>
    <w:p w:rsidR="00ED1441" w:rsidRPr="008E73F7" w:rsidRDefault="00ED1441" w:rsidP="00AC5B36">
      <w:pPr>
        <w:spacing w:after="120" w:line="276" w:lineRule="auto"/>
        <w:rPr>
          <w:rFonts w:asciiTheme="minorHAnsi" w:hAnsiTheme="minorHAnsi"/>
        </w:rPr>
      </w:pPr>
      <w:r w:rsidRPr="008E73F7">
        <w:rPr>
          <w:rFonts w:asciiTheme="minorHAnsi" w:hAnsiTheme="minorHAnsi"/>
        </w:rPr>
        <w:t xml:space="preserve">Vergleiche auch Informationen in </w:t>
      </w:r>
      <w:r w:rsidRPr="008E73F7">
        <w:rPr>
          <w:rFonts w:asciiTheme="minorHAnsi" w:hAnsiTheme="minorHAnsi" w:cs="Arial"/>
        </w:rPr>
        <w:t>Tabelle 3 (=</w:t>
      </w:r>
      <w:r w:rsidR="00B326A2">
        <w:rPr>
          <w:rFonts w:asciiTheme="minorHAnsi" w:hAnsiTheme="minorHAnsi" w:cs="Arial"/>
        </w:rPr>
        <w:t xml:space="preserve"> </w:t>
      </w:r>
      <w:r w:rsidRPr="008E73F7">
        <w:rPr>
          <w:rFonts w:asciiTheme="minorHAnsi" w:hAnsiTheme="minorHAnsi" w:cs="Arial"/>
        </w:rPr>
        <w:t>Tabelle 1 TBE Dokument) unter C4.</w:t>
      </w:r>
    </w:p>
    <w:p w:rsidR="00972451" w:rsidRPr="008E73F7" w:rsidRDefault="000C7B32" w:rsidP="00D5781A">
      <w:pPr>
        <w:pStyle w:val="berschrift2"/>
      </w:pPr>
      <w:bookmarkStart w:id="75" w:name="_Toc392507274"/>
      <w:r w:rsidRPr="008E73F7">
        <w:t>Weitere Informationen</w:t>
      </w:r>
      <w:bookmarkEnd w:id="75"/>
    </w:p>
    <w:p w:rsidR="00D81C15" w:rsidRPr="003D542C" w:rsidRDefault="00D81C15" w:rsidP="003D542C">
      <w:pPr>
        <w:spacing w:before="120" w:line="276" w:lineRule="auto"/>
        <w:jc w:val="both"/>
        <w:rPr>
          <w:rFonts w:asciiTheme="minorHAnsi" w:hAnsiTheme="minorHAnsi" w:cs="Arial"/>
        </w:rPr>
      </w:pPr>
      <w:r w:rsidRPr="003D542C">
        <w:rPr>
          <w:rFonts w:asciiTheme="minorHAnsi" w:hAnsiTheme="minorHAnsi" w:cs="Arial"/>
        </w:rPr>
        <w:t>Ergänzende Informationen sind optionale Angaben wie die Angabe der Bezugsquelle von weiteren Informationen, z.B. Homepage, Bezugsquelle für Sicherheitsdatenblatt</w:t>
      </w:r>
      <w:r w:rsidR="008C4BFB" w:rsidRPr="003D542C">
        <w:rPr>
          <w:rFonts w:asciiTheme="minorHAnsi" w:hAnsiTheme="minorHAnsi" w:cs="Arial"/>
        </w:rPr>
        <w:t>, Kontaktadresse für produktbezogene Substanzen, die unter REACh bezogen werden (REACh = Registration, Evaluation, Authorisation of Chemicals, REACh-Verordnung EG Nr. 1907/2006)</w:t>
      </w:r>
      <w:r w:rsidRPr="003D542C">
        <w:rPr>
          <w:rFonts w:asciiTheme="minorHAnsi" w:hAnsiTheme="minorHAnsi" w:cs="Arial"/>
        </w:rPr>
        <w:t>. Die Angabe der Quellen von Produktdatenblättern bei Herstellergruppen-Deklarationen ist zwingend erforderlich.</w:t>
      </w:r>
    </w:p>
    <w:p w:rsidR="007A6D9E" w:rsidRPr="008E73F7" w:rsidRDefault="00DD7FAB" w:rsidP="00AC5B36">
      <w:pPr>
        <w:spacing w:before="120" w:after="120" w:line="276" w:lineRule="auto"/>
        <w:jc w:val="both"/>
        <w:rPr>
          <w:rFonts w:asciiTheme="minorHAnsi" w:eastAsia="Times New Roman" w:hAnsiTheme="minorHAnsi"/>
        </w:rPr>
      </w:pPr>
      <w:r w:rsidRPr="003D542C">
        <w:rPr>
          <w:rFonts w:asciiTheme="minorHAnsi" w:hAnsiTheme="minorHAnsi" w:cs="Arial"/>
          <w:szCs w:val="18"/>
        </w:rPr>
        <w:t>Wenn diese Informationen z.B. bei Branchen-EPDs zu umfangreich geraten, sind sie im Anhang A1.2 zur EPD vollständig anzugeben. Die Verfügbarkeit dieser Dokumente muss</w:t>
      </w:r>
      <w:r w:rsidR="003D542C" w:rsidRPr="003D542C">
        <w:rPr>
          <w:rFonts w:asciiTheme="minorHAnsi" w:hAnsiTheme="minorHAnsi" w:cs="Arial"/>
          <w:szCs w:val="18"/>
        </w:rPr>
        <w:t xml:space="preserve"> seitens des Deklarationsinhabers</w:t>
      </w:r>
      <w:r w:rsidRPr="003D542C">
        <w:rPr>
          <w:rFonts w:asciiTheme="minorHAnsi" w:hAnsiTheme="minorHAnsi" w:cs="Arial"/>
          <w:szCs w:val="18"/>
        </w:rPr>
        <w:t xml:space="preserve"> übe</w:t>
      </w:r>
      <w:r w:rsidR="003D542C" w:rsidRPr="003D542C">
        <w:rPr>
          <w:rFonts w:asciiTheme="minorHAnsi" w:hAnsiTheme="minorHAnsi" w:cs="Arial"/>
          <w:szCs w:val="18"/>
        </w:rPr>
        <w:t>r die gesamte Gültigkeitsdauer ein</w:t>
      </w:r>
      <w:r w:rsidRPr="003D542C">
        <w:rPr>
          <w:rFonts w:asciiTheme="minorHAnsi" w:hAnsiTheme="minorHAnsi" w:cs="Arial"/>
          <w:szCs w:val="18"/>
        </w:rPr>
        <w:t>er EPD sichergestellt werden.</w:t>
      </w:r>
    </w:p>
    <w:p w:rsidR="00CB3C0B" w:rsidRPr="008E73F7" w:rsidRDefault="0007515B" w:rsidP="00D5781A">
      <w:pPr>
        <w:pStyle w:val="berschrift1"/>
      </w:pPr>
      <w:bookmarkStart w:id="76" w:name="_Toc392507275"/>
      <w:r w:rsidRPr="008E73F7">
        <w:t>Ökobilanz</w:t>
      </w:r>
      <w:bookmarkEnd w:id="76"/>
    </w:p>
    <w:p w:rsidR="00D70748" w:rsidRPr="008E73F7" w:rsidRDefault="00D70748" w:rsidP="00AC5B36">
      <w:pPr>
        <w:rPr>
          <w:rFonts w:asciiTheme="minorHAnsi" w:hAnsiTheme="minorHAnsi"/>
        </w:rPr>
      </w:pPr>
    </w:p>
    <w:p w:rsidR="00972451" w:rsidRPr="008E73F7" w:rsidRDefault="00D70748" w:rsidP="00D5781A">
      <w:pPr>
        <w:pStyle w:val="berschrift2"/>
      </w:pPr>
      <w:bookmarkStart w:id="77" w:name="_Toc392507276"/>
      <w:r w:rsidRPr="008E73F7">
        <w:t>Interne Vorbemerkung</w:t>
      </w:r>
      <w:bookmarkEnd w:id="77"/>
    </w:p>
    <w:p w:rsidR="00D70748" w:rsidRPr="008E73F7" w:rsidRDefault="00D70748" w:rsidP="00B3488B">
      <w:pPr>
        <w:spacing w:before="120" w:after="120" w:line="276" w:lineRule="auto"/>
        <w:jc w:val="both"/>
        <w:rPr>
          <w:rFonts w:asciiTheme="minorHAnsi" w:hAnsiTheme="minorHAnsi"/>
        </w:rPr>
      </w:pPr>
      <w:r w:rsidRPr="008E73F7">
        <w:rPr>
          <w:rFonts w:asciiTheme="minorHAnsi" w:hAnsiTheme="minorHAnsi"/>
        </w:rPr>
        <w:t xml:space="preserve">Anmerkung: In diesem Kapitel werden die allgemeinen Regeln für die Ökobilanz dokumentiert. Die wesentlichen Inhalte dieses Kapitels sind bei allen Bauprodukten gleich und </w:t>
      </w:r>
      <w:r w:rsidR="004B4E12" w:rsidRPr="008E73F7">
        <w:rPr>
          <w:rFonts w:asciiTheme="minorHAnsi" w:hAnsiTheme="minorHAnsi"/>
        </w:rPr>
        <w:t>werden</w:t>
      </w:r>
      <w:r w:rsidRPr="008E73F7">
        <w:rPr>
          <w:rFonts w:asciiTheme="minorHAnsi" w:hAnsiTheme="minorHAnsi"/>
        </w:rPr>
        <w:t xml:space="preserve"> da</w:t>
      </w:r>
      <w:r w:rsidR="00AC5B36">
        <w:rPr>
          <w:rFonts w:asciiTheme="minorHAnsi" w:hAnsiTheme="minorHAnsi"/>
        </w:rPr>
        <w:t>her in der Muster-EPD gewartet.</w:t>
      </w:r>
    </w:p>
    <w:p w:rsidR="00D70748" w:rsidRPr="008E73F7" w:rsidRDefault="00D70748" w:rsidP="00B3488B">
      <w:pPr>
        <w:pStyle w:val="StandardAbs"/>
        <w:spacing w:before="120" w:line="276" w:lineRule="auto"/>
        <w:jc w:val="both"/>
        <w:rPr>
          <w:rFonts w:asciiTheme="minorHAnsi" w:hAnsiTheme="minorHAnsi"/>
          <w:sz w:val="18"/>
        </w:rPr>
      </w:pPr>
      <w:r w:rsidRPr="008E73F7">
        <w:rPr>
          <w:rFonts w:asciiTheme="minorHAnsi" w:hAnsiTheme="minorHAnsi"/>
          <w:sz w:val="18"/>
        </w:rPr>
        <w:t>Als Grundlagen herangezogene Ökobilanzen:</w:t>
      </w:r>
    </w:p>
    <w:p w:rsidR="00D70748" w:rsidRPr="008E73F7" w:rsidRDefault="00D70748" w:rsidP="00A420C6">
      <w:pPr>
        <w:pStyle w:val="Listenabsatz"/>
        <w:numPr>
          <w:ilvl w:val="0"/>
          <w:numId w:val="8"/>
        </w:numPr>
        <w:spacing w:before="0"/>
        <w:jc w:val="both"/>
        <w:rPr>
          <w:rFonts w:asciiTheme="minorHAnsi" w:hAnsiTheme="minorHAnsi"/>
        </w:rPr>
      </w:pPr>
      <w:r w:rsidRPr="008E73F7">
        <w:rPr>
          <w:rFonts w:asciiTheme="minorHAnsi" w:hAnsiTheme="minorHAnsi"/>
        </w:rPr>
        <w:t>Branchen Ökobilanz der Initiative Ziegel – Hintergrundbericht nach EN 15804. PE International im</w:t>
      </w:r>
      <w:r w:rsidR="003628FB">
        <w:rPr>
          <w:rFonts w:asciiTheme="minorHAnsi" w:hAnsiTheme="minorHAnsi"/>
        </w:rPr>
        <w:t xml:space="preserve"> Auftrag der Initiative Ziegel</w:t>
      </w:r>
    </w:p>
    <w:p w:rsidR="00D70748" w:rsidRPr="00AC5B36" w:rsidRDefault="00D70748" w:rsidP="00A420C6">
      <w:pPr>
        <w:pStyle w:val="Listenabsatz"/>
        <w:numPr>
          <w:ilvl w:val="0"/>
          <w:numId w:val="8"/>
        </w:numPr>
        <w:spacing w:before="0" w:after="120"/>
        <w:rPr>
          <w:rFonts w:asciiTheme="minorHAnsi" w:hAnsiTheme="minorHAnsi"/>
        </w:rPr>
      </w:pPr>
      <w:r w:rsidRPr="008E73F7">
        <w:rPr>
          <w:rFonts w:asciiTheme="minorHAnsi" w:hAnsiTheme="minorHAnsi"/>
        </w:rPr>
        <w:t>Diverse EPD vom IBU</w:t>
      </w:r>
      <w:r w:rsidR="00EA5ED0" w:rsidRPr="008E73F7">
        <w:rPr>
          <w:rFonts w:asciiTheme="minorHAnsi" w:hAnsiTheme="minorHAnsi"/>
        </w:rPr>
        <w:t xml:space="preserve"> Deutschland</w:t>
      </w:r>
      <w:r w:rsidRPr="008E73F7">
        <w:rPr>
          <w:rFonts w:asciiTheme="minorHAnsi" w:hAnsiTheme="minorHAnsi"/>
        </w:rPr>
        <w:t xml:space="preserve"> </w:t>
      </w:r>
      <w:r w:rsidR="00EA5ED0" w:rsidRPr="008E73F7">
        <w:rPr>
          <w:rFonts w:asciiTheme="minorHAnsi" w:hAnsiTheme="minorHAnsi"/>
        </w:rPr>
        <w:t xml:space="preserve">(siehe Kapitel 6 Literatur) </w:t>
      </w:r>
      <w:r w:rsidRPr="008E73F7">
        <w:rPr>
          <w:rFonts w:asciiTheme="minorHAnsi" w:hAnsiTheme="minorHAnsi"/>
        </w:rPr>
        <w:t xml:space="preserve">und </w:t>
      </w:r>
      <w:r w:rsidR="00EA5ED0" w:rsidRPr="008E73F7">
        <w:rPr>
          <w:rFonts w:asciiTheme="minorHAnsi" w:hAnsiTheme="minorHAnsi"/>
        </w:rPr>
        <w:t xml:space="preserve">Empfehlungen durch </w:t>
      </w:r>
      <w:r w:rsidRPr="008E73F7">
        <w:rPr>
          <w:rFonts w:asciiTheme="minorHAnsi" w:hAnsiTheme="minorHAnsi"/>
        </w:rPr>
        <w:t>das TBE-Dokument</w:t>
      </w:r>
    </w:p>
    <w:p w:rsidR="00972451" w:rsidRPr="008E73F7" w:rsidRDefault="00D70748" w:rsidP="00D5781A">
      <w:pPr>
        <w:pStyle w:val="berschrift2"/>
      </w:pPr>
      <w:bookmarkStart w:id="78" w:name="_Toc392507277"/>
      <w:r w:rsidRPr="008E73F7">
        <w:t>Methodische Annahmen</w:t>
      </w:r>
      <w:bookmarkEnd w:id="78"/>
      <w:r w:rsidRPr="008E73F7">
        <w:t xml:space="preserve"> </w:t>
      </w:r>
    </w:p>
    <w:p w:rsidR="00D70748" w:rsidRPr="008E73F7" w:rsidRDefault="00D70748" w:rsidP="00AC5B36">
      <w:pPr>
        <w:pStyle w:val="StandardFett"/>
        <w:spacing w:before="120" w:line="276" w:lineRule="auto"/>
        <w:rPr>
          <w:rFonts w:asciiTheme="minorHAnsi" w:hAnsiTheme="minorHAnsi"/>
        </w:rPr>
      </w:pPr>
      <w:r w:rsidRPr="008E73F7">
        <w:rPr>
          <w:rFonts w:asciiTheme="minorHAnsi" w:hAnsiTheme="minorHAnsi"/>
        </w:rPr>
        <w:t>Spezielle Regeln für die Ökobilanz von Baupro</w:t>
      </w:r>
      <w:r w:rsidR="00AC5B36">
        <w:rPr>
          <w:rFonts w:asciiTheme="minorHAnsi" w:hAnsiTheme="minorHAnsi"/>
        </w:rPr>
        <w:t>dukten aus gebranntem Ton</w:t>
      </w:r>
    </w:p>
    <w:p w:rsidR="00D70748" w:rsidRPr="008E73F7" w:rsidRDefault="00D70748" w:rsidP="00AC5B36">
      <w:pPr>
        <w:pStyle w:val="berschrift4"/>
        <w:numPr>
          <w:ilvl w:val="0"/>
          <w:numId w:val="0"/>
        </w:numPr>
        <w:spacing w:before="120" w:line="276" w:lineRule="auto"/>
        <w:ind w:left="864"/>
        <w:rPr>
          <w:rFonts w:asciiTheme="minorHAnsi" w:hAnsiTheme="minorHAnsi"/>
          <w:color w:val="17365D" w:themeColor="text2" w:themeShade="BF"/>
        </w:rPr>
      </w:pPr>
      <w:r w:rsidRPr="008E73F7">
        <w:rPr>
          <w:rFonts w:asciiTheme="minorHAnsi" w:hAnsiTheme="minorHAnsi"/>
          <w:color w:val="17365D" w:themeColor="text2" w:themeShade="BF"/>
        </w:rPr>
        <w:t>A1-A3</w:t>
      </w:r>
    </w:p>
    <w:p w:rsidR="00D70748" w:rsidRDefault="00D70748" w:rsidP="00A420C6">
      <w:pPr>
        <w:pStyle w:val="Listenabsatz"/>
        <w:numPr>
          <w:ilvl w:val="0"/>
          <w:numId w:val="8"/>
        </w:numPr>
        <w:spacing w:before="0"/>
        <w:rPr>
          <w:rFonts w:asciiTheme="minorHAnsi" w:hAnsiTheme="minorHAnsi"/>
          <w:color w:val="000000" w:themeColor="text1"/>
        </w:rPr>
      </w:pPr>
      <w:r w:rsidRPr="008E73F7">
        <w:rPr>
          <w:rFonts w:asciiTheme="minorHAnsi" w:hAnsiTheme="minorHAnsi"/>
          <w:color w:val="000000" w:themeColor="text1"/>
        </w:rPr>
        <w:t>Bilan</w:t>
      </w:r>
      <w:r w:rsidR="00BB07B4" w:rsidRPr="008E73F7">
        <w:rPr>
          <w:rFonts w:asciiTheme="minorHAnsi" w:hAnsiTheme="minorHAnsi"/>
          <w:color w:val="000000" w:themeColor="text1"/>
        </w:rPr>
        <w:t>zierung von Sekundärrohstoffen (</w:t>
      </w:r>
      <w:r w:rsidR="004B4E12" w:rsidRPr="008E73F7">
        <w:rPr>
          <w:rFonts w:asciiTheme="minorHAnsi" w:hAnsiTheme="minorHAnsi"/>
          <w:color w:val="000000" w:themeColor="text1"/>
        </w:rPr>
        <w:t>Ziegelsplitt, Recyclingsand</w:t>
      </w:r>
      <w:r w:rsidR="005D3A4E">
        <w:rPr>
          <w:rFonts w:asciiTheme="minorHAnsi" w:hAnsiTheme="minorHAnsi"/>
          <w:color w:val="000000" w:themeColor="text1"/>
        </w:rPr>
        <w:t>)</w:t>
      </w:r>
    </w:p>
    <w:p w:rsidR="006059AF" w:rsidRPr="006F2E8C" w:rsidRDefault="006059AF" w:rsidP="00A420C6">
      <w:pPr>
        <w:pStyle w:val="Listenabsatz"/>
        <w:numPr>
          <w:ilvl w:val="1"/>
          <w:numId w:val="8"/>
        </w:numPr>
        <w:spacing w:before="0"/>
        <w:jc w:val="both"/>
        <w:rPr>
          <w:rFonts w:asciiTheme="minorHAnsi" w:hAnsiTheme="minorHAnsi"/>
        </w:rPr>
      </w:pPr>
      <w:r w:rsidRPr="006F2E8C">
        <w:rPr>
          <w:rFonts w:asciiTheme="minorHAnsi" w:hAnsiTheme="minorHAnsi"/>
        </w:rPr>
        <w:lastRenderedPageBreak/>
        <w:t>Die Sammlung und Sortierung von Abfällen gehört zum Entsorgungssystem des vorherigen Produktsystems.</w:t>
      </w:r>
    </w:p>
    <w:p w:rsidR="00D70748" w:rsidRPr="008E73F7" w:rsidRDefault="00D70748" w:rsidP="00A420C6">
      <w:pPr>
        <w:pStyle w:val="Listenabsatz"/>
        <w:numPr>
          <w:ilvl w:val="1"/>
          <w:numId w:val="8"/>
        </w:numPr>
        <w:spacing w:before="0"/>
        <w:jc w:val="both"/>
        <w:rPr>
          <w:rFonts w:asciiTheme="minorHAnsi" w:hAnsiTheme="minorHAnsi"/>
        </w:rPr>
      </w:pPr>
      <w:r w:rsidRPr="008E73F7">
        <w:rPr>
          <w:rFonts w:asciiTheme="minorHAnsi" w:hAnsiTheme="minorHAnsi"/>
        </w:rPr>
        <w:t>Extern bezogene Roh- oder Brennstoffe, welche den Hersteller (abgesehen von Trans</w:t>
      </w:r>
      <w:r w:rsidR="00BB07B4" w:rsidRPr="008E73F7">
        <w:rPr>
          <w:rFonts w:asciiTheme="minorHAnsi" w:hAnsiTheme="minorHAnsi"/>
        </w:rPr>
        <w:t>portkosten) nichts kosten (</w:t>
      </w:r>
      <w:r w:rsidR="004B4E12" w:rsidRPr="008E73F7">
        <w:rPr>
          <w:rFonts w:asciiTheme="minorHAnsi" w:hAnsiTheme="minorHAnsi"/>
        </w:rPr>
        <w:t>z.B. minderwertige Recyclingprodukte, Brennstoffe aus altem Fett</w:t>
      </w:r>
      <w:r w:rsidRPr="008E73F7">
        <w:rPr>
          <w:rFonts w:asciiTheme="minorHAnsi" w:hAnsiTheme="minorHAnsi"/>
        </w:rPr>
        <w:t xml:space="preserve">) sind als wertfreie Produkte einzusetzen. </w:t>
      </w:r>
    </w:p>
    <w:p w:rsidR="00D70748" w:rsidRDefault="00D70748" w:rsidP="00A420C6">
      <w:pPr>
        <w:pStyle w:val="Listenabsatz"/>
        <w:numPr>
          <w:ilvl w:val="1"/>
          <w:numId w:val="8"/>
        </w:numPr>
        <w:spacing w:before="0"/>
        <w:jc w:val="both"/>
        <w:rPr>
          <w:rFonts w:asciiTheme="minorHAnsi" w:hAnsiTheme="minorHAnsi"/>
        </w:rPr>
      </w:pPr>
      <w:r w:rsidRPr="008E73F7">
        <w:rPr>
          <w:rFonts w:asciiTheme="minorHAnsi" w:hAnsiTheme="minorHAnsi"/>
        </w:rPr>
        <w:t>Für alle anderen Sekundärrohstoffe, die zugekauft werden (</w:t>
      </w:r>
      <w:r w:rsidR="003628FB">
        <w:rPr>
          <w:rFonts w:asciiTheme="minorHAnsi" w:hAnsiTheme="minorHAnsi"/>
        </w:rPr>
        <w:t xml:space="preserve">z.B. </w:t>
      </w:r>
      <w:r w:rsidR="004B4E12" w:rsidRPr="008E73F7">
        <w:rPr>
          <w:rFonts w:asciiTheme="minorHAnsi" w:hAnsiTheme="minorHAnsi"/>
        </w:rPr>
        <w:t>Recycling-Sand</w:t>
      </w:r>
      <w:r w:rsidRPr="008E73F7">
        <w:rPr>
          <w:rFonts w:asciiTheme="minorHAnsi" w:hAnsiTheme="minorHAnsi"/>
        </w:rPr>
        <w:t>)</w:t>
      </w:r>
      <w:r w:rsidR="003628FB">
        <w:rPr>
          <w:rFonts w:asciiTheme="minorHAnsi" w:hAnsiTheme="minorHAnsi"/>
        </w:rPr>
        <w:t>,</w:t>
      </w:r>
      <w:r w:rsidRPr="008E73F7">
        <w:rPr>
          <w:rFonts w:asciiTheme="minorHAnsi" w:hAnsiTheme="minorHAnsi"/>
        </w:rPr>
        <w:t xml:space="preserve"> ist eine ökonomische Allokation durchzuführen.</w:t>
      </w:r>
    </w:p>
    <w:p w:rsidR="006059AF" w:rsidRPr="00603D61" w:rsidRDefault="006059AF" w:rsidP="00A420C6">
      <w:pPr>
        <w:pStyle w:val="Listenabsatz"/>
        <w:numPr>
          <w:ilvl w:val="1"/>
          <w:numId w:val="8"/>
        </w:numPr>
        <w:spacing w:before="0"/>
        <w:jc w:val="both"/>
        <w:rPr>
          <w:rFonts w:asciiTheme="minorHAnsi" w:hAnsiTheme="minorHAnsi"/>
        </w:rPr>
      </w:pPr>
      <w:r w:rsidRPr="006F2E8C">
        <w:rPr>
          <w:rFonts w:asciiTheme="minorHAnsi" w:hAnsiTheme="minorHAnsi"/>
        </w:rPr>
        <w:t xml:space="preserve">Die Aufbereitung der Abfälle mit der Intention für eine spätere Verwendung als Sekundärrohstoff im betrachteten Produktsystem ist dem betrachteten Produktsystem zuzuordnen. </w:t>
      </w:r>
    </w:p>
    <w:p w:rsidR="00D70748" w:rsidRDefault="003628FB" w:rsidP="00A420C6">
      <w:pPr>
        <w:pStyle w:val="Listenabsatz"/>
        <w:numPr>
          <w:ilvl w:val="1"/>
          <w:numId w:val="8"/>
        </w:numPr>
        <w:spacing w:before="0"/>
        <w:jc w:val="both"/>
        <w:rPr>
          <w:rFonts w:asciiTheme="minorHAnsi" w:hAnsiTheme="minorHAnsi"/>
        </w:rPr>
      </w:pPr>
      <w:r>
        <w:rPr>
          <w:rFonts w:asciiTheme="minorHAnsi" w:hAnsiTheme="minorHAnsi"/>
        </w:rPr>
        <w:t>D</w:t>
      </w:r>
      <w:r w:rsidRPr="008E73F7">
        <w:rPr>
          <w:rFonts w:asciiTheme="minorHAnsi" w:hAnsiTheme="minorHAnsi"/>
        </w:rPr>
        <w:t xml:space="preserve">ie Aufwände des Transports vom </w:t>
      </w:r>
      <w:r w:rsidR="006059AF">
        <w:rPr>
          <w:rFonts w:asciiTheme="minorHAnsi" w:hAnsiTheme="minorHAnsi"/>
        </w:rPr>
        <w:t>Aufbereitungsort</w:t>
      </w:r>
      <w:r w:rsidR="006059AF" w:rsidRPr="008E73F7">
        <w:rPr>
          <w:rFonts w:asciiTheme="minorHAnsi" w:hAnsiTheme="minorHAnsi"/>
        </w:rPr>
        <w:t xml:space="preserve"> </w:t>
      </w:r>
      <w:r w:rsidRPr="008E73F7">
        <w:rPr>
          <w:rFonts w:asciiTheme="minorHAnsi" w:hAnsiTheme="minorHAnsi"/>
        </w:rPr>
        <w:t xml:space="preserve">zur Produktionsstätte und allfällige Wiederaufbereitungsschritte </w:t>
      </w:r>
      <w:r>
        <w:rPr>
          <w:rFonts w:asciiTheme="minorHAnsi" w:hAnsiTheme="minorHAnsi"/>
        </w:rPr>
        <w:t>sind o</w:t>
      </w:r>
      <w:r w:rsidR="00D70748" w:rsidRPr="008E73F7">
        <w:rPr>
          <w:rFonts w:asciiTheme="minorHAnsi" w:hAnsiTheme="minorHAnsi"/>
        </w:rPr>
        <w:t>hne Allokation zu bilanzieren, d.h. de</w:t>
      </w:r>
      <w:r>
        <w:rPr>
          <w:rFonts w:asciiTheme="minorHAnsi" w:hAnsiTheme="minorHAnsi"/>
        </w:rPr>
        <w:t>n Sekundärrohstoffen zuzuordnen</w:t>
      </w:r>
      <w:r w:rsidR="00D70748" w:rsidRPr="008E73F7">
        <w:rPr>
          <w:rFonts w:asciiTheme="minorHAnsi" w:hAnsiTheme="minorHAnsi"/>
        </w:rPr>
        <w:t>.</w:t>
      </w:r>
    </w:p>
    <w:p w:rsidR="00D70748" w:rsidRPr="008E73F7" w:rsidRDefault="00D70748" w:rsidP="00A420C6">
      <w:pPr>
        <w:pStyle w:val="Listenabsatz"/>
        <w:numPr>
          <w:ilvl w:val="0"/>
          <w:numId w:val="8"/>
        </w:numPr>
        <w:spacing w:before="0"/>
        <w:rPr>
          <w:rFonts w:asciiTheme="minorHAnsi" w:hAnsiTheme="minorHAnsi"/>
          <w:color w:val="000000" w:themeColor="text1"/>
        </w:rPr>
      </w:pPr>
      <w:r w:rsidRPr="008E73F7">
        <w:rPr>
          <w:rFonts w:asciiTheme="minorHAnsi" w:hAnsiTheme="minorHAnsi"/>
          <w:color w:val="000000" w:themeColor="text1"/>
        </w:rPr>
        <w:t xml:space="preserve">Co-Produkt-Allokation: </w:t>
      </w:r>
    </w:p>
    <w:p w:rsidR="00D70748" w:rsidRPr="008E73F7" w:rsidRDefault="00BB07B4" w:rsidP="00A420C6">
      <w:pPr>
        <w:pStyle w:val="Listenabsatz"/>
        <w:numPr>
          <w:ilvl w:val="1"/>
          <w:numId w:val="8"/>
        </w:numPr>
        <w:spacing w:before="0"/>
        <w:jc w:val="both"/>
        <w:rPr>
          <w:rFonts w:asciiTheme="minorHAnsi" w:hAnsiTheme="minorHAnsi"/>
        </w:rPr>
      </w:pPr>
      <w:r w:rsidRPr="008E73F7">
        <w:rPr>
          <w:rFonts w:asciiTheme="minorHAnsi" w:hAnsiTheme="minorHAnsi"/>
        </w:rPr>
        <w:t>Entstehen bei der Herstellung Produkte, die re</w:t>
      </w:r>
      <w:r w:rsidR="007D50D3" w:rsidRPr="008E73F7">
        <w:rPr>
          <w:rFonts w:asciiTheme="minorHAnsi" w:hAnsiTheme="minorHAnsi"/>
        </w:rPr>
        <w:t>z</w:t>
      </w:r>
      <w:r w:rsidRPr="008E73F7">
        <w:rPr>
          <w:rFonts w:asciiTheme="minorHAnsi" w:hAnsiTheme="minorHAnsi"/>
        </w:rPr>
        <w:t>ykliert werden können, ist</w:t>
      </w:r>
      <w:r w:rsidR="00D70748" w:rsidRPr="008E73F7">
        <w:rPr>
          <w:rFonts w:asciiTheme="minorHAnsi" w:hAnsiTheme="minorHAnsi"/>
        </w:rPr>
        <w:t xml:space="preserve"> eine ökonomische Allokation durchzuführen</w:t>
      </w:r>
      <w:r w:rsidR="00D70748" w:rsidRPr="00F500CB">
        <w:rPr>
          <w:rFonts w:asciiTheme="minorHAnsi" w:hAnsiTheme="minorHAnsi"/>
        </w:rPr>
        <w:t>.</w:t>
      </w:r>
      <w:r w:rsidRPr="00F500CB">
        <w:rPr>
          <w:rFonts w:asciiTheme="minorHAnsi" w:hAnsiTheme="minorHAnsi"/>
        </w:rPr>
        <w:t xml:space="preserve"> </w:t>
      </w:r>
      <w:r w:rsidR="00F500CB" w:rsidRPr="00F500CB">
        <w:rPr>
          <w:rFonts w:asciiTheme="minorHAnsi" w:hAnsiTheme="minorHAnsi"/>
        </w:rPr>
        <w:t>(Beispiel: Tennissand</w:t>
      </w:r>
      <w:r w:rsidRPr="00F500CB">
        <w:rPr>
          <w:rFonts w:asciiTheme="minorHAnsi" w:hAnsiTheme="minorHAnsi"/>
        </w:rPr>
        <w:t>)</w:t>
      </w:r>
    </w:p>
    <w:p w:rsidR="00D70748" w:rsidRPr="008E73F7" w:rsidRDefault="00D70748" w:rsidP="00A420C6">
      <w:pPr>
        <w:pStyle w:val="Listenabsatz"/>
        <w:numPr>
          <w:ilvl w:val="1"/>
          <w:numId w:val="8"/>
        </w:numPr>
        <w:spacing w:before="0"/>
        <w:jc w:val="both"/>
        <w:rPr>
          <w:rFonts w:asciiTheme="minorHAnsi" w:hAnsiTheme="minorHAnsi"/>
        </w:rPr>
      </w:pPr>
      <w:r w:rsidRPr="008E73F7">
        <w:rPr>
          <w:rFonts w:asciiTheme="minorHAnsi" w:hAnsiTheme="minorHAnsi"/>
        </w:rPr>
        <w:t xml:space="preserve">Co-Produkte, welche gegebenenfalls von der </w:t>
      </w:r>
      <w:r w:rsidR="00F500CB">
        <w:rPr>
          <w:rFonts w:asciiTheme="minorHAnsi" w:hAnsiTheme="minorHAnsi"/>
        </w:rPr>
        <w:t>Deklaration ausgenommen wurden</w:t>
      </w:r>
      <w:r w:rsidRPr="008E73F7">
        <w:rPr>
          <w:rFonts w:asciiTheme="minorHAnsi" w:hAnsiTheme="minorHAnsi"/>
        </w:rPr>
        <w:t xml:space="preserve"> und deren Stoffflüsse nicht aus den Produktionsdaten herausgerechnet werden können, unterliegen den Allokationsregeln der allgemeinen Richtlinie für die Ökobilanz.</w:t>
      </w:r>
    </w:p>
    <w:p w:rsidR="00D70748" w:rsidRPr="008E73F7" w:rsidRDefault="00D70748" w:rsidP="00237A41">
      <w:pPr>
        <w:pStyle w:val="berschrift4"/>
        <w:numPr>
          <w:ilvl w:val="0"/>
          <w:numId w:val="0"/>
        </w:numPr>
        <w:spacing w:before="120" w:line="276" w:lineRule="auto"/>
        <w:ind w:left="864"/>
        <w:rPr>
          <w:rFonts w:asciiTheme="minorHAnsi" w:hAnsiTheme="minorHAnsi"/>
          <w:color w:val="auto"/>
        </w:rPr>
      </w:pPr>
      <w:r w:rsidRPr="008E73F7">
        <w:rPr>
          <w:rFonts w:asciiTheme="minorHAnsi" w:hAnsiTheme="minorHAnsi"/>
          <w:color w:val="auto"/>
        </w:rPr>
        <w:t>A4-A5</w:t>
      </w:r>
    </w:p>
    <w:p w:rsidR="00D70748" w:rsidRPr="008E73F7" w:rsidRDefault="00D70748" w:rsidP="008E73F7">
      <w:pPr>
        <w:spacing w:line="276" w:lineRule="auto"/>
        <w:ind w:left="360"/>
        <w:rPr>
          <w:rFonts w:asciiTheme="minorHAnsi" w:hAnsiTheme="minorHAnsi"/>
        </w:rPr>
      </w:pPr>
      <w:r w:rsidRPr="008E73F7">
        <w:rPr>
          <w:rFonts w:asciiTheme="minorHAnsi" w:hAnsiTheme="minorHAnsi"/>
        </w:rPr>
        <w:t>Materialverluste</w:t>
      </w:r>
    </w:p>
    <w:p w:rsidR="00DB1647" w:rsidRPr="008E73F7" w:rsidRDefault="00DB1647" w:rsidP="00237A41">
      <w:pPr>
        <w:pStyle w:val="StandardtechnDateneinspaltig"/>
        <w:spacing w:before="120" w:after="120" w:line="276" w:lineRule="auto"/>
        <w:ind w:left="360"/>
        <w:rPr>
          <w:rFonts w:asciiTheme="minorHAnsi" w:hAnsiTheme="minorHAnsi"/>
          <w:lang w:val="de-AT"/>
        </w:rPr>
      </w:pPr>
      <w:r w:rsidRPr="008E73F7">
        <w:rPr>
          <w:rFonts w:asciiTheme="minorHAnsi" w:hAnsiTheme="minorHAnsi"/>
          <w:lang w:val="de-AT"/>
        </w:rPr>
        <w:t>Verglei</w:t>
      </w:r>
      <w:r w:rsidR="00E91B9B">
        <w:rPr>
          <w:rFonts w:asciiTheme="minorHAnsi" w:hAnsiTheme="minorHAnsi"/>
          <w:lang w:val="de-AT"/>
        </w:rPr>
        <w:t>che Tabelle 1 des TBE-Dokuments.</w:t>
      </w:r>
    </w:p>
    <w:p w:rsidR="00DB1647" w:rsidRPr="008E73F7" w:rsidRDefault="00934EF6" w:rsidP="00B3488B">
      <w:pPr>
        <w:pStyle w:val="StandardtechnDateneinspaltig"/>
        <w:spacing w:line="276" w:lineRule="auto"/>
        <w:ind w:left="360"/>
        <w:jc w:val="both"/>
        <w:rPr>
          <w:rFonts w:asciiTheme="minorHAnsi" w:hAnsiTheme="minorHAnsi"/>
          <w:i/>
          <w:lang w:val="de-AT"/>
        </w:rPr>
      </w:pPr>
      <w:r w:rsidRPr="008E73F7">
        <w:rPr>
          <w:rFonts w:asciiTheme="minorHAnsi" w:hAnsiTheme="minorHAnsi"/>
          <w:i/>
          <w:lang w:val="de-AT"/>
        </w:rPr>
        <w:t>Wenn spezifische Daten nicht verfügbar sind, soll das folgende De</w:t>
      </w:r>
      <w:r w:rsidR="00E91B9B">
        <w:rPr>
          <w:rFonts w:asciiTheme="minorHAnsi" w:hAnsiTheme="minorHAnsi"/>
          <w:i/>
          <w:lang w:val="de-AT"/>
        </w:rPr>
        <w:t>fault-Szenario angewandt werden.</w:t>
      </w:r>
      <w:r w:rsidRPr="008E73F7">
        <w:rPr>
          <w:rFonts w:asciiTheme="minorHAnsi" w:hAnsiTheme="minorHAnsi"/>
          <w:i/>
          <w:lang w:val="de-AT"/>
        </w:rPr>
        <w:t xml:space="preserve"> Die Default-Werte für jeglichen Materialverlust während der Einbauphase auf der Baustelle </w:t>
      </w:r>
      <w:r w:rsidR="00E91B9B">
        <w:rPr>
          <w:rFonts w:asciiTheme="minorHAnsi" w:hAnsiTheme="minorHAnsi"/>
          <w:i/>
          <w:lang w:val="de-AT"/>
        </w:rPr>
        <w:t>werden</w:t>
      </w:r>
      <w:r w:rsidRPr="008E73F7">
        <w:rPr>
          <w:rFonts w:asciiTheme="minorHAnsi" w:hAnsiTheme="minorHAnsi"/>
          <w:i/>
          <w:lang w:val="de-AT"/>
        </w:rPr>
        <w:t xml:space="preserve"> mit </w:t>
      </w:r>
      <w:r w:rsidR="00DB1647" w:rsidRPr="008E73F7">
        <w:rPr>
          <w:rFonts w:asciiTheme="minorHAnsi" w:hAnsiTheme="minorHAnsi"/>
          <w:i/>
          <w:lang w:val="de-AT"/>
        </w:rPr>
        <w:t>3</w:t>
      </w:r>
      <w:r w:rsidRPr="008E73F7">
        <w:rPr>
          <w:rFonts w:asciiTheme="minorHAnsi" w:hAnsiTheme="minorHAnsi"/>
          <w:i/>
          <w:lang w:val="de-AT"/>
        </w:rPr>
        <w:t xml:space="preserve"> % (Masse-</w:t>
      </w:r>
      <w:r w:rsidR="00E91B9B">
        <w:rPr>
          <w:rFonts w:asciiTheme="minorHAnsi" w:hAnsiTheme="minorHAnsi"/>
          <w:i/>
          <w:lang w:val="de-AT"/>
        </w:rPr>
        <w:t>%</w:t>
      </w:r>
      <w:r w:rsidRPr="008E73F7">
        <w:rPr>
          <w:rFonts w:asciiTheme="minorHAnsi" w:hAnsiTheme="minorHAnsi"/>
          <w:i/>
          <w:lang w:val="de-AT"/>
        </w:rPr>
        <w:t>)</w:t>
      </w:r>
      <w:r w:rsidR="00DB1647" w:rsidRPr="008E73F7">
        <w:rPr>
          <w:rFonts w:asciiTheme="minorHAnsi" w:hAnsiTheme="minorHAnsi"/>
          <w:i/>
          <w:lang w:val="de-AT"/>
        </w:rPr>
        <w:t xml:space="preserve"> </w:t>
      </w:r>
      <w:r w:rsidRPr="008E73F7">
        <w:rPr>
          <w:rFonts w:asciiTheme="minorHAnsi" w:hAnsiTheme="minorHAnsi"/>
          <w:i/>
          <w:lang w:val="de-AT"/>
        </w:rPr>
        <w:t>für Hintermauerziegel</w:t>
      </w:r>
      <w:r w:rsidR="00DB1647" w:rsidRPr="008E73F7">
        <w:rPr>
          <w:rFonts w:asciiTheme="minorHAnsi" w:hAnsiTheme="minorHAnsi"/>
          <w:i/>
          <w:lang w:val="de-AT"/>
        </w:rPr>
        <w:t>, 3</w:t>
      </w:r>
      <w:r w:rsidR="00E91B9B">
        <w:rPr>
          <w:rFonts w:asciiTheme="minorHAnsi" w:hAnsiTheme="minorHAnsi"/>
          <w:i/>
          <w:lang w:val="de-AT"/>
        </w:rPr>
        <w:t xml:space="preserve"> </w:t>
      </w:r>
      <w:r w:rsidR="00DB1647" w:rsidRPr="008E73F7">
        <w:rPr>
          <w:rFonts w:asciiTheme="minorHAnsi" w:hAnsiTheme="minorHAnsi"/>
          <w:i/>
          <w:lang w:val="de-AT"/>
        </w:rPr>
        <w:t xml:space="preserve">% </w:t>
      </w:r>
      <w:r w:rsidR="006E52C0">
        <w:rPr>
          <w:rFonts w:asciiTheme="minorHAnsi" w:hAnsiTheme="minorHAnsi"/>
          <w:i/>
          <w:lang w:val="de-AT"/>
        </w:rPr>
        <w:t>für Vor</w:t>
      </w:r>
      <w:r w:rsidRPr="008E73F7">
        <w:rPr>
          <w:rFonts w:asciiTheme="minorHAnsi" w:hAnsiTheme="minorHAnsi"/>
          <w:i/>
          <w:lang w:val="de-AT"/>
        </w:rPr>
        <w:t>mauerziegel und</w:t>
      </w:r>
      <w:r w:rsidR="00DB1647" w:rsidRPr="008E73F7">
        <w:rPr>
          <w:rFonts w:asciiTheme="minorHAnsi" w:hAnsiTheme="minorHAnsi"/>
          <w:i/>
          <w:lang w:val="de-AT"/>
        </w:rPr>
        <w:t xml:space="preserve"> 2</w:t>
      </w:r>
      <w:r w:rsidR="00E91B9B">
        <w:rPr>
          <w:rFonts w:asciiTheme="minorHAnsi" w:hAnsiTheme="minorHAnsi"/>
          <w:i/>
          <w:lang w:val="de-AT"/>
        </w:rPr>
        <w:t xml:space="preserve"> </w:t>
      </w:r>
      <w:r w:rsidR="00DB1647" w:rsidRPr="008E73F7">
        <w:rPr>
          <w:rFonts w:asciiTheme="minorHAnsi" w:hAnsiTheme="minorHAnsi"/>
          <w:i/>
          <w:lang w:val="de-AT"/>
        </w:rPr>
        <w:t xml:space="preserve">% </w:t>
      </w:r>
      <w:r w:rsidRPr="008E73F7">
        <w:rPr>
          <w:rFonts w:asciiTheme="minorHAnsi" w:hAnsiTheme="minorHAnsi"/>
          <w:i/>
          <w:lang w:val="de-AT"/>
        </w:rPr>
        <w:t>für Dachziegel festgelegt</w:t>
      </w:r>
      <w:r w:rsidR="00DB1647" w:rsidRPr="008E73F7">
        <w:rPr>
          <w:rFonts w:asciiTheme="minorHAnsi" w:hAnsiTheme="minorHAnsi"/>
          <w:i/>
          <w:lang w:val="de-AT"/>
        </w:rPr>
        <w:t>.</w:t>
      </w:r>
    </w:p>
    <w:p w:rsidR="00D70748" w:rsidRPr="008E73F7" w:rsidRDefault="00D70748" w:rsidP="00237A41">
      <w:pPr>
        <w:pStyle w:val="berschrift4"/>
        <w:numPr>
          <w:ilvl w:val="0"/>
          <w:numId w:val="0"/>
        </w:numPr>
        <w:spacing w:before="120" w:line="276" w:lineRule="auto"/>
        <w:ind w:left="864"/>
        <w:rPr>
          <w:rFonts w:asciiTheme="minorHAnsi" w:hAnsiTheme="minorHAnsi"/>
          <w:color w:val="auto"/>
          <w:lang w:val="de-AT"/>
        </w:rPr>
      </w:pPr>
      <w:r w:rsidRPr="008E73F7">
        <w:rPr>
          <w:rFonts w:asciiTheme="minorHAnsi" w:hAnsiTheme="minorHAnsi"/>
          <w:color w:val="auto"/>
          <w:lang w:val="de-AT"/>
        </w:rPr>
        <w:t>B1-B7</w:t>
      </w:r>
    </w:p>
    <w:p w:rsidR="00D70748" w:rsidRPr="008E73F7" w:rsidRDefault="00D70748" w:rsidP="00B3488B">
      <w:pPr>
        <w:spacing w:line="276" w:lineRule="auto"/>
        <w:ind w:left="360"/>
        <w:jc w:val="both"/>
        <w:rPr>
          <w:rFonts w:asciiTheme="minorHAnsi" w:hAnsiTheme="minorHAnsi"/>
        </w:rPr>
      </w:pPr>
      <w:r w:rsidRPr="008E73F7">
        <w:rPr>
          <w:rFonts w:asciiTheme="minorHAnsi" w:hAnsiTheme="minorHAnsi"/>
        </w:rPr>
        <w:t xml:space="preserve">Die Stadien B1 Nutzung, B2 Instandhaltung und B3 Reparatur sind für die vorliegende Produktgruppe nicht relevant. Das Stadium B4 Ersatz ist gleichbedeutend mit dem Produktlebensende. Es fallen </w:t>
      </w:r>
      <w:r w:rsidR="00605E74" w:rsidRPr="008E73F7">
        <w:rPr>
          <w:rFonts w:asciiTheme="minorHAnsi" w:hAnsiTheme="minorHAnsi"/>
        </w:rPr>
        <w:t>keine</w:t>
      </w:r>
      <w:r w:rsidRPr="008E73F7">
        <w:rPr>
          <w:rFonts w:asciiTheme="minorHAnsi" w:hAnsiTheme="minorHAnsi"/>
        </w:rPr>
        <w:t xml:space="preserve"> Stoff- und Energieflüsse bei der Entnahme des Produkts an. Die Stadien B5 Umbau/Erneuerung, B6 Energieeinsatz und B7 Wassereinsatz sind auf </w:t>
      </w:r>
      <w:r w:rsidR="00DB1647" w:rsidRPr="008E73F7">
        <w:rPr>
          <w:rFonts w:asciiTheme="minorHAnsi" w:hAnsiTheme="minorHAnsi"/>
        </w:rPr>
        <w:t>Ziegelprodukte</w:t>
      </w:r>
      <w:r w:rsidR="0020701F">
        <w:rPr>
          <w:rFonts w:asciiTheme="minorHAnsi" w:hAnsiTheme="minorHAnsi"/>
        </w:rPr>
        <w:t xml:space="preserve"> nicht anwendbar.</w:t>
      </w:r>
    </w:p>
    <w:p w:rsidR="00D70748" w:rsidRPr="008E73F7" w:rsidRDefault="00D70748" w:rsidP="008E73F7">
      <w:pPr>
        <w:spacing w:line="276" w:lineRule="auto"/>
        <w:ind w:left="360"/>
        <w:rPr>
          <w:rFonts w:asciiTheme="minorHAnsi" w:hAnsiTheme="minorHAnsi"/>
        </w:rPr>
      </w:pPr>
      <w:r w:rsidRPr="008E73F7">
        <w:rPr>
          <w:rFonts w:asciiTheme="minorHAnsi" w:hAnsiTheme="minorHAnsi"/>
        </w:rPr>
        <w:t>Daher: Keine produktgruppenspezifischen Regeln</w:t>
      </w:r>
    </w:p>
    <w:p w:rsidR="00005051" w:rsidRPr="008E73F7" w:rsidRDefault="00005051" w:rsidP="008E73F7">
      <w:pPr>
        <w:spacing w:line="276" w:lineRule="auto"/>
        <w:ind w:left="360"/>
        <w:rPr>
          <w:rFonts w:asciiTheme="minorHAnsi" w:hAnsiTheme="minorHAnsi"/>
        </w:rPr>
      </w:pPr>
      <w:r w:rsidRPr="008E73F7">
        <w:rPr>
          <w:rFonts w:asciiTheme="minorHAnsi" w:hAnsiTheme="minorHAnsi"/>
        </w:rPr>
        <w:t>Siehe auch Angaben in Tabelle 3 (=</w:t>
      </w:r>
      <w:r w:rsidR="00C27BF4">
        <w:rPr>
          <w:rFonts w:asciiTheme="minorHAnsi" w:hAnsiTheme="minorHAnsi"/>
        </w:rPr>
        <w:t xml:space="preserve"> </w:t>
      </w:r>
      <w:r w:rsidRPr="008E73F7">
        <w:rPr>
          <w:rFonts w:asciiTheme="minorHAnsi" w:hAnsiTheme="minorHAnsi"/>
        </w:rPr>
        <w:t>Tabelle 1 TBE-Dokument)</w:t>
      </w:r>
    </w:p>
    <w:p w:rsidR="00D70748" w:rsidRPr="008E73F7" w:rsidRDefault="00A50E79" w:rsidP="00237A41">
      <w:pPr>
        <w:pStyle w:val="berschrift4"/>
        <w:numPr>
          <w:ilvl w:val="0"/>
          <w:numId w:val="0"/>
        </w:numPr>
        <w:spacing w:before="120" w:line="276" w:lineRule="auto"/>
        <w:ind w:left="864"/>
        <w:rPr>
          <w:rFonts w:asciiTheme="minorHAnsi" w:hAnsiTheme="minorHAnsi"/>
          <w:color w:val="auto"/>
        </w:rPr>
      </w:pPr>
      <w:r>
        <w:rPr>
          <w:rFonts w:asciiTheme="minorHAnsi" w:hAnsiTheme="minorHAnsi"/>
          <w:color w:val="auto"/>
        </w:rPr>
        <w:t>C1-</w:t>
      </w:r>
      <w:r w:rsidR="00D70748" w:rsidRPr="008E73F7">
        <w:rPr>
          <w:rFonts w:asciiTheme="minorHAnsi" w:hAnsiTheme="minorHAnsi"/>
          <w:color w:val="auto"/>
        </w:rPr>
        <w:t>C4 und D</w:t>
      </w:r>
    </w:p>
    <w:p w:rsidR="00D70748" w:rsidRPr="008E73F7" w:rsidRDefault="00D70748" w:rsidP="00B3488B">
      <w:pPr>
        <w:spacing w:line="276" w:lineRule="auto"/>
        <w:ind w:left="360"/>
        <w:jc w:val="both"/>
        <w:rPr>
          <w:rFonts w:asciiTheme="minorHAnsi" w:hAnsiTheme="minorHAnsi"/>
        </w:rPr>
      </w:pPr>
      <w:r w:rsidRPr="008E73F7">
        <w:rPr>
          <w:rFonts w:asciiTheme="minorHAnsi" w:hAnsiTheme="minorHAnsi"/>
        </w:rPr>
        <w:t xml:space="preserve">Wird die Entsorgungsphase bilanziert, muss mindestens ein Szenario die Deponierung des Dämmstoffs enthalten. Es können weitere Szenarien für </w:t>
      </w:r>
      <w:r w:rsidR="00EC7AE7">
        <w:rPr>
          <w:rFonts w:asciiTheme="minorHAnsi" w:hAnsiTheme="minorHAnsi"/>
        </w:rPr>
        <w:t xml:space="preserve">das </w:t>
      </w:r>
      <w:r w:rsidRPr="008E73F7">
        <w:rPr>
          <w:rFonts w:asciiTheme="minorHAnsi" w:hAnsiTheme="minorHAnsi"/>
        </w:rPr>
        <w:t>Recycling gemacht werden.</w:t>
      </w:r>
    </w:p>
    <w:p w:rsidR="00D70748" w:rsidRPr="008E73F7" w:rsidRDefault="00D70748" w:rsidP="00B3488B">
      <w:pPr>
        <w:spacing w:line="276" w:lineRule="auto"/>
        <w:ind w:left="360"/>
        <w:jc w:val="both"/>
        <w:rPr>
          <w:rFonts w:asciiTheme="minorHAnsi" w:hAnsiTheme="minorHAnsi"/>
        </w:rPr>
      </w:pPr>
      <w:r w:rsidRPr="008E73F7">
        <w:rPr>
          <w:rFonts w:asciiTheme="minorHAnsi" w:hAnsiTheme="minorHAnsi"/>
        </w:rPr>
        <w:t>Bei der Deponierung sind nur die dem Produktabfall direkt zuordenbaren Aufwände zu berücksichtigen (z.B. keine Methangase aus anderen auf der Deponie abgelagerten Abfallstoffen). Es darf keine Gutschriften für Deponiegasnutzung zur Stromerzeugung geben, da Deponiegas der Baurestmassendeponie meistens nicht gesammelt wird.</w:t>
      </w:r>
    </w:p>
    <w:p w:rsidR="00BB07B4" w:rsidRPr="008E73F7" w:rsidRDefault="00BB07B4" w:rsidP="00237A41">
      <w:pPr>
        <w:spacing w:before="120" w:after="120" w:line="276" w:lineRule="auto"/>
        <w:rPr>
          <w:rFonts w:asciiTheme="minorHAnsi" w:hAnsiTheme="minorHAnsi"/>
          <w:i/>
        </w:rPr>
      </w:pPr>
      <w:r w:rsidRPr="008E73F7">
        <w:rPr>
          <w:rFonts w:asciiTheme="minorHAnsi" w:hAnsiTheme="minorHAnsi"/>
          <w:i/>
        </w:rPr>
        <w:t>Wiederverwendung und Recycling von Produkten aus gebranntem Ton gemäß TBE-Dokument Seite 48-49</w:t>
      </w:r>
      <w:r w:rsidR="00A60385" w:rsidRPr="008E73F7">
        <w:rPr>
          <w:rFonts w:asciiTheme="minorHAnsi" w:hAnsiTheme="minorHAnsi"/>
          <w:i/>
        </w:rPr>
        <w:t>:</w:t>
      </w:r>
    </w:p>
    <w:p w:rsidR="00BB07B4" w:rsidRPr="008E73F7" w:rsidRDefault="00B06332" w:rsidP="008E73F7">
      <w:pPr>
        <w:autoSpaceDE w:val="0"/>
        <w:autoSpaceDN w:val="0"/>
        <w:adjustRightInd w:val="0"/>
        <w:spacing w:line="276" w:lineRule="auto"/>
        <w:rPr>
          <w:rFonts w:asciiTheme="minorHAnsi" w:hAnsiTheme="minorHAnsi"/>
          <w:b/>
          <w:i/>
          <w:szCs w:val="24"/>
          <w:u w:val="single"/>
          <w:lang w:val="de-AT" w:eastAsia="nl-BE"/>
        </w:rPr>
      </w:pPr>
      <w:r w:rsidRPr="008E73F7">
        <w:rPr>
          <w:rFonts w:asciiTheme="minorHAnsi" w:hAnsiTheme="minorHAnsi"/>
          <w:b/>
          <w:i/>
          <w:szCs w:val="24"/>
          <w:u w:val="single"/>
          <w:lang w:val="de-AT" w:eastAsia="nl-BE"/>
        </w:rPr>
        <w:t>Wiederverwendung von Produkten aus gebranntem Ton</w:t>
      </w:r>
    </w:p>
    <w:p w:rsidR="00BB07B4" w:rsidRPr="008E73F7" w:rsidRDefault="00B06332" w:rsidP="00B3488B">
      <w:pPr>
        <w:autoSpaceDE w:val="0"/>
        <w:autoSpaceDN w:val="0"/>
        <w:adjustRightInd w:val="0"/>
        <w:spacing w:after="120" w:line="276" w:lineRule="auto"/>
        <w:jc w:val="both"/>
        <w:rPr>
          <w:rFonts w:asciiTheme="minorHAnsi" w:hAnsiTheme="minorHAnsi"/>
          <w:i/>
          <w:lang w:val="de-AT" w:eastAsia="nl-BE"/>
        </w:rPr>
      </w:pPr>
      <w:r w:rsidRPr="008E73F7">
        <w:rPr>
          <w:rFonts w:asciiTheme="minorHAnsi" w:hAnsiTheme="minorHAnsi"/>
          <w:i/>
          <w:lang w:val="de-AT" w:eastAsia="nl-BE"/>
        </w:rPr>
        <w:t>Aufgrund ihrer langen Lebenserwartung können Bauprodukte aus gebranntem Ton wiedergewonnen und wiederverwendet werden. Sie können im “End-of-Life”-Stadium des Gebäudes abgetragen im Gebäude gelagert werden um in einem neuen Lebenszyklus (nach einer Sanierung) wieder</w:t>
      </w:r>
      <w:r w:rsidR="0020701F">
        <w:rPr>
          <w:rFonts w:asciiTheme="minorHAnsi" w:hAnsiTheme="minorHAnsi"/>
          <w:i/>
          <w:lang w:val="de-AT" w:eastAsia="nl-BE"/>
        </w:rPr>
        <w:t>verwendet werden.</w:t>
      </w:r>
    </w:p>
    <w:p w:rsidR="00BB07B4" w:rsidRPr="008E73F7" w:rsidRDefault="0095259B" w:rsidP="00B3488B">
      <w:pPr>
        <w:autoSpaceDE w:val="0"/>
        <w:autoSpaceDN w:val="0"/>
        <w:adjustRightInd w:val="0"/>
        <w:spacing w:after="120" w:line="276" w:lineRule="auto"/>
        <w:jc w:val="both"/>
        <w:rPr>
          <w:rFonts w:asciiTheme="minorHAnsi" w:hAnsiTheme="minorHAnsi"/>
          <w:i/>
          <w:lang w:val="de-AT" w:eastAsia="nl-BE"/>
        </w:rPr>
      </w:pPr>
      <w:r w:rsidRPr="008E73F7">
        <w:rPr>
          <w:rFonts w:asciiTheme="minorHAnsi" w:hAnsiTheme="minorHAnsi"/>
          <w:i/>
          <w:lang w:val="de-AT" w:eastAsia="nl-BE"/>
        </w:rPr>
        <w:t>Tondachziegel und Pflasterklinker können zum Beispiel einfach rückgebaut und in einem neuen Gebäude bzw. einer neuen Konstruktion wiederverwendet werden, indem sie als Sekundärstoff im nächsten Lebenszyklus eingehen. Meistens müssen sie nicht behandelt werden und benötigen manchmal lediglich einen Reinigungsvorgang um Schmutz oder jegliche andere Art von Patina zu entfernen, welche über die Jahre einen negativen Effekt auf die ästhetische</w:t>
      </w:r>
      <w:r w:rsidR="00A50E79">
        <w:rPr>
          <w:rFonts w:asciiTheme="minorHAnsi" w:hAnsiTheme="minorHAnsi"/>
          <w:i/>
          <w:lang w:val="de-AT" w:eastAsia="nl-BE"/>
        </w:rPr>
        <w:t xml:space="preserve"> Beschaffenheit</w:t>
      </w:r>
      <w:r w:rsidRPr="008E73F7">
        <w:rPr>
          <w:rFonts w:asciiTheme="minorHAnsi" w:hAnsiTheme="minorHAnsi"/>
          <w:i/>
          <w:lang w:val="de-AT" w:eastAsia="nl-BE"/>
        </w:rPr>
        <w:t xml:space="preserve"> der Ziegel erwirkt haben.</w:t>
      </w:r>
    </w:p>
    <w:p w:rsidR="00BB07B4" w:rsidRPr="008E73F7" w:rsidRDefault="0095259B" w:rsidP="008E73F7">
      <w:pPr>
        <w:autoSpaceDE w:val="0"/>
        <w:autoSpaceDN w:val="0"/>
        <w:adjustRightInd w:val="0"/>
        <w:spacing w:line="276" w:lineRule="auto"/>
        <w:rPr>
          <w:rFonts w:asciiTheme="minorHAnsi" w:hAnsiTheme="minorHAnsi"/>
          <w:i/>
          <w:lang w:val="de-AT" w:eastAsia="nl-BE"/>
        </w:rPr>
      </w:pPr>
      <w:r w:rsidRPr="008E73F7">
        <w:rPr>
          <w:rFonts w:asciiTheme="minorHAnsi" w:hAnsiTheme="minorHAnsi"/>
          <w:i/>
          <w:lang w:val="de-AT" w:eastAsia="nl-BE"/>
        </w:rPr>
        <w:t>In diese</w:t>
      </w:r>
      <w:r w:rsidR="0020701F">
        <w:rPr>
          <w:rFonts w:asciiTheme="minorHAnsi" w:hAnsiTheme="minorHAnsi"/>
          <w:i/>
          <w:lang w:val="de-AT" w:eastAsia="nl-BE"/>
        </w:rPr>
        <w:t>m Falle beinhaltet das Modul C:</w:t>
      </w:r>
    </w:p>
    <w:p w:rsidR="00BB07B4" w:rsidRPr="008E73F7" w:rsidRDefault="0095259B" w:rsidP="00A420C6">
      <w:pPr>
        <w:numPr>
          <w:ilvl w:val="0"/>
          <w:numId w:val="24"/>
        </w:numPr>
        <w:autoSpaceDE w:val="0"/>
        <w:autoSpaceDN w:val="0"/>
        <w:adjustRightInd w:val="0"/>
        <w:spacing w:line="276" w:lineRule="auto"/>
        <w:contextualSpacing/>
        <w:jc w:val="both"/>
        <w:rPr>
          <w:rFonts w:asciiTheme="minorHAnsi" w:hAnsiTheme="minorHAnsi"/>
          <w:i/>
          <w:lang w:val="de-AT" w:eastAsia="nl-BE"/>
        </w:rPr>
      </w:pPr>
      <w:r w:rsidRPr="008E73F7">
        <w:rPr>
          <w:rFonts w:asciiTheme="minorHAnsi" w:hAnsiTheme="minorHAnsi"/>
          <w:i/>
          <w:lang w:val="de-AT" w:eastAsia="nl-BE"/>
        </w:rPr>
        <w:t>Rückbau oder s</w:t>
      </w:r>
      <w:r w:rsidR="00BB07B4" w:rsidRPr="008E73F7">
        <w:rPr>
          <w:rFonts w:asciiTheme="minorHAnsi" w:hAnsiTheme="minorHAnsi"/>
          <w:i/>
          <w:lang w:val="de-AT" w:eastAsia="nl-BE"/>
        </w:rPr>
        <w:t>ele</w:t>
      </w:r>
      <w:r w:rsidRPr="008E73F7">
        <w:rPr>
          <w:rFonts w:asciiTheme="minorHAnsi" w:hAnsiTheme="minorHAnsi"/>
          <w:i/>
          <w:lang w:val="de-AT" w:eastAsia="nl-BE"/>
        </w:rPr>
        <w:t>k</w:t>
      </w:r>
      <w:r w:rsidR="00BB07B4" w:rsidRPr="008E73F7">
        <w:rPr>
          <w:rFonts w:asciiTheme="minorHAnsi" w:hAnsiTheme="minorHAnsi"/>
          <w:i/>
          <w:lang w:val="de-AT" w:eastAsia="nl-BE"/>
        </w:rPr>
        <w:t>tive</w:t>
      </w:r>
      <w:r w:rsidRPr="008E73F7">
        <w:rPr>
          <w:rFonts w:asciiTheme="minorHAnsi" w:hAnsiTheme="minorHAnsi"/>
          <w:i/>
          <w:lang w:val="de-AT" w:eastAsia="nl-BE"/>
        </w:rPr>
        <w:t>r</w:t>
      </w:r>
      <w:r w:rsidR="00BB07B4" w:rsidRPr="008E73F7">
        <w:rPr>
          <w:rFonts w:asciiTheme="minorHAnsi" w:hAnsiTheme="minorHAnsi"/>
          <w:i/>
          <w:lang w:val="de-AT" w:eastAsia="nl-BE"/>
        </w:rPr>
        <w:t xml:space="preserve"> </w:t>
      </w:r>
      <w:r w:rsidRPr="008E73F7">
        <w:rPr>
          <w:rFonts w:asciiTheme="minorHAnsi" w:hAnsiTheme="minorHAnsi"/>
          <w:i/>
          <w:lang w:val="de-AT" w:eastAsia="nl-BE"/>
        </w:rPr>
        <w:t>Abbruch der Tonprodukte</w:t>
      </w:r>
      <w:r w:rsidR="00BB07B4" w:rsidRPr="008E73F7">
        <w:rPr>
          <w:rFonts w:asciiTheme="minorHAnsi" w:hAnsiTheme="minorHAnsi"/>
          <w:i/>
          <w:lang w:val="de-AT" w:eastAsia="nl-BE"/>
        </w:rPr>
        <w:t xml:space="preserve"> </w:t>
      </w:r>
    </w:p>
    <w:p w:rsidR="00BB07B4" w:rsidRPr="008E73F7" w:rsidRDefault="0095259B" w:rsidP="00A420C6">
      <w:pPr>
        <w:numPr>
          <w:ilvl w:val="0"/>
          <w:numId w:val="24"/>
        </w:numPr>
        <w:autoSpaceDE w:val="0"/>
        <w:autoSpaceDN w:val="0"/>
        <w:adjustRightInd w:val="0"/>
        <w:spacing w:line="276" w:lineRule="auto"/>
        <w:contextualSpacing/>
        <w:jc w:val="both"/>
        <w:rPr>
          <w:rFonts w:asciiTheme="minorHAnsi" w:hAnsiTheme="minorHAnsi"/>
          <w:i/>
          <w:lang w:val="de-AT" w:eastAsia="nl-BE"/>
        </w:rPr>
      </w:pPr>
      <w:r w:rsidRPr="008E73F7">
        <w:rPr>
          <w:rFonts w:asciiTheme="minorHAnsi" w:hAnsiTheme="minorHAnsi"/>
          <w:i/>
          <w:lang w:val="de-AT" w:eastAsia="nl-BE"/>
        </w:rPr>
        <w:t xml:space="preserve">Sammlung und </w:t>
      </w:r>
      <w:r w:rsidR="00C27BF4">
        <w:rPr>
          <w:rFonts w:asciiTheme="minorHAnsi" w:hAnsiTheme="minorHAnsi"/>
          <w:i/>
          <w:lang w:val="de-AT" w:eastAsia="nl-BE"/>
        </w:rPr>
        <w:t xml:space="preserve">allfällige </w:t>
      </w:r>
      <w:r w:rsidRPr="008E73F7">
        <w:rPr>
          <w:rFonts w:asciiTheme="minorHAnsi" w:hAnsiTheme="minorHAnsi"/>
          <w:i/>
          <w:lang w:val="de-AT" w:eastAsia="nl-BE"/>
        </w:rPr>
        <w:t>Verpackung der</w:t>
      </w:r>
      <w:r w:rsidR="00A50E79">
        <w:rPr>
          <w:rFonts w:asciiTheme="minorHAnsi" w:hAnsiTheme="minorHAnsi"/>
          <w:i/>
          <w:lang w:val="de-AT" w:eastAsia="nl-BE"/>
        </w:rPr>
        <w:t xml:space="preserve"> Tonprodukte auf der Baustelle</w:t>
      </w:r>
    </w:p>
    <w:p w:rsidR="00BB07B4" w:rsidRPr="008E73F7" w:rsidRDefault="00BB07B4" w:rsidP="00A420C6">
      <w:pPr>
        <w:numPr>
          <w:ilvl w:val="0"/>
          <w:numId w:val="24"/>
        </w:numPr>
        <w:autoSpaceDE w:val="0"/>
        <w:autoSpaceDN w:val="0"/>
        <w:adjustRightInd w:val="0"/>
        <w:spacing w:line="276" w:lineRule="auto"/>
        <w:contextualSpacing/>
        <w:jc w:val="both"/>
        <w:rPr>
          <w:rFonts w:asciiTheme="minorHAnsi" w:hAnsiTheme="minorHAnsi"/>
          <w:i/>
          <w:lang w:val="de-AT" w:eastAsia="nl-BE"/>
        </w:rPr>
      </w:pPr>
      <w:r w:rsidRPr="008E73F7">
        <w:rPr>
          <w:rFonts w:asciiTheme="minorHAnsi" w:hAnsiTheme="minorHAnsi"/>
          <w:i/>
          <w:lang w:val="de-AT" w:eastAsia="nl-BE"/>
        </w:rPr>
        <w:t xml:space="preserve">Transport </w:t>
      </w:r>
      <w:r w:rsidR="0095259B" w:rsidRPr="008E73F7">
        <w:rPr>
          <w:rFonts w:asciiTheme="minorHAnsi" w:hAnsiTheme="minorHAnsi"/>
          <w:i/>
          <w:lang w:val="de-AT" w:eastAsia="nl-BE"/>
        </w:rPr>
        <w:t xml:space="preserve">zur Abfallbehandlung </w:t>
      </w:r>
      <w:r w:rsidRPr="008E73F7">
        <w:rPr>
          <w:rFonts w:asciiTheme="minorHAnsi" w:hAnsiTheme="minorHAnsi"/>
          <w:i/>
          <w:lang w:val="de-AT" w:eastAsia="nl-BE"/>
        </w:rPr>
        <w:t>(</w:t>
      </w:r>
      <w:r w:rsidR="0095259B" w:rsidRPr="008E73F7">
        <w:rPr>
          <w:rFonts w:asciiTheme="minorHAnsi" w:hAnsiTheme="minorHAnsi"/>
          <w:i/>
          <w:lang w:val="de-AT" w:eastAsia="nl-BE"/>
        </w:rPr>
        <w:t>wenn notwendig</w:t>
      </w:r>
      <w:r w:rsidRPr="008E73F7">
        <w:rPr>
          <w:rFonts w:asciiTheme="minorHAnsi" w:hAnsiTheme="minorHAnsi"/>
          <w:i/>
          <w:lang w:val="de-AT" w:eastAsia="nl-BE"/>
        </w:rPr>
        <w:t>)</w:t>
      </w:r>
    </w:p>
    <w:p w:rsidR="00BB07B4" w:rsidRPr="008E73F7" w:rsidRDefault="0095259B" w:rsidP="00A420C6">
      <w:pPr>
        <w:numPr>
          <w:ilvl w:val="0"/>
          <w:numId w:val="24"/>
        </w:numPr>
        <w:autoSpaceDE w:val="0"/>
        <w:autoSpaceDN w:val="0"/>
        <w:adjustRightInd w:val="0"/>
        <w:spacing w:line="276" w:lineRule="auto"/>
        <w:contextualSpacing/>
        <w:jc w:val="both"/>
        <w:rPr>
          <w:rFonts w:asciiTheme="minorHAnsi" w:hAnsiTheme="minorHAnsi"/>
          <w:i/>
          <w:lang w:val="de-AT" w:eastAsia="nl-BE"/>
        </w:rPr>
      </w:pPr>
      <w:r w:rsidRPr="008E73F7">
        <w:rPr>
          <w:rFonts w:asciiTheme="minorHAnsi" w:hAnsiTheme="minorHAnsi"/>
          <w:i/>
          <w:lang w:val="de-AT" w:eastAsia="nl-BE"/>
        </w:rPr>
        <w:t>Abfallbehandlung bis der</w:t>
      </w:r>
      <w:r w:rsidR="00A50E79">
        <w:rPr>
          <w:rFonts w:asciiTheme="minorHAnsi" w:hAnsiTheme="minorHAnsi"/>
          <w:i/>
          <w:lang w:val="de-AT" w:eastAsia="nl-BE"/>
        </w:rPr>
        <w:t xml:space="preserve"> End-of-</w:t>
      </w:r>
      <w:r w:rsidR="006C3F56" w:rsidRPr="008E73F7">
        <w:rPr>
          <w:rFonts w:asciiTheme="minorHAnsi" w:hAnsiTheme="minorHAnsi"/>
          <w:i/>
          <w:lang w:val="de-AT" w:eastAsia="nl-BE"/>
        </w:rPr>
        <w:t>waste-</w:t>
      </w:r>
      <w:r w:rsidRPr="008E73F7">
        <w:rPr>
          <w:rFonts w:asciiTheme="minorHAnsi" w:hAnsiTheme="minorHAnsi"/>
          <w:i/>
          <w:lang w:val="de-AT" w:eastAsia="nl-BE"/>
        </w:rPr>
        <w:t>Status erreicht ist</w:t>
      </w:r>
      <w:r w:rsidR="00BB07B4" w:rsidRPr="008E73F7">
        <w:rPr>
          <w:rFonts w:asciiTheme="minorHAnsi" w:hAnsiTheme="minorHAnsi"/>
          <w:i/>
          <w:lang w:val="de-AT" w:eastAsia="nl-BE"/>
        </w:rPr>
        <w:t xml:space="preserve">: </w:t>
      </w:r>
      <w:r w:rsidRPr="008E73F7">
        <w:rPr>
          <w:rFonts w:asciiTheme="minorHAnsi" w:hAnsiTheme="minorHAnsi"/>
          <w:i/>
          <w:lang w:val="de-AT" w:eastAsia="nl-BE"/>
        </w:rPr>
        <w:t>Abfallbehandlungsmethoden können die sele</w:t>
      </w:r>
      <w:r w:rsidR="006C3F56" w:rsidRPr="008E73F7">
        <w:rPr>
          <w:rFonts w:asciiTheme="minorHAnsi" w:hAnsiTheme="minorHAnsi"/>
          <w:i/>
          <w:lang w:val="de-AT" w:eastAsia="nl-BE"/>
        </w:rPr>
        <w:t>k</w:t>
      </w:r>
      <w:r w:rsidRPr="008E73F7">
        <w:rPr>
          <w:rFonts w:asciiTheme="minorHAnsi" w:hAnsiTheme="minorHAnsi"/>
          <w:i/>
          <w:lang w:val="de-AT" w:eastAsia="nl-BE"/>
        </w:rPr>
        <w:t>tive Auswahl von intakten Produkten beinhalten, die dann einer Reinigung unterzogen werden oder auch einer anderen Behandlung, die notwendig ist</w:t>
      </w:r>
      <w:r w:rsidR="00A50E79">
        <w:rPr>
          <w:rFonts w:asciiTheme="minorHAnsi" w:hAnsiTheme="minorHAnsi"/>
          <w:i/>
          <w:lang w:val="de-AT" w:eastAsia="nl-BE"/>
        </w:rPr>
        <w:t>,</w:t>
      </w:r>
      <w:r w:rsidRPr="008E73F7">
        <w:rPr>
          <w:rFonts w:asciiTheme="minorHAnsi" w:hAnsiTheme="minorHAnsi"/>
          <w:i/>
          <w:lang w:val="de-AT" w:eastAsia="nl-BE"/>
        </w:rPr>
        <w:t xml:space="preserve"> um die relevanten Eigenschaften d</w:t>
      </w:r>
      <w:r w:rsidR="00A50E79">
        <w:rPr>
          <w:rFonts w:asciiTheme="minorHAnsi" w:hAnsiTheme="minorHAnsi"/>
          <w:i/>
          <w:lang w:val="de-AT" w:eastAsia="nl-BE"/>
        </w:rPr>
        <w:t>es Produkts wiederherzustellen.</w:t>
      </w:r>
    </w:p>
    <w:p w:rsidR="00BB07B4" w:rsidRPr="008E73F7" w:rsidRDefault="0095259B" w:rsidP="00237A41">
      <w:pPr>
        <w:autoSpaceDE w:val="0"/>
        <w:autoSpaceDN w:val="0"/>
        <w:adjustRightInd w:val="0"/>
        <w:spacing w:before="120" w:line="276" w:lineRule="auto"/>
        <w:rPr>
          <w:rFonts w:asciiTheme="minorHAnsi" w:hAnsiTheme="minorHAnsi"/>
          <w:i/>
          <w:lang w:val="de-AT" w:eastAsia="nl-BE"/>
        </w:rPr>
      </w:pPr>
      <w:r w:rsidRPr="008E73F7">
        <w:rPr>
          <w:rFonts w:asciiTheme="minorHAnsi" w:hAnsiTheme="minorHAnsi"/>
          <w:i/>
          <w:lang w:val="de-AT" w:eastAsia="nl-BE"/>
        </w:rPr>
        <w:t>Und Modul D beinhaltet</w:t>
      </w:r>
      <w:r w:rsidR="00BB07B4" w:rsidRPr="008E73F7">
        <w:rPr>
          <w:rFonts w:asciiTheme="minorHAnsi" w:hAnsiTheme="minorHAnsi"/>
          <w:i/>
          <w:lang w:val="de-AT" w:eastAsia="nl-BE"/>
        </w:rPr>
        <w:t>:</w:t>
      </w:r>
    </w:p>
    <w:p w:rsidR="0095259B" w:rsidRPr="008E73F7" w:rsidRDefault="00BB07B4" w:rsidP="00A420C6">
      <w:pPr>
        <w:numPr>
          <w:ilvl w:val="0"/>
          <w:numId w:val="25"/>
        </w:numPr>
        <w:autoSpaceDE w:val="0"/>
        <w:autoSpaceDN w:val="0"/>
        <w:adjustRightInd w:val="0"/>
        <w:spacing w:line="276" w:lineRule="auto"/>
        <w:contextualSpacing/>
        <w:jc w:val="both"/>
        <w:rPr>
          <w:rFonts w:asciiTheme="minorHAnsi" w:hAnsiTheme="minorHAnsi"/>
          <w:i/>
          <w:lang w:val="de-AT" w:eastAsia="nl-BE"/>
        </w:rPr>
      </w:pPr>
      <w:r w:rsidRPr="008E73F7">
        <w:rPr>
          <w:rFonts w:asciiTheme="minorHAnsi" w:hAnsiTheme="minorHAnsi"/>
          <w:i/>
          <w:lang w:val="de-AT" w:eastAsia="nl-BE"/>
        </w:rPr>
        <w:t xml:space="preserve">Transport </w:t>
      </w:r>
      <w:r w:rsidR="0095259B" w:rsidRPr="008E73F7">
        <w:rPr>
          <w:rFonts w:asciiTheme="minorHAnsi" w:hAnsiTheme="minorHAnsi"/>
          <w:i/>
          <w:lang w:val="de-AT" w:eastAsia="nl-BE"/>
        </w:rPr>
        <w:t xml:space="preserve">zu einer weiteren Behandlungsanlage oder einem Lager inklusive </w:t>
      </w:r>
      <w:r w:rsidR="00C27BF4">
        <w:rPr>
          <w:rFonts w:asciiTheme="minorHAnsi" w:hAnsiTheme="minorHAnsi"/>
          <w:i/>
          <w:lang w:val="de-AT" w:eastAsia="nl-BE"/>
        </w:rPr>
        <w:t xml:space="preserve">allfälliger </w:t>
      </w:r>
      <w:r w:rsidR="0020701F">
        <w:rPr>
          <w:rFonts w:asciiTheme="minorHAnsi" w:hAnsiTheme="minorHAnsi"/>
          <w:i/>
          <w:lang w:val="de-AT" w:eastAsia="nl-BE"/>
        </w:rPr>
        <w:t>Verpackung</w:t>
      </w:r>
    </w:p>
    <w:p w:rsidR="00BB07B4" w:rsidRPr="008E73F7" w:rsidRDefault="0095259B" w:rsidP="00A420C6">
      <w:pPr>
        <w:numPr>
          <w:ilvl w:val="0"/>
          <w:numId w:val="25"/>
        </w:numPr>
        <w:autoSpaceDE w:val="0"/>
        <w:autoSpaceDN w:val="0"/>
        <w:adjustRightInd w:val="0"/>
        <w:spacing w:line="276" w:lineRule="auto"/>
        <w:contextualSpacing/>
        <w:jc w:val="both"/>
        <w:rPr>
          <w:rFonts w:asciiTheme="minorHAnsi" w:hAnsiTheme="minorHAnsi"/>
          <w:i/>
          <w:lang w:val="de-AT" w:eastAsia="nl-BE"/>
        </w:rPr>
      </w:pPr>
      <w:r w:rsidRPr="008E73F7">
        <w:rPr>
          <w:rFonts w:asciiTheme="minorHAnsi" w:hAnsiTheme="minorHAnsi"/>
          <w:i/>
          <w:lang w:val="de-AT" w:eastAsia="nl-BE"/>
        </w:rPr>
        <w:t>Gutschriften entstehen aus der Vermeidung der</w:t>
      </w:r>
      <w:r w:rsidR="0020701F">
        <w:rPr>
          <w:rFonts w:asciiTheme="minorHAnsi" w:hAnsiTheme="minorHAnsi"/>
          <w:i/>
          <w:lang w:val="de-AT" w:eastAsia="nl-BE"/>
        </w:rPr>
        <w:t xml:space="preserve"> Herstellung neuer Tonprodukte.</w:t>
      </w:r>
    </w:p>
    <w:p w:rsidR="00BB07B4" w:rsidRPr="008E73F7" w:rsidRDefault="0095259B" w:rsidP="00237A41">
      <w:pPr>
        <w:autoSpaceDE w:val="0"/>
        <w:autoSpaceDN w:val="0"/>
        <w:adjustRightInd w:val="0"/>
        <w:spacing w:before="120" w:after="120" w:line="276" w:lineRule="auto"/>
        <w:rPr>
          <w:rFonts w:asciiTheme="minorHAnsi" w:hAnsiTheme="minorHAnsi"/>
          <w:b/>
          <w:i/>
          <w:u w:val="single"/>
          <w:lang w:val="de-AT" w:eastAsia="nl-BE"/>
        </w:rPr>
      </w:pPr>
      <w:r w:rsidRPr="008E73F7">
        <w:rPr>
          <w:rFonts w:asciiTheme="minorHAnsi" w:hAnsiTheme="minorHAnsi"/>
          <w:i/>
          <w:lang w:val="de-AT" w:eastAsia="nl-BE"/>
        </w:rPr>
        <w:lastRenderedPageBreak/>
        <w:t>Vergleiche Beispiel 3 in Anhang 4 des TBE-Dokuments.</w:t>
      </w:r>
    </w:p>
    <w:p w:rsidR="00BB07B4" w:rsidRPr="008E73F7" w:rsidRDefault="00BB07B4" w:rsidP="008E73F7">
      <w:pPr>
        <w:autoSpaceDE w:val="0"/>
        <w:autoSpaceDN w:val="0"/>
        <w:adjustRightInd w:val="0"/>
        <w:spacing w:line="276" w:lineRule="auto"/>
        <w:rPr>
          <w:rFonts w:asciiTheme="minorHAnsi" w:hAnsiTheme="minorHAnsi"/>
          <w:b/>
          <w:i/>
          <w:u w:val="single"/>
          <w:lang w:val="de-AT" w:eastAsia="nl-BE"/>
        </w:rPr>
      </w:pPr>
      <w:r w:rsidRPr="008E73F7">
        <w:rPr>
          <w:rFonts w:asciiTheme="minorHAnsi" w:hAnsiTheme="minorHAnsi"/>
          <w:b/>
          <w:i/>
          <w:u w:val="single"/>
          <w:lang w:val="de-AT" w:eastAsia="nl-BE"/>
        </w:rPr>
        <w:t xml:space="preserve">Recycling </w:t>
      </w:r>
      <w:r w:rsidR="0095259B" w:rsidRPr="008E73F7">
        <w:rPr>
          <w:rFonts w:asciiTheme="minorHAnsi" w:hAnsiTheme="minorHAnsi"/>
          <w:b/>
          <w:i/>
          <w:u w:val="single"/>
          <w:lang w:val="de-AT" w:eastAsia="nl-BE"/>
        </w:rPr>
        <w:t>von Produkten aus gebranntem Ton</w:t>
      </w:r>
    </w:p>
    <w:p w:rsidR="00BB07B4" w:rsidRPr="008E73F7" w:rsidRDefault="00C176AC" w:rsidP="00B3488B">
      <w:pPr>
        <w:autoSpaceDE w:val="0"/>
        <w:autoSpaceDN w:val="0"/>
        <w:adjustRightInd w:val="0"/>
        <w:spacing w:line="276" w:lineRule="auto"/>
        <w:jc w:val="both"/>
        <w:rPr>
          <w:rFonts w:asciiTheme="minorHAnsi" w:hAnsiTheme="minorHAnsi"/>
          <w:i/>
          <w:lang w:val="de-AT" w:eastAsia="nl-BE"/>
        </w:rPr>
      </w:pPr>
      <w:r w:rsidRPr="008E73F7">
        <w:rPr>
          <w:rFonts w:asciiTheme="minorHAnsi" w:hAnsiTheme="minorHAnsi"/>
          <w:i/>
          <w:lang w:val="de-AT" w:eastAsia="nl-BE"/>
        </w:rPr>
        <w:t>Produkte aus gebranntem Ton</w:t>
      </w:r>
      <w:r w:rsidR="00C27BF4">
        <w:rPr>
          <w:rFonts w:asciiTheme="minorHAnsi" w:hAnsiTheme="minorHAnsi"/>
          <w:i/>
          <w:lang w:val="de-AT" w:eastAsia="nl-BE"/>
        </w:rPr>
        <w:t>,</w:t>
      </w:r>
      <w:r w:rsidRPr="008E73F7">
        <w:rPr>
          <w:rFonts w:asciiTheme="minorHAnsi" w:hAnsiTheme="minorHAnsi"/>
          <w:i/>
          <w:lang w:val="de-AT" w:eastAsia="nl-BE"/>
        </w:rPr>
        <w:t xml:space="preserve"> </w:t>
      </w:r>
      <w:r w:rsidR="00C27BF4">
        <w:rPr>
          <w:rFonts w:asciiTheme="minorHAnsi" w:hAnsiTheme="minorHAnsi"/>
          <w:i/>
          <w:lang w:val="de-AT" w:eastAsia="nl-BE"/>
        </w:rPr>
        <w:t>die</w:t>
      </w:r>
      <w:r w:rsidRPr="008E73F7">
        <w:rPr>
          <w:rFonts w:asciiTheme="minorHAnsi" w:hAnsiTheme="minorHAnsi"/>
          <w:i/>
          <w:lang w:val="de-AT" w:eastAsia="nl-BE"/>
        </w:rPr>
        <w:t xml:space="preserve"> nicht direkt wiederverwendet werde</w:t>
      </w:r>
      <w:r w:rsidR="00C27BF4">
        <w:rPr>
          <w:rFonts w:asciiTheme="minorHAnsi" w:hAnsiTheme="minorHAnsi"/>
          <w:i/>
          <w:lang w:val="de-AT" w:eastAsia="nl-BE"/>
        </w:rPr>
        <w:t>n</w:t>
      </w:r>
      <w:r w:rsidRPr="008E73F7">
        <w:rPr>
          <w:rFonts w:asciiTheme="minorHAnsi" w:hAnsiTheme="minorHAnsi"/>
          <w:i/>
          <w:lang w:val="de-AT" w:eastAsia="nl-BE"/>
        </w:rPr>
        <w:t xml:space="preserve">, können zerkleinert und </w:t>
      </w:r>
      <w:r w:rsidR="00C27BF4">
        <w:rPr>
          <w:rFonts w:asciiTheme="minorHAnsi" w:hAnsiTheme="minorHAnsi"/>
          <w:i/>
          <w:lang w:val="de-AT" w:eastAsia="nl-BE"/>
        </w:rPr>
        <w:t xml:space="preserve">beispielsweise </w:t>
      </w:r>
      <w:r w:rsidRPr="008E73F7">
        <w:rPr>
          <w:rFonts w:asciiTheme="minorHAnsi" w:hAnsiTheme="minorHAnsi"/>
          <w:i/>
          <w:lang w:val="de-AT" w:eastAsia="nl-BE"/>
        </w:rPr>
        <w:t>im Straßenbau als Unterbau, in der Zementklinkerproduktion, auf Feldwegen, Dammschüttungen, auf Tennisplätzen oder als Substrat für Gründächer eingesetzt werden. Unten ist ein generischer Ansatz für die Module C und D angeführt</w:t>
      </w:r>
      <w:r w:rsidR="00D10640">
        <w:rPr>
          <w:rFonts w:asciiTheme="minorHAnsi" w:hAnsiTheme="minorHAnsi"/>
          <w:i/>
          <w:lang w:val="de-AT" w:eastAsia="nl-BE"/>
        </w:rPr>
        <w:t xml:space="preserve"> (siehe Abbildung 2)</w:t>
      </w:r>
      <w:r w:rsidRPr="008E73F7">
        <w:rPr>
          <w:rFonts w:asciiTheme="minorHAnsi" w:hAnsiTheme="minorHAnsi"/>
          <w:i/>
          <w:lang w:val="de-AT" w:eastAsia="nl-BE"/>
        </w:rPr>
        <w:t xml:space="preserve">. Dieses Default-Szenario kann verwendet werden, um Umweltwirkungen sowie Gutschriften und Lasten beispielsweise von Mauerziegeln oder Ziegelblocks für Platten zu bewerten. </w:t>
      </w:r>
    </w:p>
    <w:p w:rsidR="00BB07B4" w:rsidRPr="008E73F7" w:rsidRDefault="00C176AC" w:rsidP="00237A41">
      <w:pPr>
        <w:autoSpaceDE w:val="0"/>
        <w:autoSpaceDN w:val="0"/>
        <w:adjustRightInd w:val="0"/>
        <w:spacing w:before="120" w:line="276" w:lineRule="auto"/>
        <w:rPr>
          <w:rFonts w:asciiTheme="minorHAnsi" w:hAnsiTheme="minorHAnsi"/>
          <w:i/>
          <w:lang w:eastAsia="nl-BE"/>
        </w:rPr>
      </w:pPr>
      <w:r w:rsidRPr="008E73F7">
        <w:rPr>
          <w:rFonts w:asciiTheme="minorHAnsi" w:hAnsiTheme="minorHAnsi"/>
          <w:i/>
          <w:lang w:eastAsia="nl-BE"/>
        </w:rPr>
        <w:t>Modul</w:t>
      </w:r>
      <w:r w:rsidR="00BB07B4" w:rsidRPr="008E73F7">
        <w:rPr>
          <w:rFonts w:asciiTheme="minorHAnsi" w:hAnsiTheme="minorHAnsi"/>
          <w:i/>
          <w:lang w:eastAsia="nl-BE"/>
        </w:rPr>
        <w:t xml:space="preserve"> C:</w:t>
      </w:r>
    </w:p>
    <w:p w:rsidR="00BB07B4" w:rsidRPr="008E73F7" w:rsidRDefault="00C176AC" w:rsidP="00A420C6">
      <w:pPr>
        <w:numPr>
          <w:ilvl w:val="0"/>
          <w:numId w:val="24"/>
        </w:numPr>
        <w:autoSpaceDE w:val="0"/>
        <w:autoSpaceDN w:val="0"/>
        <w:adjustRightInd w:val="0"/>
        <w:spacing w:line="276" w:lineRule="auto"/>
        <w:ind w:left="426" w:hanging="284"/>
        <w:contextualSpacing/>
        <w:jc w:val="both"/>
        <w:rPr>
          <w:rFonts w:asciiTheme="minorHAnsi" w:hAnsiTheme="minorHAnsi"/>
          <w:i/>
          <w:lang w:val="en-GB" w:eastAsia="nl-BE"/>
        </w:rPr>
      </w:pPr>
      <w:r w:rsidRPr="008E73F7">
        <w:rPr>
          <w:rFonts w:asciiTheme="minorHAnsi" w:hAnsiTheme="minorHAnsi"/>
          <w:i/>
          <w:lang w:val="en-GB" w:eastAsia="nl-BE"/>
        </w:rPr>
        <w:t>Abbruch/Rückbau des Tonproduktes</w:t>
      </w:r>
    </w:p>
    <w:p w:rsidR="00BB07B4" w:rsidRPr="008E73F7" w:rsidRDefault="00AB5FE1" w:rsidP="00A420C6">
      <w:pPr>
        <w:numPr>
          <w:ilvl w:val="0"/>
          <w:numId w:val="24"/>
        </w:numPr>
        <w:autoSpaceDE w:val="0"/>
        <w:autoSpaceDN w:val="0"/>
        <w:adjustRightInd w:val="0"/>
        <w:spacing w:line="276" w:lineRule="auto"/>
        <w:ind w:left="426" w:hanging="284"/>
        <w:contextualSpacing/>
        <w:jc w:val="both"/>
        <w:rPr>
          <w:rFonts w:asciiTheme="minorHAnsi" w:hAnsiTheme="minorHAnsi"/>
          <w:i/>
          <w:lang w:val="de-AT" w:eastAsia="nl-BE"/>
        </w:rPr>
      </w:pPr>
      <w:r w:rsidRPr="008E73F7">
        <w:rPr>
          <w:rFonts w:asciiTheme="minorHAnsi" w:hAnsiTheme="minorHAnsi"/>
          <w:i/>
          <w:lang w:val="de-AT" w:eastAsia="nl-BE"/>
        </w:rPr>
        <w:t>Sammlung des Ziegelabbruchs auf der Baustelle</w:t>
      </w:r>
    </w:p>
    <w:p w:rsidR="00BB07B4" w:rsidRPr="008E73F7" w:rsidRDefault="00BB07B4" w:rsidP="00A420C6">
      <w:pPr>
        <w:numPr>
          <w:ilvl w:val="0"/>
          <w:numId w:val="24"/>
        </w:numPr>
        <w:autoSpaceDE w:val="0"/>
        <w:autoSpaceDN w:val="0"/>
        <w:adjustRightInd w:val="0"/>
        <w:spacing w:line="276" w:lineRule="auto"/>
        <w:ind w:left="426" w:hanging="284"/>
        <w:contextualSpacing/>
        <w:jc w:val="both"/>
        <w:rPr>
          <w:rFonts w:asciiTheme="minorHAnsi" w:hAnsiTheme="minorHAnsi"/>
          <w:i/>
          <w:lang w:val="de-AT" w:eastAsia="nl-BE"/>
        </w:rPr>
      </w:pPr>
      <w:r w:rsidRPr="008E73F7">
        <w:rPr>
          <w:rFonts w:asciiTheme="minorHAnsi" w:hAnsiTheme="minorHAnsi"/>
          <w:i/>
          <w:lang w:val="de-AT" w:eastAsia="nl-BE"/>
        </w:rPr>
        <w:t xml:space="preserve">Transport </w:t>
      </w:r>
      <w:r w:rsidR="00AB5FE1" w:rsidRPr="008E73F7">
        <w:rPr>
          <w:rFonts w:asciiTheme="minorHAnsi" w:hAnsiTheme="minorHAnsi"/>
          <w:i/>
          <w:lang w:val="de-AT" w:eastAsia="nl-BE"/>
        </w:rPr>
        <w:t>von der Baustelle zu einer Sortieranlage (erfolgt manchmal mit einer mobile</w:t>
      </w:r>
      <w:r w:rsidR="00A50E79">
        <w:rPr>
          <w:rFonts w:asciiTheme="minorHAnsi" w:hAnsiTheme="minorHAnsi"/>
          <w:i/>
          <w:lang w:val="de-AT" w:eastAsia="nl-BE"/>
        </w:rPr>
        <w:t>n</w:t>
      </w:r>
      <w:r w:rsidR="00AB5FE1" w:rsidRPr="008E73F7">
        <w:rPr>
          <w:rFonts w:asciiTheme="minorHAnsi" w:hAnsiTheme="minorHAnsi"/>
          <w:i/>
          <w:lang w:val="de-AT" w:eastAsia="nl-BE"/>
        </w:rPr>
        <w:t xml:space="preserve"> Recyclinganlage direkt auf der Baustelle) </w:t>
      </w:r>
      <w:r w:rsidR="00A50E79">
        <w:rPr>
          <w:rFonts w:asciiTheme="minorHAnsi" w:hAnsiTheme="minorHAnsi"/>
          <w:i/>
          <w:lang w:val="de-AT" w:eastAsia="nl-BE"/>
        </w:rPr>
        <w:t xml:space="preserve">ggf. </w:t>
      </w:r>
      <w:r w:rsidR="00AB5FE1" w:rsidRPr="008E73F7">
        <w:rPr>
          <w:rFonts w:asciiTheme="minorHAnsi" w:hAnsiTheme="minorHAnsi"/>
          <w:i/>
          <w:lang w:val="de-AT" w:eastAsia="nl-BE"/>
        </w:rPr>
        <w:t>inklusive Verpack</w:t>
      </w:r>
      <w:r w:rsidR="00A50E79">
        <w:rPr>
          <w:rFonts w:asciiTheme="minorHAnsi" w:hAnsiTheme="minorHAnsi"/>
          <w:i/>
          <w:lang w:val="de-AT" w:eastAsia="nl-BE"/>
        </w:rPr>
        <w:t>ung</w:t>
      </w:r>
    </w:p>
    <w:p w:rsidR="00BB07B4" w:rsidRPr="008E73F7" w:rsidRDefault="00AB5FE1" w:rsidP="00A420C6">
      <w:pPr>
        <w:numPr>
          <w:ilvl w:val="0"/>
          <w:numId w:val="24"/>
        </w:numPr>
        <w:autoSpaceDE w:val="0"/>
        <w:autoSpaceDN w:val="0"/>
        <w:adjustRightInd w:val="0"/>
        <w:spacing w:line="276" w:lineRule="auto"/>
        <w:ind w:left="426" w:hanging="284"/>
        <w:contextualSpacing/>
        <w:jc w:val="both"/>
        <w:rPr>
          <w:rFonts w:asciiTheme="minorHAnsi" w:hAnsiTheme="minorHAnsi"/>
          <w:i/>
          <w:lang w:val="de-AT" w:eastAsia="nl-BE"/>
        </w:rPr>
      </w:pPr>
      <w:r w:rsidRPr="008E73F7">
        <w:rPr>
          <w:rFonts w:asciiTheme="minorHAnsi" w:hAnsiTheme="minorHAnsi"/>
          <w:i/>
          <w:lang w:val="de-AT" w:eastAsia="nl-BE"/>
        </w:rPr>
        <w:t xml:space="preserve">Prozess der Sortierung </w:t>
      </w:r>
      <w:r w:rsidR="00BB07B4" w:rsidRPr="008E73F7">
        <w:rPr>
          <w:rFonts w:asciiTheme="minorHAnsi" w:hAnsiTheme="minorHAnsi"/>
          <w:i/>
          <w:lang w:val="de-AT" w:eastAsia="nl-BE"/>
        </w:rPr>
        <w:t>(</w:t>
      </w:r>
      <w:r w:rsidRPr="008E73F7">
        <w:rPr>
          <w:rFonts w:asciiTheme="minorHAnsi" w:hAnsiTheme="minorHAnsi"/>
          <w:i/>
          <w:lang w:val="de-AT" w:eastAsia="nl-BE"/>
        </w:rPr>
        <w:t>in der Sortieranlage oder auf der Baustelle</w:t>
      </w:r>
      <w:r w:rsidR="00A50E79">
        <w:rPr>
          <w:rFonts w:asciiTheme="minorHAnsi" w:hAnsiTheme="minorHAnsi"/>
          <w:i/>
          <w:lang w:val="de-AT" w:eastAsia="nl-BE"/>
        </w:rPr>
        <w:t>)</w:t>
      </w:r>
    </w:p>
    <w:p w:rsidR="00BB07B4" w:rsidRPr="008E73F7" w:rsidRDefault="00BB07B4" w:rsidP="00A420C6">
      <w:pPr>
        <w:numPr>
          <w:ilvl w:val="0"/>
          <w:numId w:val="24"/>
        </w:numPr>
        <w:autoSpaceDE w:val="0"/>
        <w:autoSpaceDN w:val="0"/>
        <w:adjustRightInd w:val="0"/>
        <w:spacing w:line="276" w:lineRule="auto"/>
        <w:ind w:left="426" w:hanging="284"/>
        <w:contextualSpacing/>
        <w:jc w:val="both"/>
        <w:rPr>
          <w:rFonts w:asciiTheme="minorHAnsi" w:hAnsiTheme="minorHAnsi"/>
          <w:i/>
          <w:lang w:val="de-AT" w:eastAsia="nl-BE"/>
        </w:rPr>
      </w:pPr>
      <w:r w:rsidRPr="008E73F7">
        <w:rPr>
          <w:rFonts w:asciiTheme="minorHAnsi" w:hAnsiTheme="minorHAnsi"/>
          <w:i/>
          <w:lang w:val="de-AT" w:eastAsia="nl-BE"/>
        </w:rPr>
        <w:t xml:space="preserve">Transport </w:t>
      </w:r>
      <w:r w:rsidR="00AB5FE1" w:rsidRPr="008E73F7">
        <w:rPr>
          <w:rFonts w:asciiTheme="minorHAnsi" w:hAnsiTheme="minorHAnsi"/>
          <w:i/>
          <w:lang w:val="de-AT" w:eastAsia="nl-BE"/>
        </w:rPr>
        <w:t>des Ziegelbruchs zur Abfallbehandlung</w:t>
      </w:r>
    </w:p>
    <w:p w:rsidR="00BB07B4" w:rsidRPr="008E73F7" w:rsidRDefault="00AE5F2B" w:rsidP="00A420C6">
      <w:pPr>
        <w:numPr>
          <w:ilvl w:val="0"/>
          <w:numId w:val="25"/>
        </w:numPr>
        <w:autoSpaceDE w:val="0"/>
        <w:autoSpaceDN w:val="0"/>
        <w:adjustRightInd w:val="0"/>
        <w:spacing w:line="276" w:lineRule="auto"/>
        <w:ind w:left="426" w:hanging="284"/>
        <w:contextualSpacing/>
        <w:jc w:val="both"/>
        <w:rPr>
          <w:rFonts w:asciiTheme="minorHAnsi" w:hAnsiTheme="minorHAnsi"/>
          <w:i/>
          <w:lang w:val="de-AT" w:eastAsia="nl-BE"/>
        </w:rPr>
      </w:pPr>
      <w:r w:rsidRPr="008E73F7">
        <w:rPr>
          <w:rFonts w:asciiTheme="minorHAnsi" w:hAnsiTheme="minorHAnsi"/>
          <w:i/>
          <w:lang w:val="de-AT" w:eastAsia="nl-BE"/>
        </w:rPr>
        <w:t>Vorbrechen bzw. Brechen des Ziegelbruchs bis der end-of waste-Status erreicht ist</w:t>
      </w:r>
      <w:r w:rsidR="00BB07B4" w:rsidRPr="008E73F7">
        <w:rPr>
          <w:rFonts w:asciiTheme="minorHAnsi" w:hAnsiTheme="minorHAnsi"/>
          <w:i/>
          <w:lang w:val="de-AT" w:eastAsia="nl-BE"/>
        </w:rPr>
        <w:t xml:space="preserve"> (</w:t>
      </w:r>
      <w:r w:rsidRPr="008E73F7">
        <w:rPr>
          <w:rFonts w:asciiTheme="minorHAnsi" w:hAnsiTheme="minorHAnsi"/>
          <w:i/>
          <w:lang w:val="de-AT" w:eastAsia="nl-BE"/>
        </w:rPr>
        <w:t>gemäß den Kriteri</w:t>
      </w:r>
      <w:r w:rsidR="000A1CB9" w:rsidRPr="008E73F7">
        <w:rPr>
          <w:rFonts w:asciiTheme="minorHAnsi" w:hAnsiTheme="minorHAnsi"/>
          <w:i/>
          <w:lang w:val="de-AT" w:eastAsia="nl-BE"/>
        </w:rPr>
        <w:t>e</w:t>
      </w:r>
      <w:r w:rsidRPr="008E73F7">
        <w:rPr>
          <w:rFonts w:asciiTheme="minorHAnsi" w:hAnsiTheme="minorHAnsi"/>
          <w:i/>
          <w:lang w:val="de-AT" w:eastAsia="nl-BE"/>
        </w:rPr>
        <w:t>n in</w:t>
      </w:r>
      <w:r w:rsidR="00BB07B4" w:rsidRPr="008E73F7">
        <w:rPr>
          <w:rFonts w:asciiTheme="minorHAnsi" w:hAnsiTheme="minorHAnsi"/>
          <w:i/>
          <w:lang w:val="de-AT" w:eastAsia="nl-BE"/>
        </w:rPr>
        <w:t xml:space="preserve"> EN 15804 – </w:t>
      </w:r>
      <w:r w:rsidRPr="008E73F7">
        <w:rPr>
          <w:rFonts w:asciiTheme="minorHAnsi" w:hAnsiTheme="minorHAnsi"/>
          <w:i/>
          <w:lang w:val="de-AT" w:eastAsia="nl-BE"/>
        </w:rPr>
        <w:t>Kapitel</w:t>
      </w:r>
      <w:r w:rsidR="00BB07B4" w:rsidRPr="008E73F7">
        <w:rPr>
          <w:rFonts w:asciiTheme="minorHAnsi" w:hAnsiTheme="minorHAnsi"/>
          <w:i/>
          <w:lang w:val="de-AT" w:eastAsia="nl-BE"/>
        </w:rPr>
        <w:t xml:space="preserve"> 6.3.4.5)</w:t>
      </w:r>
    </w:p>
    <w:p w:rsidR="00BB07B4" w:rsidRPr="008E73F7" w:rsidRDefault="00C176AC" w:rsidP="00237A41">
      <w:pPr>
        <w:autoSpaceDE w:val="0"/>
        <w:autoSpaceDN w:val="0"/>
        <w:adjustRightInd w:val="0"/>
        <w:spacing w:before="120" w:line="276" w:lineRule="auto"/>
        <w:rPr>
          <w:rFonts w:asciiTheme="minorHAnsi" w:hAnsiTheme="minorHAnsi"/>
          <w:i/>
          <w:lang w:eastAsia="nl-BE"/>
        </w:rPr>
      </w:pPr>
      <w:r w:rsidRPr="008E73F7">
        <w:rPr>
          <w:rFonts w:asciiTheme="minorHAnsi" w:hAnsiTheme="minorHAnsi"/>
          <w:i/>
          <w:lang w:eastAsia="nl-BE"/>
        </w:rPr>
        <w:t>Modul</w:t>
      </w:r>
      <w:r w:rsidR="00BB07B4" w:rsidRPr="008E73F7">
        <w:rPr>
          <w:rFonts w:asciiTheme="minorHAnsi" w:hAnsiTheme="minorHAnsi"/>
          <w:i/>
          <w:lang w:eastAsia="nl-BE"/>
        </w:rPr>
        <w:t xml:space="preserve"> D:</w:t>
      </w:r>
    </w:p>
    <w:p w:rsidR="00BB07B4" w:rsidRPr="008E73F7" w:rsidRDefault="00AE5F2B" w:rsidP="00A420C6">
      <w:pPr>
        <w:numPr>
          <w:ilvl w:val="0"/>
          <w:numId w:val="24"/>
        </w:numPr>
        <w:autoSpaceDE w:val="0"/>
        <w:autoSpaceDN w:val="0"/>
        <w:adjustRightInd w:val="0"/>
        <w:spacing w:line="276" w:lineRule="auto"/>
        <w:contextualSpacing/>
        <w:jc w:val="both"/>
        <w:rPr>
          <w:rFonts w:asciiTheme="minorHAnsi" w:hAnsiTheme="minorHAnsi"/>
          <w:i/>
          <w:lang w:eastAsia="nl-BE"/>
        </w:rPr>
      </w:pPr>
      <w:r w:rsidRPr="008E73F7">
        <w:rPr>
          <w:rFonts w:asciiTheme="minorHAnsi" w:hAnsiTheme="minorHAnsi"/>
          <w:i/>
          <w:lang w:eastAsia="nl-BE"/>
        </w:rPr>
        <w:t>Weiterer Brechvorgang und Größenselektion (wenn notwendig, abhängig von der neuen Funktion des Materials)</w:t>
      </w:r>
    </w:p>
    <w:p w:rsidR="00BB07B4" w:rsidRPr="008E73F7" w:rsidRDefault="00AE5F2B" w:rsidP="00A420C6">
      <w:pPr>
        <w:numPr>
          <w:ilvl w:val="0"/>
          <w:numId w:val="25"/>
        </w:numPr>
        <w:autoSpaceDE w:val="0"/>
        <w:autoSpaceDN w:val="0"/>
        <w:adjustRightInd w:val="0"/>
        <w:spacing w:line="276" w:lineRule="auto"/>
        <w:contextualSpacing/>
        <w:jc w:val="both"/>
        <w:rPr>
          <w:rFonts w:asciiTheme="minorHAnsi" w:hAnsiTheme="minorHAnsi"/>
          <w:i/>
          <w:lang w:val="de-AT" w:eastAsia="nl-BE"/>
        </w:rPr>
      </w:pPr>
      <w:r w:rsidRPr="008E73F7">
        <w:rPr>
          <w:rFonts w:asciiTheme="minorHAnsi" w:hAnsiTheme="minorHAnsi"/>
          <w:i/>
          <w:lang w:val="de-AT" w:eastAsia="nl-BE"/>
        </w:rPr>
        <w:t>Andere Prozessschritte</w:t>
      </w:r>
      <w:r w:rsidR="00962C79">
        <w:rPr>
          <w:rFonts w:asciiTheme="minorHAnsi" w:hAnsiTheme="minorHAnsi"/>
          <w:i/>
          <w:lang w:val="de-AT" w:eastAsia="nl-BE"/>
        </w:rPr>
        <w:t>,</w:t>
      </w:r>
      <w:r w:rsidRPr="008E73F7">
        <w:rPr>
          <w:rFonts w:asciiTheme="minorHAnsi" w:hAnsiTheme="minorHAnsi"/>
          <w:i/>
          <w:lang w:val="de-AT" w:eastAsia="nl-BE"/>
        </w:rPr>
        <w:t xml:space="preserve"> um einen Sekundärrohstoff aus dem Ziegelbruch zu erhalten</w:t>
      </w:r>
    </w:p>
    <w:p w:rsidR="00BB07B4" w:rsidRPr="008E73F7" w:rsidRDefault="00AE5F2B" w:rsidP="00A420C6">
      <w:pPr>
        <w:numPr>
          <w:ilvl w:val="0"/>
          <w:numId w:val="25"/>
        </w:numPr>
        <w:autoSpaceDE w:val="0"/>
        <w:autoSpaceDN w:val="0"/>
        <w:adjustRightInd w:val="0"/>
        <w:spacing w:line="276" w:lineRule="auto"/>
        <w:contextualSpacing/>
        <w:jc w:val="both"/>
        <w:rPr>
          <w:rFonts w:asciiTheme="minorHAnsi" w:hAnsiTheme="minorHAnsi"/>
          <w:i/>
          <w:lang w:val="de-AT" w:eastAsia="nl-BE"/>
        </w:rPr>
      </w:pPr>
      <w:r w:rsidRPr="008E73F7">
        <w:rPr>
          <w:rFonts w:asciiTheme="minorHAnsi" w:hAnsiTheme="minorHAnsi"/>
          <w:i/>
          <w:lang w:val="de-AT" w:eastAsia="nl-BE"/>
        </w:rPr>
        <w:t>Vermiedener Abbau und Verarbeitung von Rohstoffen, die für Granulat verwendet werden (z.B. Kies oder Sand)</w:t>
      </w:r>
    </w:p>
    <w:p w:rsidR="00BB07B4" w:rsidRDefault="00AE5F2B" w:rsidP="00B3488B">
      <w:pPr>
        <w:autoSpaceDE w:val="0"/>
        <w:autoSpaceDN w:val="0"/>
        <w:adjustRightInd w:val="0"/>
        <w:spacing w:before="120" w:after="120" w:line="276" w:lineRule="auto"/>
        <w:jc w:val="both"/>
        <w:rPr>
          <w:rFonts w:asciiTheme="minorHAnsi" w:hAnsiTheme="minorHAnsi"/>
          <w:i/>
          <w:lang w:val="de-AT" w:eastAsia="nl-BE"/>
        </w:rPr>
      </w:pPr>
      <w:r w:rsidRPr="008E73F7">
        <w:rPr>
          <w:rFonts w:asciiTheme="minorHAnsi" w:hAnsiTheme="minorHAnsi"/>
          <w:i/>
          <w:lang w:val="de-AT" w:eastAsia="nl-BE"/>
        </w:rPr>
        <w:t xml:space="preserve">Umweltwirkungen und Lasten mit Bezug auf </w:t>
      </w:r>
      <w:r w:rsidR="00962C79">
        <w:rPr>
          <w:rFonts w:asciiTheme="minorHAnsi" w:hAnsiTheme="minorHAnsi"/>
          <w:i/>
          <w:lang w:val="de-AT" w:eastAsia="nl-BE"/>
        </w:rPr>
        <w:t xml:space="preserve">allfällige Verpackung </w:t>
      </w:r>
      <w:r w:rsidRPr="008E73F7">
        <w:rPr>
          <w:rFonts w:asciiTheme="minorHAnsi" w:hAnsiTheme="minorHAnsi"/>
          <w:i/>
          <w:lang w:val="de-AT" w:eastAsia="nl-BE"/>
        </w:rPr>
        <w:t>und den Transport der rezyklierten Tonprodukte werden im Modul A des Lebenszyklus jenes Systems, wo die Recyclingprodukte Eingang finden, abgebil</w:t>
      </w:r>
      <w:r w:rsidR="00962C79">
        <w:rPr>
          <w:rFonts w:asciiTheme="minorHAnsi" w:hAnsiTheme="minorHAnsi"/>
          <w:i/>
          <w:lang w:val="de-AT" w:eastAsia="nl-BE"/>
        </w:rPr>
        <w:t xml:space="preserve">det (z.B. Straßenkonstruktion). </w:t>
      </w:r>
      <w:r w:rsidRPr="00237A41">
        <w:rPr>
          <w:rFonts w:asciiTheme="minorHAnsi" w:hAnsiTheme="minorHAnsi"/>
          <w:i/>
          <w:lang w:val="de-AT" w:eastAsia="nl-BE"/>
        </w:rPr>
        <w:t>Vergleiche au</w:t>
      </w:r>
      <w:r w:rsidR="0020701F">
        <w:rPr>
          <w:rFonts w:asciiTheme="minorHAnsi" w:hAnsiTheme="minorHAnsi"/>
          <w:i/>
          <w:lang w:val="de-AT" w:eastAsia="nl-BE"/>
        </w:rPr>
        <w:t>ch Anhang 4, Beispiele 1 und 2.</w:t>
      </w:r>
    </w:p>
    <w:p w:rsidR="002E2124" w:rsidRPr="002E2124" w:rsidRDefault="005B3535" w:rsidP="002E2124">
      <w:pPr>
        <w:tabs>
          <w:tab w:val="left" w:pos="6663"/>
        </w:tabs>
        <w:autoSpaceDE w:val="0"/>
        <w:autoSpaceDN w:val="0"/>
        <w:adjustRightInd w:val="0"/>
        <w:spacing w:before="120" w:after="120" w:line="276" w:lineRule="auto"/>
        <w:rPr>
          <w:rFonts w:asciiTheme="minorHAnsi" w:hAnsiTheme="minorHAnsi"/>
          <w:b/>
          <w:color w:val="7030A0"/>
          <w:sz w:val="24"/>
          <w:szCs w:val="24"/>
          <w:lang w:val="de-AT" w:eastAsia="nl-BE"/>
        </w:rPr>
      </w:pPr>
      <w:r>
        <w:rPr>
          <w:rFonts w:asciiTheme="minorHAnsi" w:hAnsiTheme="minorHAnsi"/>
          <w:b/>
          <w:noProof/>
          <w:color w:val="7030A0"/>
          <w:sz w:val="24"/>
          <w:szCs w:val="24"/>
          <w:lang w:val="de-AT" w:eastAsia="de-AT"/>
        </w:rPr>
        <mc:AlternateContent>
          <mc:Choice Requires="wpg">
            <w:drawing>
              <wp:anchor distT="0" distB="0" distL="114300" distR="114300" simplePos="0" relativeHeight="251740672" behindDoc="0" locked="0" layoutInCell="1" allowOverlap="1" wp14:anchorId="2212CCF1" wp14:editId="464CEFA6">
                <wp:simplePos x="0" y="0"/>
                <wp:positionH relativeFrom="column">
                  <wp:posOffset>0</wp:posOffset>
                </wp:positionH>
                <wp:positionV relativeFrom="paragraph">
                  <wp:posOffset>177165</wp:posOffset>
                </wp:positionV>
                <wp:extent cx="6320155" cy="1248410"/>
                <wp:effectExtent l="20955" t="13335" r="21590" b="14605"/>
                <wp:wrapNone/>
                <wp:docPr id="420" name="Gruppieren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0155" cy="1248410"/>
                          <a:chOff x="0" y="0"/>
                          <a:chExt cx="63199" cy="12483"/>
                        </a:xfrm>
                      </wpg:grpSpPr>
                      <wpg:grpSp>
                        <wpg:cNvPr id="421" name="Gruppieren 90"/>
                        <wpg:cNvGrpSpPr>
                          <a:grpSpLocks/>
                        </wpg:cNvGrpSpPr>
                        <wpg:grpSpPr bwMode="auto">
                          <a:xfrm>
                            <a:off x="0" y="0"/>
                            <a:ext cx="63199" cy="12483"/>
                            <a:chOff x="0" y="0"/>
                            <a:chExt cx="63199" cy="12483"/>
                          </a:xfrm>
                        </wpg:grpSpPr>
                        <wps:wsp>
                          <wps:cNvPr id="422" name="Text Box 6"/>
                          <wps:cNvSpPr txBox="1">
                            <a:spLocks noChangeArrowheads="1"/>
                          </wps:cNvSpPr>
                          <wps:spPr bwMode="auto">
                            <a:xfrm>
                              <a:off x="452" y="1312"/>
                              <a:ext cx="6915" cy="8662"/>
                            </a:xfrm>
                            <a:prstGeom prst="rect">
                              <a:avLst/>
                            </a:prstGeom>
                            <a:solidFill>
                              <a:schemeClr val="accent3">
                                <a:lumMod val="40000"/>
                                <a:lumOff val="60000"/>
                              </a:schemeClr>
                            </a:solidFill>
                            <a:ln w="9525">
                              <a:solidFill>
                                <a:srgbClr val="000000"/>
                              </a:solidFill>
                              <a:miter lim="800000"/>
                              <a:headEnd/>
                              <a:tailEnd/>
                            </a:ln>
                          </wps:spPr>
                          <wps:txbx>
                            <w:txbxContent>
                              <w:p w:rsidR="00067451" w:rsidRPr="00C07664" w:rsidRDefault="00067451" w:rsidP="00C07664">
                                <w:pPr>
                                  <w:jc w:val="center"/>
                                  <w:rPr>
                                    <w:rFonts w:asciiTheme="minorHAnsi" w:hAnsiTheme="minorHAnsi"/>
                                    <w:b/>
                                    <w:sz w:val="16"/>
                                    <w:szCs w:val="16"/>
                                  </w:rPr>
                                </w:pPr>
                                <w:r w:rsidRPr="00C07664">
                                  <w:rPr>
                                    <w:rFonts w:asciiTheme="minorHAnsi" w:hAnsiTheme="minorHAnsi"/>
                                    <w:b/>
                                    <w:sz w:val="16"/>
                                    <w:szCs w:val="16"/>
                                  </w:rPr>
                                  <w:t>Sammlung</w:t>
                                </w:r>
                              </w:p>
                              <w:p w:rsidR="00067451" w:rsidRPr="00C07664" w:rsidRDefault="00067451" w:rsidP="00C07664">
                                <w:pPr>
                                  <w:jc w:val="center"/>
                                  <w:rPr>
                                    <w:rFonts w:asciiTheme="minorHAnsi" w:hAnsiTheme="minorHAnsi"/>
                                  </w:rPr>
                                </w:pPr>
                              </w:p>
                              <w:p w:rsidR="00067451" w:rsidRPr="00C07664" w:rsidRDefault="00067451" w:rsidP="00C07664">
                                <w:pPr>
                                  <w:jc w:val="center"/>
                                  <w:rPr>
                                    <w:rFonts w:asciiTheme="minorHAnsi" w:hAnsiTheme="minorHAnsi"/>
                                    <w:sz w:val="14"/>
                                    <w:szCs w:val="14"/>
                                  </w:rPr>
                                </w:pPr>
                                <w:r w:rsidRPr="00C07664">
                                  <w:rPr>
                                    <w:rFonts w:asciiTheme="minorHAnsi" w:hAnsiTheme="minorHAnsi"/>
                                    <w:sz w:val="14"/>
                                    <w:szCs w:val="14"/>
                                  </w:rPr>
                                  <w:t>Vor Ort</w:t>
                                </w:r>
                              </w:p>
                              <w:p w:rsidR="00067451" w:rsidRDefault="00067451" w:rsidP="00C07664">
                                <w:pPr>
                                  <w:jc w:val="center"/>
                                  <w:rPr>
                                    <w:rFonts w:asciiTheme="minorHAnsi" w:hAnsiTheme="minorHAnsi"/>
                                    <w:sz w:val="14"/>
                                    <w:szCs w:val="14"/>
                                  </w:rPr>
                                </w:pPr>
                                <w:r w:rsidRPr="00C07664">
                                  <w:rPr>
                                    <w:rFonts w:asciiTheme="minorHAnsi" w:hAnsiTheme="minorHAnsi"/>
                                    <w:sz w:val="14"/>
                                    <w:szCs w:val="14"/>
                                  </w:rPr>
                                  <w:t>Abbruch</w:t>
                                </w:r>
                              </w:p>
                              <w:p w:rsidR="00067451" w:rsidRPr="00C07664" w:rsidRDefault="00067451" w:rsidP="00C07664">
                                <w:pPr>
                                  <w:jc w:val="center"/>
                                  <w:rPr>
                                    <w:rFonts w:asciiTheme="minorHAnsi" w:hAnsiTheme="minorHAnsi"/>
                                    <w:sz w:val="14"/>
                                    <w:szCs w:val="14"/>
                                  </w:rPr>
                                </w:pPr>
                              </w:p>
                            </w:txbxContent>
                          </wps:txbx>
                          <wps:bodyPr rot="0" vert="horz" wrap="square" lIns="91440" tIns="45720" rIns="91440" bIns="45720" anchor="t" anchorCtr="0" upright="1">
                            <a:noAutofit/>
                          </wps:bodyPr>
                        </wps:wsp>
                        <wps:wsp>
                          <wps:cNvPr id="423" name="Text Box 7"/>
                          <wps:cNvSpPr txBox="1">
                            <a:spLocks noChangeArrowheads="1"/>
                          </wps:cNvSpPr>
                          <wps:spPr bwMode="auto">
                            <a:xfrm>
                              <a:off x="8418" y="1311"/>
                              <a:ext cx="6986" cy="8661"/>
                            </a:xfrm>
                            <a:prstGeom prst="rect">
                              <a:avLst/>
                            </a:prstGeom>
                            <a:solidFill>
                              <a:schemeClr val="accent3">
                                <a:lumMod val="40000"/>
                                <a:lumOff val="60000"/>
                              </a:schemeClr>
                            </a:solidFill>
                            <a:ln w="9525">
                              <a:solidFill>
                                <a:srgbClr val="000000"/>
                              </a:solidFill>
                              <a:miter lim="800000"/>
                              <a:headEnd/>
                              <a:tailEnd/>
                            </a:ln>
                          </wps:spPr>
                          <wps:txb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Transport</w:t>
                                </w:r>
                              </w:p>
                              <w:p w:rsidR="00067451" w:rsidRPr="00C07664" w:rsidRDefault="00067451" w:rsidP="00C07664">
                                <w:pPr>
                                  <w:jc w:val="center"/>
                                  <w:rPr>
                                    <w:rFonts w:asciiTheme="minorHAnsi" w:hAnsiTheme="minorHAnsi"/>
                                  </w:rPr>
                                </w:pPr>
                              </w:p>
                              <w:p w:rsidR="00067451" w:rsidRPr="00C07664" w:rsidRDefault="00067451" w:rsidP="00C07664">
                                <w:pPr>
                                  <w:jc w:val="center"/>
                                  <w:rPr>
                                    <w:rFonts w:asciiTheme="minorHAnsi" w:hAnsiTheme="minorHAnsi"/>
                                    <w:sz w:val="14"/>
                                    <w:szCs w:val="14"/>
                                  </w:rPr>
                                </w:pPr>
                                <w:r>
                                  <w:rPr>
                                    <w:rFonts w:asciiTheme="minorHAnsi" w:hAnsiTheme="minorHAnsi"/>
                                    <w:sz w:val="14"/>
                                    <w:szCs w:val="14"/>
                                  </w:rPr>
                                  <w:t xml:space="preserve">Vom </w:t>
                                </w:r>
                                <w:r w:rsidRPr="00C07664">
                                  <w:rPr>
                                    <w:rFonts w:asciiTheme="minorHAnsi" w:hAnsiTheme="minorHAnsi"/>
                                    <w:sz w:val="14"/>
                                    <w:szCs w:val="14"/>
                                  </w:rPr>
                                  <w:t>Abbruch</w:t>
                                </w:r>
                                <w:r>
                                  <w:rPr>
                                    <w:rFonts w:asciiTheme="minorHAnsi" w:hAnsiTheme="minorHAnsi"/>
                                    <w:sz w:val="14"/>
                                    <w:szCs w:val="14"/>
                                  </w:rPr>
                                  <w:t>ort zur Sortieranlage</w:t>
                                </w:r>
                              </w:p>
                            </w:txbxContent>
                          </wps:txbx>
                          <wps:bodyPr rot="0" vert="horz" wrap="square" lIns="91440" tIns="45720" rIns="91440" bIns="45720" anchor="t" anchorCtr="0" upright="1">
                            <a:noAutofit/>
                          </wps:bodyPr>
                        </wps:wsp>
                        <wps:wsp>
                          <wps:cNvPr id="424" name="Text Box 8"/>
                          <wps:cNvSpPr txBox="1">
                            <a:spLocks noChangeArrowheads="1"/>
                          </wps:cNvSpPr>
                          <wps:spPr bwMode="auto">
                            <a:xfrm>
                              <a:off x="24399" y="1312"/>
                              <a:ext cx="6915" cy="8662"/>
                            </a:xfrm>
                            <a:prstGeom prst="rect">
                              <a:avLst/>
                            </a:prstGeom>
                            <a:solidFill>
                              <a:schemeClr val="accent3">
                                <a:lumMod val="40000"/>
                                <a:lumOff val="60000"/>
                              </a:schemeClr>
                            </a:solidFill>
                            <a:ln w="9525">
                              <a:solidFill>
                                <a:srgbClr val="000000"/>
                              </a:solidFill>
                              <a:miter lim="800000"/>
                              <a:headEnd/>
                              <a:tailEnd/>
                            </a:ln>
                          </wps:spPr>
                          <wps:txb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Transport</w:t>
                                </w:r>
                              </w:p>
                              <w:p w:rsidR="00067451" w:rsidRPr="00C07664" w:rsidRDefault="00067451" w:rsidP="00C07664">
                                <w:pPr>
                                  <w:jc w:val="center"/>
                                  <w:rPr>
                                    <w:rFonts w:asciiTheme="minorHAnsi" w:hAnsiTheme="minorHAnsi"/>
                                  </w:rPr>
                                </w:pPr>
                              </w:p>
                              <w:p w:rsidR="00067451" w:rsidRDefault="00067451" w:rsidP="00C07664">
                                <w:pPr>
                                  <w:jc w:val="center"/>
                                  <w:rPr>
                                    <w:rFonts w:asciiTheme="minorHAnsi" w:hAnsiTheme="minorHAnsi"/>
                                    <w:sz w:val="14"/>
                                    <w:szCs w:val="14"/>
                                  </w:rPr>
                                </w:pPr>
                                <w:r>
                                  <w:rPr>
                                    <w:rFonts w:asciiTheme="minorHAnsi" w:hAnsiTheme="minorHAnsi"/>
                                    <w:sz w:val="14"/>
                                    <w:szCs w:val="14"/>
                                  </w:rPr>
                                  <w:t xml:space="preserve">Sortierung </w:t>
                                </w:r>
                                <w:r>
                                  <w:rPr>
                                    <w:rFonts w:asciiTheme="minorHAnsi" w:hAnsiTheme="minorHAnsi"/>
                                    <w:sz w:val="14"/>
                                    <w:szCs w:val="14"/>
                                  </w:rPr>
                                  <w:sym w:font="Wingdings 3" w:char="F022"/>
                                </w:r>
                                <w:r>
                                  <w:rPr>
                                    <w:rFonts w:asciiTheme="minorHAnsi" w:hAnsiTheme="minorHAnsi"/>
                                    <w:sz w:val="14"/>
                                    <w:szCs w:val="14"/>
                                  </w:rPr>
                                  <w:t xml:space="preserve"> Aufbereitung (wenn anderer Ort)</w:t>
                                </w:r>
                              </w:p>
                              <w:p w:rsidR="00067451" w:rsidRPr="00C07664" w:rsidRDefault="00067451" w:rsidP="00C07664">
                                <w:pPr>
                                  <w:jc w:val="center"/>
                                  <w:rPr>
                                    <w:rFonts w:asciiTheme="minorHAnsi" w:hAnsiTheme="minorHAnsi"/>
                                    <w:sz w:val="14"/>
                                    <w:szCs w:val="14"/>
                                  </w:rPr>
                                </w:pPr>
                              </w:p>
                            </w:txbxContent>
                          </wps:txbx>
                          <wps:bodyPr rot="0" vert="horz" wrap="square" lIns="91440" tIns="45720" rIns="91440" bIns="45720" anchor="t" anchorCtr="0" upright="1">
                            <a:noAutofit/>
                          </wps:bodyPr>
                        </wps:wsp>
                        <wps:wsp>
                          <wps:cNvPr id="425" name="Text Box 9"/>
                          <wps:cNvSpPr txBox="1">
                            <a:spLocks noChangeArrowheads="1"/>
                          </wps:cNvSpPr>
                          <wps:spPr bwMode="auto">
                            <a:xfrm>
                              <a:off x="32320" y="1312"/>
                              <a:ext cx="7392" cy="8662"/>
                            </a:xfrm>
                            <a:prstGeom prst="rect">
                              <a:avLst/>
                            </a:prstGeom>
                            <a:solidFill>
                              <a:schemeClr val="accent3">
                                <a:lumMod val="40000"/>
                                <a:lumOff val="60000"/>
                              </a:schemeClr>
                            </a:solidFill>
                            <a:ln w="9525">
                              <a:solidFill>
                                <a:srgbClr val="000000"/>
                              </a:solidFill>
                              <a:miter lim="800000"/>
                              <a:headEnd/>
                              <a:tailEnd/>
                            </a:ln>
                          </wps:spPr>
                          <wps:txb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Behandlung</w:t>
                                </w:r>
                              </w:p>
                              <w:p w:rsidR="00067451" w:rsidRPr="00C07664" w:rsidRDefault="00067451" w:rsidP="00C07664">
                                <w:pPr>
                                  <w:jc w:val="center"/>
                                  <w:rPr>
                                    <w:rFonts w:asciiTheme="minorHAnsi" w:hAnsiTheme="minorHAnsi"/>
                                  </w:rPr>
                                </w:pPr>
                              </w:p>
                              <w:p w:rsidR="00067451" w:rsidRDefault="00067451" w:rsidP="00C07664">
                                <w:pPr>
                                  <w:jc w:val="center"/>
                                  <w:rPr>
                                    <w:rFonts w:asciiTheme="minorHAnsi" w:hAnsiTheme="minorHAnsi"/>
                                    <w:sz w:val="14"/>
                                    <w:szCs w:val="14"/>
                                  </w:rPr>
                                </w:pPr>
                                <w:r>
                                  <w:rPr>
                                    <w:rFonts w:asciiTheme="minorHAnsi" w:hAnsiTheme="minorHAnsi"/>
                                    <w:sz w:val="14"/>
                                    <w:szCs w:val="14"/>
                                  </w:rPr>
                                  <w:t>Reinigung, Zerkleinerung,</w:t>
                                </w:r>
                              </w:p>
                              <w:p w:rsidR="00067451" w:rsidRDefault="00067451" w:rsidP="00C07664">
                                <w:pPr>
                                  <w:jc w:val="center"/>
                                  <w:rPr>
                                    <w:rFonts w:asciiTheme="minorHAnsi" w:hAnsiTheme="minorHAnsi"/>
                                    <w:sz w:val="14"/>
                                    <w:szCs w:val="14"/>
                                  </w:rPr>
                                </w:pPr>
                                <w:r>
                                  <w:rPr>
                                    <w:rFonts w:asciiTheme="minorHAnsi" w:hAnsiTheme="minorHAnsi"/>
                                    <w:sz w:val="14"/>
                                    <w:szCs w:val="14"/>
                                  </w:rPr>
                                  <w:t>etc.</w:t>
                                </w:r>
                              </w:p>
                              <w:p w:rsidR="00067451" w:rsidRPr="00C07664" w:rsidRDefault="00067451" w:rsidP="00C07664">
                                <w:pPr>
                                  <w:jc w:val="center"/>
                                  <w:rPr>
                                    <w:rFonts w:asciiTheme="minorHAnsi" w:hAnsiTheme="minorHAnsi"/>
                                    <w:sz w:val="14"/>
                                    <w:szCs w:val="14"/>
                                  </w:rPr>
                                </w:pPr>
                              </w:p>
                            </w:txbxContent>
                          </wps:txbx>
                          <wps:bodyPr rot="0" vert="horz" wrap="square" lIns="91440" tIns="45720" rIns="91440" bIns="45720" anchor="t" anchorCtr="0" upright="1">
                            <a:noAutofit/>
                          </wps:bodyPr>
                        </wps:wsp>
                        <wps:wsp>
                          <wps:cNvPr id="426" name="Rechteck 80"/>
                          <wps:cNvSpPr>
                            <a:spLocks noChangeArrowheads="1"/>
                          </wps:cNvSpPr>
                          <wps:spPr bwMode="auto">
                            <a:xfrm>
                              <a:off x="0" y="0"/>
                              <a:ext cx="40265" cy="12477"/>
                            </a:xfrm>
                            <a:prstGeom prst="rect">
                              <a:avLst/>
                            </a:prstGeom>
                            <a:noFill/>
                            <a:ln w="25400">
                              <a:solidFill>
                                <a:srgbClr val="7030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427" name="Gruppieren 89"/>
                          <wpg:cNvGrpSpPr>
                            <a:grpSpLocks/>
                          </wpg:cNvGrpSpPr>
                          <wpg:grpSpPr bwMode="auto">
                            <a:xfrm>
                              <a:off x="16441" y="0"/>
                              <a:ext cx="46758" cy="12483"/>
                              <a:chOff x="99" y="0"/>
                              <a:chExt cx="46758" cy="12483"/>
                            </a:xfrm>
                          </wpg:grpSpPr>
                          <wps:wsp>
                            <wps:cNvPr id="428" name="Text Box 12"/>
                            <wps:cNvSpPr txBox="1">
                              <a:spLocks noChangeArrowheads="1"/>
                            </wps:cNvSpPr>
                            <wps:spPr bwMode="auto">
                              <a:xfrm>
                                <a:off x="99" y="1312"/>
                                <a:ext cx="6915" cy="8662"/>
                              </a:xfrm>
                              <a:prstGeom prst="rect">
                                <a:avLst/>
                              </a:prstGeom>
                              <a:solidFill>
                                <a:schemeClr val="accent3">
                                  <a:lumMod val="40000"/>
                                  <a:lumOff val="60000"/>
                                </a:schemeClr>
                              </a:solidFill>
                              <a:ln w="9525">
                                <a:solidFill>
                                  <a:srgbClr val="000000"/>
                                </a:solidFill>
                                <a:miter lim="800000"/>
                                <a:headEnd/>
                                <a:tailEnd/>
                              </a:ln>
                            </wps:spPr>
                            <wps:txb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Bestand</w:t>
                                  </w:r>
                                </w:p>
                                <w:p w:rsidR="00067451" w:rsidRPr="00C07664" w:rsidRDefault="00067451" w:rsidP="00C07664">
                                  <w:pPr>
                                    <w:jc w:val="center"/>
                                    <w:rPr>
                                      <w:rFonts w:asciiTheme="minorHAnsi" w:hAnsiTheme="minorHAnsi"/>
                                    </w:rPr>
                                  </w:pPr>
                                </w:p>
                                <w:p w:rsidR="00067451" w:rsidRDefault="00067451" w:rsidP="00C07664">
                                  <w:pPr>
                                    <w:jc w:val="center"/>
                                    <w:rPr>
                                      <w:rFonts w:asciiTheme="minorHAnsi" w:hAnsiTheme="minorHAnsi"/>
                                      <w:sz w:val="14"/>
                                      <w:szCs w:val="14"/>
                                    </w:rPr>
                                  </w:pPr>
                                  <w:r>
                                    <w:rPr>
                                      <w:rFonts w:asciiTheme="minorHAnsi" w:hAnsiTheme="minorHAnsi"/>
                                      <w:sz w:val="14"/>
                                      <w:szCs w:val="14"/>
                                    </w:rPr>
                                    <w:t xml:space="preserve">In der </w:t>
                                  </w:r>
                                </w:p>
                                <w:p w:rsidR="00067451" w:rsidRPr="00C07664" w:rsidRDefault="00067451" w:rsidP="00C07664">
                                  <w:pPr>
                                    <w:jc w:val="center"/>
                                    <w:rPr>
                                      <w:rFonts w:asciiTheme="minorHAnsi" w:hAnsiTheme="minorHAnsi"/>
                                      <w:sz w:val="14"/>
                                      <w:szCs w:val="14"/>
                                    </w:rPr>
                                  </w:pPr>
                                  <w:r>
                                    <w:rPr>
                                      <w:rFonts w:asciiTheme="minorHAnsi" w:hAnsiTheme="minorHAnsi"/>
                                      <w:sz w:val="14"/>
                                      <w:szCs w:val="14"/>
                                    </w:rPr>
                                    <w:t>Sortieranlage</w:t>
                                  </w:r>
                                </w:p>
                              </w:txbxContent>
                            </wps:txbx>
                            <wps:bodyPr rot="0" vert="horz" wrap="square" lIns="91440" tIns="45720" rIns="91440" bIns="45720" anchor="t" anchorCtr="0" upright="1">
                              <a:noAutofit/>
                            </wps:bodyPr>
                          </wps:wsp>
                          <wps:wsp>
                            <wps:cNvPr id="429" name="Text Box 13"/>
                            <wps:cNvSpPr txBox="1">
                              <a:spLocks noChangeArrowheads="1"/>
                            </wps:cNvSpPr>
                            <wps:spPr bwMode="auto">
                              <a:xfrm>
                                <a:off x="26164" y="1312"/>
                                <a:ext cx="7633" cy="8662"/>
                              </a:xfrm>
                              <a:prstGeom prst="rect">
                                <a:avLst/>
                              </a:prstGeom>
                              <a:solidFill>
                                <a:schemeClr val="accent3">
                                  <a:lumMod val="40000"/>
                                  <a:lumOff val="60000"/>
                                </a:schemeClr>
                              </a:solidFill>
                              <a:ln w="9525">
                                <a:solidFill>
                                  <a:srgbClr val="000000"/>
                                </a:solidFill>
                                <a:miter lim="800000"/>
                                <a:headEnd/>
                                <a:tailEnd/>
                              </a:ln>
                            </wps:spPr>
                            <wps:txb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Transport</w:t>
                                  </w:r>
                                </w:p>
                                <w:p w:rsidR="00067451" w:rsidRPr="00C07664" w:rsidRDefault="00067451" w:rsidP="00C07664">
                                  <w:pPr>
                                    <w:jc w:val="center"/>
                                    <w:rPr>
                                      <w:rFonts w:asciiTheme="minorHAnsi" w:hAnsiTheme="minorHAnsi"/>
                                    </w:rPr>
                                  </w:pPr>
                                </w:p>
                                <w:p w:rsidR="00067451" w:rsidRDefault="00067451" w:rsidP="00C07664">
                                  <w:pPr>
                                    <w:jc w:val="center"/>
                                    <w:rPr>
                                      <w:rFonts w:asciiTheme="minorHAnsi" w:hAnsiTheme="minorHAnsi"/>
                                      <w:sz w:val="14"/>
                                      <w:szCs w:val="14"/>
                                    </w:rPr>
                                  </w:pPr>
                                  <w:r>
                                    <w:rPr>
                                      <w:rFonts w:asciiTheme="minorHAnsi" w:hAnsiTheme="minorHAnsi"/>
                                      <w:sz w:val="14"/>
                                      <w:szCs w:val="14"/>
                                    </w:rPr>
                                    <w:t xml:space="preserve">Vom Behandlungsort </w:t>
                                  </w:r>
                                  <w:r>
                                    <w:rPr>
                                      <w:rFonts w:asciiTheme="minorHAnsi" w:hAnsiTheme="minorHAnsi"/>
                                      <w:sz w:val="14"/>
                                      <w:szCs w:val="14"/>
                                    </w:rPr>
                                    <w:sym w:font="Wingdings 3" w:char="F022"/>
                                  </w:r>
                                  <w:r>
                                    <w:rPr>
                                      <w:rFonts w:asciiTheme="minorHAnsi" w:hAnsiTheme="minorHAnsi"/>
                                      <w:sz w:val="14"/>
                                      <w:szCs w:val="14"/>
                                    </w:rPr>
                                    <w:t xml:space="preserve"> neue  Produktionsstätte</w:t>
                                  </w:r>
                                </w:p>
                                <w:p w:rsidR="00067451" w:rsidRPr="00C07664" w:rsidRDefault="00067451" w:rsidP="00C07664">
                                  <w:pPr>
                                    <w:jc w:val="center"/>
                                    <w:rPr>
                                      <w:rFonts w:asciiTheme="minorHAnsi" w:hAnsiTheme="minorHAnsi"/>
                                      <w:sz w:val="14"/>
                                      <w:szCs w:val="14"/>
                                    </w:rPr>
                                  </w:pPr>
                                </w:p>
                              </w:txbxContent>
                            </wps:txbx>
                            <wps:bodyPr rot="0" vert="horz" wrap="square" lIns="91440" tIns="45720" rIns="91440" bIns="45720" anchor="t" anchorCtr="0" upright="1">
                              <a:noAutofit/>
                            </wps:bodyPr>
                          </wps:wsp>
                          <wps:wsp>
                            <wps:cNvPr id="430" name="Text Box 14"/>
                            <wps:cNvSpPr txBox="1">
                              <a:spLocks noChangeArrowheads="1"/>
                            </wps:cNvSpPr>
                            <wps:spPr bwMode="auto">
                              <a:xfrm>
                                <a:off x="34855" y="1312"/>
                                <a:ext cx="11291" cy="8667"/>
                              </a:xfrm>
                              <a:prstGeom prst="rect">
                                <a:avLst/>
                              </a:prstGeom>
                              <a:solidFill>
                                <a:schemeClr val="accent3">
                                  <a:lumMod val="40000"/>
                                  <a:lumOff val="60000"/>
                                </a:schemeClr>
                              </a:solidFill>
                              <a:ln w="9525">
                                <a:solidFill>
                                  <a:srgbClr val="000000"/>
                                </a:solidFill>
                                <a:miter lim="800000"/>
                                <a:headEnd/>
                                <a:tailEnd/>
                              </a:ln>
                            </wps:spPr>
                            <wps:txb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Vermiedene Einflüsse</w:t>
                                  </w:r>
                                </w:p>
                                <w:p w:rsidR="00067451" w:rsidRDefault="00067451" w:rsidP="00C07664">
                                  <w:pPr>
                                    <w:jc w:val="center"/>
                                    <w:rPr>
                                      <w:rFonts w:asciiTheme="minorHAnsi" w:hAnsiTheme="minorHAnsi"/>
                                      <w:sz w:val="14"/>
                                      <w:szCs w:val="14"/>
                                    </w:rPr>
                                  </w:pPr>
                                  <w:r>
                                    <w:rPr>
                                      <w:rFonts w:asciiTheme="minorHAnsi" w:hAnsiTheme="minorHAnsi"/>
                                      <w:sz w:val="14"/>
                                      <w:szCs w:val="14"/>
                                    </w:rPr>
                                    <w:t>Produktion von Schotter oder anderen Granulaten (oder Lehmprodukten im Fall von Wiederverwendung oder Aufbereitung) gleicher Charakteristik</w:t>
                                  </w:r>
                                </w:p>
                                <w:p w:rsidR="00067451" w:rsidRPr="00C07664" w:rsidRDefault="00067451" w:rsidP="00C07664">
                                  <w:pPr>
                                    <w:jc w:val="center"/>
                                    <w:rPr>
                                      <w:rFonts w:asciiTheme="minorHAnsi" w:hAnsiTheme="minorHAnsi"/>
                                      <w:sz w:val="14"/>
                                      <w:szCs w:val="14"/>
                                    </w:rPr>
                                  </w:pPr>
                                </w:p>
                              </w:txbxContent>
                            </wps:txbx>
                            <wps:bodyPr rot="0" vert="horz" wrap="square" lIns="91440" tIns="45720" rIns="91440" bIns="45720" anchor="t" anchorCtr="0" upright="1">
                              <a:noAutofit/>
                            </wps:bodyPr>
                          </wps:wsp>
                          <wps:wsp>
                            <wps:cNvPr id="431" name="Rechteck 81"/>
                            <wps:cNvSpPr>
                              <a:spLocks noChangeArrowheads="1"/>
                            </wps:cNvSpPr>
                            <wps:spPr bwMode="auto">
                              <a:xfrm>
                                <a:off x="25711" y="0"/>
                                <a:ext cx="21147" cy="12483"/>
                              </a:xfrm>
                              <a:prstGeom prst="rect">
                                <a:avLst/>
                              </a:prstGeom>
                              <a:noFill/>
                              <a:ln w="25400">
                                <a:solidFill>
                                  <a:srgbClr val="7030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cNvPr id="432" name="Gruppieren 88"/>
                        <wpg:cNvGrpSpPr>
                          <a:grpSpLocks/>
                        </wpg:cNvGrpSpPr>
                        <wpg:grpSpPr bwMode="auto">
                          <a:xfrm>
                            <a:off x="7378" y="5141"/>
                            <a:ext cx="43809" cy="901"/>
                            <a:chOff x="0" y="-426"/>
                            <a:chExt cx="43809" cy="901"/>
                          </a:xfrm>
                        </wpg:grpSpPr>
                        <wps:wsp>
                          <wps:cNvPr id="433" name="Pfeil nach rechts 82"/>
                          <wps:cNvSpPr>
                            <a:spLocks noChangeArrowheads="1"/>
                          </wps:cNvSpPr>
                          <wps:spPr bwMode="auto">
                            <a:xfrm>
                              <a:off x="0" y="-424"/>
                              <a:ext cx="1035" cy="898"/>
                            </a:xfrm>
                            <a:prstGeom prst="rightArrow">
                              <a:avLst>
                                <a:gd name="adj1" fmla="val 50000"/>
                                <a:gd name="adj2" fmla="val 49982"/>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4" name="Pfeil nach rechts 83"/>
                          <wps:cNvSpPr>
                            <a:spLocks noChangeArrowheads="1"/>
                          </wps:cNvSpPr>
                          <wps:spPr bwMode="auto">
                            <a:xfrm>
                              <a:off x="8027" y="-426"/>
                              <a:ext cx="1035" cy="899"/>
                            </a:xfrm>
                            <a:prstGeom prst="rightArrow">
                              <a:avLst>
                                <a:gd name="adj1" fmla="val 50000"/>
                                <a:gd name="adj2" fmla="val 50065"/>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5" name="Pfeil nach rechts 84"/>
                          <wps:cNvSpPr>
                            <a:spLocks noChangeArrowheads="1"/>
                          </wps:cNvSpPr>
                          <wps:spPr bwMode="auto">
                            <a:xfrm>
                              <a:off x="15977" y="-426"/>
                              <a:ext cx="1035" cy="899"/>
                            </a:xfrm>
                            <a:prstGeom prst="rightArrow">
                              <a:avLst>
                                <a:gd name="adj1" fmla="val 50000"/>
                                <a:gd name="adj2" fmla="val 50065"/>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6" name="Pfeil nach rechts 85"/>
                          <wps:cNvSpPr>
                            <a:spLocks noChangeArrowheads="1"/>
                          </wps:cNvSpPr>
                          <wps:spPr bwMode="auto">
                            <a:xfrm>
                              <a:off x="23944" y="-426"/>
                              <a:ext cx="1035" cy="899"/>
                            </a:xfrm>
                            <a:prstGeom prst="rightArrow">
                              <a:avLst>
                                <a:gd name="adj1" fmla="val 50000"/>
                                <a:gd name="adj2" fmla="val 50065"/>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7" name="Pfeil nach rechts 86"/>
                          <wps:cNvSpPr>
                            <a:spLocks noChangeArrowheads="1"/>
                          </wps:cNvSpPr>
                          <wps:spPr bwMode="auto">
                            <a:xfrm>
                              <a:off x="32317" y="-426"/>
                              <a:ext cx="2830" cy="899"/>
                            </a:xfrm>
                            <a:prstGeom prst="rightArrow">
                              <a:avLst>
                                <a:gd name="adj1" fmla="val 50000"/>
                                <a:gd name="adj2" fmla="val 72213"/>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8" name="Pfeil nach rechts 87"/>
                          <wps:cNvSpPr>
                            <a:spLocks noChangeArrowheads="1"/>
                          </wps:cNvSpPr>
                          <wps:spPr bwMode="auto">
                            <a:xfrm>
                              <a:off x="42773" y="-426"/>
                              <a:ext cx="1035" cy="899"/>
                            </a:xfrm>
                            <a:prstGeom prst="rightArrow">
                              <a:avLst>
                                <a:gd name="adj1" fmla="val 50000"/>
                                <a:gd name="adj2" fmla="val 50065"/>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019F9C" id="Gruppieren 91" o:spid="_x0000_s1028" style="position:absolute;margin-left:0;margin-top:13.95pt;width:497.65pt;height:98.3pt;z-index:251740672" coordsize="63199,12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">
                <v:group id="Gruppieren 90" o:spid="_x0000_s1029" style="position:absolute;width:63199;height:12483" coordsize="63199,12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Text Box 6" o:spid="_x0000_s1030" type="#_x0000_t202" style="position:absolute;left:452;top:1312;width:6915;height:8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3DsYA&#10;AADcAAAADwAAAGRycy9kb3ducmV2LnhtbESPQWvCQBSE7wX/w/KE3uqmaSuauootLXpSjIL09si+&#10;JsHs27C7xtRf3y0UPA4z8w0zW/SmER05X1tW8DhKQBAXVtdcKjjsPx8mIHxA1thYJgU/5GExH9zN&#10;MNP2wjvq8lCKCGGfoYIqhDaT0hcVGfQj2xJH79s6gyFKV0rt8BLhppFpkoylwZrjQoUtvVdUnPKz&#10;UaCdf/uwTy/rdJxfV/Jru5keu7NS98N++QoiUB9u4f/2Wit4TlP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P3DsYAAADcAAAADwAAAAAAAAAAAAAAAACYAgAAZHJz&#10;L2Rvd25yZXYueG1sUEsFBgAAAAAEAAQA9QAAAIsDAAAAAA==&#10;" fillcolor="#d6e3bc [1302]">
                    <v:textbox>
                      <w:txbxContent>
                        <w:p w:rsidR="00067451" w:rsidRPr="00C07664" w:rsidRDefault="00067451" w:rsidP="00C07664">
                          <w:pPr>
                            <w:jc w:val="center"/>
                            <w:rPr>
                              <w:rFonts w:asciiTheme="minorHAnsi" w:hAnsiTheme="minorHAnsi"/>
                              <w:b/>
                              <w:sz w:val="16"/>
                              <w:szCs w:val="16"/>
                            </w:rPr>
                          </w:pPr>
                          <w:r w:rsidRPr="00C07664">
                            <w:rPr>
                              <w:rFonts w:asciiTheme="minorHAnsi" w:hAnsiTheme="minorHAnsi"/>
                              <w:b/>
                              <w:sz w:val="16"/>
                              <w:szCs w:val="16"/>
                            </w:rPr>
                            <w:t>Sammlung</w:t>
                          </w:r>
                        </w:p>
                        <w:p w:rsidR="00067451" w:rsidRPr="00C07664" w:rsidRDefault="00067451" w:rsidP="00C07664">
                          <w:pPr>
                            <w:jc w:val="center"/>
                            <w:rPr>
                              <w:rFonts w:asciiTheme="minorHAnsi" w:hAnsiTheme="minorHAnsi"/>
                            </w:rPr>
                          </w:pPr>
                        </w:p>
                        <w:p w:rsidR="00067451" w:rsidRPr="00C07664" w:rsidRDefault="00067451" w:rsidP="00C07664">
                          <w:pPr>
                            <w:jc w:val="center"/>
                            <w:rPr>
                              <w:rFonts w:asciiTheme="minorHAnsi" w:hAnsiTheme="minorHAnsi"/>
                              <w:sz w:val="14"/>
                              <w:szCs w:val="14"/>
                            </w:rPr>
                          </w:pPr>
                          <w:r w:rsidRPr="00C07664">
                            <w:rPr>
                              <w:rFonts w:asciiTheme="minorHAnsi" w:hAnsiTheme="minorHAnsi"/>
                              <w:sz w:val="14"/>
                              <w:szCs w:val="14"/>
                            </w:rPr>
                            <w:t>Vor Ort</w:t>
                          </w:r>
                        </w:p>
                        <w:p w:rsidR="00067451" w:rsidRDefault="00067451" w:rsidP="00C07664">
                          <w:pPr>
                            <w:jc w:val="center"/>
                            <w:rPr>
                              <w:rFonts w:asciiTheme="minorHAnsi" w:hAnsiTheme="minorHAnsi"/>
                              <w:sz w:val="14"/>
                              <w:szCs w:val="14"/>
                            </w:rPr>
                          </w:pPr>
                          <w:r w:rsidRPr="00C07664">
                            <w:rPr>
                              <w:rFonts w:asciiTheme="minorHAnsi" w:hAnsiTheme="minorHAnsi"/>
                              <w:sz w:val="14"/>
                              <w:szCs w:val="14"/>
                            </w:rPr>
                            <w:t>Abbruch</w:t>
                          </w:r>
                        </w:p>
                        <w:p w:rsidR="00067451" w:rsidRPr="00C07664" w:rsidRDefault="00067451" w:rsidP="00C07664">
                          <w:pPr>
                            <w:jc w:val="center"/>
                            <w:rPr>
                              <w:rFonts w:asciiTheme="minorHAnsi" w:hAnsiTheme="minorHAnsi"/>
                              <w:sz w:val="14"/>
                              <w:szCs w:val="14"/>
                            </w:rPr>
                          </w:pPr>
                        </w:p>
                      </w:txbxContent>
                    </v:textbox>
                  </v:shape>
                  <v:shape id="Text Box 7" o:spid="_x0000_s1031" type="#_x0000_t202" style="position:absolute;left:8418;top:1311;width:6986;height:8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9SlcYA&#10;AADcAAAADwAAAGRycy9kb3ducmV2LnhtbESPQWvCQBSE7wX/w/IKvdVNYyuaukpbWupJMQri7ZF9&#10;TYLZt2F3jWl/vSsUPA4z8w0zW/SmER05X1tW8DRMQBAXVtdcKthtvx4nIHxA1thYJgW/5GExH9zN&#10;MNP2zBvq8lCKCGGfoYIqhDaT0hcVGfRD2xJH78c6gyFKV0rt8BzhppFpkoylwZrjQoUtfVRUHPOT&#10;UaCdf/+0o5dlOs7/vuVhvZruu5NSD/f92yuIQH24hf/bS63gOR3B9Uw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9SlcYAAADcAAAADwAAAAAAAAAAAAAAAACYAgAAZHJz&#10;L2Rvd25yZXYueG1sUEsFBgAAAAAEAAQA9QAAAIsDAAAAAA==&#10;" fillcolor="#d6e3bc [1302]">
                    <v:textbo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Transport</w:t>
                          </w:r>
                        </w:p>
                        <w:p w:rsidR="00067451" w:rsidRPr="00C07664" w:rsidRDefault="00067451" w:rsidP="00C07664">
                          <w:pPr>
                            <w:jc w:val="center"/>
                            <w:rPr>
                              <w:rFonts w:asciiTheme="minorHAnsi" w:hAnsiTheme="minorHAnsi"/>
                            </w:rPr>
                          </w:pPr>
                        </w:p>
                        <w:p w:rsidR="00067451" w:rsidRPr="00C07664" w:rsidRDefault="00067451" w:rsidP="00C07664">
                          <w:pPr>
                            <w:jc w:val="center"/>
                            <w:rPr>
                              <w:rFonts w:asciiTheme="minorHAnsi" w:hAnsiTheme="minorHAnsi"/>
                              <w:sz w:val="14"/>
                              <w:szCs w:val="14"/>
                            </w:rPr>
                          </w:pPr>
                          <w:r>
                            <w:rPr>
                              <w:rFonts w:asciiTheme="minorHAnsi" w:hAnsiTheme="minorHAnsi"/>
                              <w:sz w:val="14"/>
                              <w:szCs w:val="14"/>
                            </w:rPr>
                            <w:t xml:space="preserve">Vom </w:t>
                          </w:r>
                          <w:r w:rsidRPr="00C07664">
                            <w:rPr>
                              <w:rFonts w:asciiTheme="minorHAnsi" w:hAnsiTheme="minorHAnsi"/>
                              <w:sz w:val="14"/>
                              <w:szCs w:val="14"/>
                            </w:rPr>
                            <w:t>Abbruch</w:t>
                          </w:r>
                          <w:r>
                            <w:rPr>
                              <w:rFonts w:asciiTheme="minorHAnsi" w:hAnsiTheme="minorHAnsi"/>
                              <w:sz w:val="14"/>
                              <w:szCs w:val="14"/>
                            </w:rPr>
                            <w:t>ort zur Sortieranlage</w:t>
                          </w:r>
                        </w:p>
                      </w:txbxContent>
                    </v:textbox>
                  </v:shape>
                  <v:shape id="Text Box 8" o:spid="_x0000_s1032" type="#_x0000_t202" style="position:absolute;left:24399;top:1312;width:6915;height:8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K4cYA&#10;AADcAAAADwAAAGRycy9kb3ducmV2LnhtbESPQWvCQBSE7wX/w/IK3uqmqRVNXaUtFj0pRqH09si+&#10;JsHs27C7xtRf3y0UPA4z8w0zX/amER05X1tW8DhKQBAXVtdcKjgePh6mIHxA1thYJgU/5GG5GNzN&#10;MdP2wnvq8lCKCGGfoYIqhDaT0hcVGfQj2xJH79s6gyFKV0rt8BLhppFpkkykwZrjQoUtvVdUnPKz&#10;UaCdf1vZp+dNOsmva/m1284+u7NSw/v+9QVEoD7cwv/tjVYwTsf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bK4cYAAADcAAAADwAAAAAAAAAAAAAAAACYAgAAZHJz&#10;L2Rvd25yZXYueG1sUEsFBgAAAAAEAAQA9QAAAIsDAAAAAA==&#10;" fillcolor="#d6e3bc [1302]">
                    <v:textbo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Transport</w:t>
                          </w:r>
                        </w:p>
                        <w:p w:rsidR="00067451" w:rsidRPr="00C07664" w:rsidRDefault="00067451" w:rsidP="00C07664">
                          <w:pPr>
                            <w:jc w:val="center"/>
                            <w:rPr>
                              <w:rFonts w:asciiTheme="minorHAnsi" w:hAnsiTheme="minorHAnsi"/>
                            </w:rPr>
                          </w:pPr>
                        </w:p>
                        <w:p w:rsidR="00067451" w:rsidRDefault="00067451" w:rsidP="00C07664">
                          <w:pPr>
                            <w:jc w:val="center"/>
                            <w:rPr>
                              <w:rFonts w:asciiTheme="minorHAnsi" w:hAnsiTheme="minorHAnsi"/>
                              <w:sz w:val="14"/>
                              <w:szCs w:val="14"/>
                            </w:rPr>
                          </w:pPr>
                          <w:r>
                            <w:rPr>
                              <w:rFonts w:asciiTheme="minorHAnsi" w:hAnsiTheme="minorHAnsi"/>
                              <w:sz w:val="14"/>
                              <w:szCs w:val="14"/>
                            </w:rPr>
                            <w:t xml:space="preserve">Sortierung </w:t>
                          </w:r>
                          <w:r>
                            <w:rPr>
                              <w:rFonts w:asciiTheme="minorHAnsi" w:hAnsiTheme="minorHAnsi"/>
                              <w:sz w:val="14"/>
                              <w:szCs w:val="14"/>
                            </w:rPr>
                            <w:sym w:font="Wingdings 3" w:char="F022"/>
                          </w:r>
                          <w:r>
                            <w:rPr>
                              <w:rFonts w:asciiTheme="minorHAnsi" w:hAnsiTheme="minorHAnsi"/>
                              <w:sz w:val="14"/>
                              <w:szCs w:val="14"/>
                            </w:rPr>
                            <w:t xml:space="preserve"> Aufbereitung (wenn anderer Ort)</w:t>
                          </w:r>
                        </w:p>
                        <w:p w:rsidR="00067451" w:rsidRPr="00C07664" w:rsidRDefault="00067451" w:rsidP="00C07664">
                          <w:pPr>
                            <w:jc w:val="center"/>
                            <w:rPr>
                              <w:rFonts w:asciiTheme="minorHAnsi" w:hAnsiTheme="minorHAnsi"/>
                              <w:sz w:val="14"/>
                              <w:szCs w:val="14"/>
                            </w:rPr>
                          </w:pPr>
                        </w:p>
                      </w:txbxContent>
                    </v:textbox>
                  </v:shape>
                  <v:shape id="Text Box 9" o:spid="_x0000_s1033" type="#_x0000_t202" style="position:absolute;left:32320;top:1312;width:7392;height:8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vesYA&#10;AADcAAAADwAAAGRycy9kb3ducmV2LnhtbESPQWvCQBSE7wX/w/IK3uqmaRVNXaUtFj1VjELp7ZF9&#10;TYLZt2F3jdFf3xUKPQ4z8w0zX/amER05X1tW8DhKQBAXVtdcKjjsPx6mIHxA1thYJgUX8rBcDO7m&#10;mGl75h11eShFhLDPUEEVQptJ6YuKDPqRbYmj92OdwRClK6V2eI5w08g0SSbSYM1xocKW3isqjvnJ&#10;KNDOv63s03iTTvLrWn5vP2df3Ump4X3/+gIiUB/+w3/tjVbwnI7hdi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pvesYAAADcAAAADwAAAAAAAAAAAAAAAACYAgAAZHJz&#10;L2Rvd25yZXYueG1sUEsFBgAAAAAEAAQA9QAAAIsDAAAAAA==&#10;" fillcolor="#d6e3bc [1302]">
                    <v:textbo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Behandlung</w:t>
                          </w:r>
                        </w:p>
                        <w:p w:rsidR="00067451" w:rsidRPr="00C07664" w:rsidRDefault="00067451" w:rsidP="00C07664">
                          <w:pPr>
                            <w:jc w:val="center"/>
                            <w:rPr>
                              <w:rFonts w:asciiTheme="minorHAnsi" w:hAnsiTheme="minorHAnsi"/>
                            </w:rPr>
                          </w:pPr>
                        </w:p>
                        <w:p w:rsidR="00067451" w:rsidRDefault="00067451" w:rsidP="00C07664">
                          <w:pPr>
                            <w:jc w:val="center"/>
                            <w:rPr>
                              <w:rFonts w:asciiTheme="minorHAnsi" w:hAnsiTheme="minorHAnsi"/>
                              <w:sz w:val="14"/>
                              <w:szCs w:val="14"/>
                            </w:rPr>
                          </w:pPr>
                          <w:r>
                            <w:rPr>
                              <w:rFonts w:asciiTheme="minorHAnsi" w:hAnsiTheme="minorHAnsi"/>
                              <w:sz w:val="14"/>
                              <w:szCs w:val="14"/>
                            </w:rPr>
                            <w:t>Reinigung, Zerkleinerung,</w:t>
                          </w:r>
                        </w:p>
                        <w:p w:rsidR="00067451" w:rsidRDefault="00067451" w:rsidP="00C07664">
                          <w:pPr>
                            <w:jc w:val="center"/>
                            <w:rPr>
                              <w:rFonts w:asciiTheme="minorHAnsi" w:hAnsiTheme="minorHAnsi"/>
                              <w:sz w:val="14"/>
                              <w:szCs w:val="14"/>
                            </w:rPr>
                          </w:pPr>
                          <w:r>
                            <w:rPr>
                              <w:rFonts w:asciiTheme="minorHAnsi" w:hAnsiTheme="minorHAnsi"/>
                              <w:sz w:val="14"/>
                              <w:szCs w:val="14"/>
                            </w:rPr>
                            <w:t>etc.</w:t>
                          </w:r>
                        </w:p>
                        <w:p w:rsidR="00067451" w:rsidRPr="00C07664" w:rsidRDefault="00067451" w:rsidP="00C07664">
                          <w:pPr>
                            <w:jc w:val="center"/>
                            <w:rPr>
                              <w:rFonts w:asciiTheme="minorHAnsi" w:hAnsiTheme="minorHAnsi"/>
                              <w:sz w:val="14"/>
                              <w:szCs w:val="14"/>
                            </w:rPr>
                          </w:pPr>
                        </w:p>
                      </w:txbxContent>
                    </v:textbox>
                  </v:shape>
                  <v:rect id="Rechteck 80" o:spid="_x0000_s1034" style="position:absolute;width:40265;height:1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1RQsUA&#10;AADcAAAADwAAAGRycy9kb3ducmV2LnhtbESP0WrCQBRE3wX/YbkFX4puFAmSukotVJSqqM0HXLK3&#10;SWj2bsiuJvr1XaHg4zAzZ5j5sjOVuFLjSssKxqMIBHFmdcm5gvT7czgD4TyyxsoyKbiRg+Wi35tj&#10;om3LJ7qefS4ChF2CCgrv60RKlxVk0I1sTRy8H9sY9EE2udQNtgFuKjmJolgaLDksFFjTR0HZ7/li&#10;FBw3/nRo5X68lZfVLv66p/i6TpUavHTvbyA8df4Z/m9vtILpJIbHmXA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VFCxQAAANwAAAAPAAAAAAAAAAAAAAAAAJgCAABkcnMv&#10;ZG93bnJldi54bWxQSwUGAAAAAAQABAD1AAAAigMAAAAA&#10;" filled="f" strokecolor="#7030a0" strokeweight="2pt"/>
                  <v:group id="Gruppieren 89" o:spid="_x0000_s1035" style="position:absolute;left:16441;width:46758;height:12483" coordorigin="99" coordsize="46758,12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Text Box 12" o:spid="_x0000_s1036" type="#_x0000_t202" style="position:absolute;left:99;top:1312;width:6915;height:8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vA5MMA&#10;AADcAAAADwAAAGRycy9kb3ducmV2LnhtbERPz2vCMBS+D/Y/hCd4m6nViXZG2UTRk2NVGLs9mre2&#10;rHkpSax1f/1yGHj8+H4v171pREfO15YVjEcJCOLC6ppLBefT7mkOwgdkjY1lUnAjD+vV48MSM22v&#10;/EFdHkoRQ9hnqKAKoc2k9EVFBv3ItsSR+7bOYIjQlVI7vMZw08g0SWbSYM2xocKWNhUVP/nFKNDO&#10;v23t5PmQzvLfvfx6Py4+u4tSw0H/+gIiUB/u4n/3QSuYpnFtPBOP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vA5MMAAADcAAAADwAAAAAAAAAAAAAAAACYAgAAZHJzL2Rv&#10;d25yZXYueG1sUEsFBgAAAAAEAAQA9QAAAIgDAAAAAA==&#10;" fillcolor="#d6e3bc [1302]">
                      <v:textbo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Bestand</w:t>
                            </w:r>
                          </w:p>
                          <w:p w:rsidR="00067451" w:rsidRPr="00C07664" w:rsidRDefault="00067451" w:rsidP="00C07664">
                            <w:pPr>
                              <w:jc w:val="center"/>
                              <w:rPr>
                                <w:rFonts w:asciiTheme="minorHAnsi" w:hAnsiTheme="minorHAnsi"/>
                              </w:rPr>
                            </w:pPr>
                          </w:p>
                          <w:p w:rsidR="00067451" w:rsidRDefault="00067451" w:rsidP="00C07664">
                            <w:pPr>
                              <w:jc w:val="center"/>
                              <w:rPr>
                                <w:rFonts w:asciiTheme="minorHAnsi" w:hAnsiTheme="minorHAnsi"/>
                                <w:sz w:val="14"/>
                                <w:szCs w:val="14"/>
                              </w:rPr>
                            </w:pPr>
                            <w:r>
                              <w:rPr>
                                <w:rFonts w:asciiTheme="minorHAnsi" w:hAnsiTheme="minorHAnsi"/>
                                <w:sz w:val="14"/>
                                <w:szCs w:val="14"/>
                              </w:rPr>
                              <w:t xml:space="preserve">In der </w:t>
                            </w:r>
                          </w:p>
                          <w:p w:rsidR="00067451" w:rsidRPr="00C07664" w:rsidRDefault="00067451" w:rsidP="00C07664">
                            <w:pPr>
                              <w:jc w:val="center"/>
                              <w:rPr>
                                <w:rFonts w:asciiTheme="minorHAnsi" w:hAnsiTheme="minorHAnsi"/>
                                <w:sz w:val="14"/>
                                <w:szCs w:val="14"/>
                              </w:rPr>
                            </w:pPr>
                            <w:r>
                              <w:rPr>
                                <w:rFonts w:asciiTheme="minorHAnsi" w:hAnsiTheme="minorHAnsi"/>
                                <w:sz w:val="14"/>
                                <w:szCs w:val="14"/>
                              </w:rPr>
                              <w:t>Sortieranlage</w:t>
                            </w:r>
                          </w:p>
                        </w:txbxContent>
                      </v:textbox>
                    </v:shape>
                    <v:shape id="Text Box 13" o:spid="_x0000_s1037" type="#_x0000_t202" style="position:absolute;left:26164;top:1312;width:7633;height:8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dlf8YA&#10;AADcAAAADwAAAGRycy9kb3ducmV2LnhtbESPQWvCQBSE70L/w/IK3nTT2EqNrtKWFj0ppoJ4e2Rf&#10;k9Ds27C7xtRf3y0UPA4z8w2zWPWmER05X1tW8DBOQBAXVtdcKjh8foyeQfiArLGxTAp+yMNqeTdY&#10;YKbthffU5aEUEcI+QwVVCG0mpS8qMujHtiWO3pd1BkOUrpTa4SXCTSPTJJlKgzXHhQpbequo+M7P&#10;RoF2/vXdTp426TS/ruVpt50du7NSw/v+ZQ4iUB9u4f/2Rit4TGf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dlf8YAAADcAAAADwAAAAAAAAAAAAAAAACYAgAAZHJz&#10;L2Rvd25yZXYueG1sUEsFBgAAAAAEAAQA9QAAAIsDAAAAAA==&#10;" fillcolor="#d6e3bc [1302]">
                      <v:textbo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Transport</w:t>
                            </w:r>
                          </w:p>
                          <w:p w:rsidR="00067451" w:rsidRPr="00C07664" w:rsidRDefault="00067451" w:rsidP="00C07664">
                            <w:pPr>
                              <w:jc w:val="center"/>
                              <w:rPr>
                                <w:rFonts w:asciiTheme="minorHAnsi" w:hAnsiTheme="minorHAnsi"/>
                              </w:rPr>
                            </w:pPr>
                          </w:p>
                          <w:p w:rsidR="00067451" w:rsidRDefault="00067451" w:rsidP="00C07664">
                            <w:pPr>
                              <w:jc w:val="center"/>
                              <w:rPr>
                                <w:rFonts w:asciiTheme="minorHAnsi" w:hAnsiTheme="minorHAnsi"/>
                                <w:sz w:val="14"/>
                                <w:szCs w:val="14"/>
                              </w:rPr>
                            </w:pPr>
                            <w:r>
                              <w:rPr>
                                <w:rFonts w:asciiTheme="minorHAnsi" w:hAnsiTheme="minorHAnsi"/>
                                <w:sz w:val="14"/>
                                <w:szCs w:val="14"/>
                              </w:rPr>
                              <w:t xml:space="preserve">Vom Behandlungsort </w:t>
                            </w:r>
                            <w:r>
                              <w:rPr>
                                <w:rFonts w:asciiTheme="minorHAnsi" w:hAnsiTheme="minorHAnsi"/>
                                <w:sz w:val="14"/>
                                <w:szCs w:val="14"/>
                              </w:rPr>
                              <w:sym w:font="Wingdings 3" w:char="F022"/>
                            </w:r>
                            <w:r>
                              <w:rPr>
                                <w:rFonts w:asciiTheme="minorHAnsi" w:hAnsiTheme="minorHAnsi"/>
                                <w:sz w:val="14"/>
                                <w:szCs w:val="14"/>
                              </w:rPr>
                              <w:t xml:space="preserve"> neue  Produktionsstätte</w:t>
                            </w:r>
                          </w:p>
                          <w:p w:rsidR="00067451" w:rsidRPr="00C07664" w:rsidRDefault="00067451" w:rsidP="00C07664">
                            <w:pPr>
                              <w:jc w:val="center"/>
                              <w:rPr>
                                <w:rFonts w:asciiTheme="minorHAnsi" w:hAnsiTheme="minorHAnsi"/>
                                <w:sz w:val="14"/>
                                <w:szCs w:val="14"/>
                              </w:rPr>
                            </w:pPr>
                          </w:p>
                        </w:txbxContent>
                      </v:textbox>
                    </v:shape>
                    <v:shape id="Text Box 14" o:spid="_x0000_s1038" type="#_x0000_t202" style="position:absolute;left:34855;top:1312;width:11291;height:8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RaP8MA&#10;AADcAAAADwAAAGRycy9kb3ducmV2LnhtbERPz2vCMBS+D/wfwhO8renUyaxG2YYyT45VQbw9mre2&#10;rHkpSaydf705DHb8+H4v171pREfO15YVPCUpCOLC6ppLBcfD9vEFhA/IGhvLpOCXPKxXg4clZtpe&#10;+Yu6PJQihrDPUEEVQptJ6YuKDPrEtsSR+7bOYIjQlVI7vMZw08hxms6kwZpjQ4UtvVdU/OQXo0A7&#10;/7axk+fdeJbfPuT5cz8/dRelRsP+dQEiUB/+xX/unVYwncT58Uw8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RaP8MAAADcAAAADwAAAAAAAAAAAAAAAACYAgAAZHJzL2Rv&#10;d25yZXYueG1sUEsFBgAAAAAEAAQA9QAAAIgDAAAAAA==&#10;" fillcolor="#d6e3bc [1302]">
                      <v:textbox>
                        <w:txbxContent>
                          <w:p w:rsidR="00067451" w:rsidRPr="00C07664" w:rsidRDefault="00067451" w:rsidP="00C07664">
                            <w:pPr>
                              <w:jc w:val="center"/>
                              <w:rPr>
                                <w:rFonts w:asciiTheme="minorHAnsi" w:hAnsiTheme="minorHAnsi"/>
                                <w:b/>
                                <w:sz w:val="16"/>
                                <w:szCs w:val="16"/>
                              </w:rPr>
                            </w:pPr>
                            <w:r>
                              <w:rPr>
                                <w:rFonts w:asciiTheme="minorHAnsi" w:hAnsiTheme="minorHAnsi"/>
                                <w:b/>
                                <w:sz w:val="16"/>
                                <w:szCs w:val="16"/>
                              </w:rPr>
                              <w:t>Vermiedene Einflüsse</w:t>
                            </w:r>
                          </w:p>
                          <w:p w:rsidR="00067451" w:rsidRDefault="00067451" w:rsidP="00C07664">
                            <w:pPr>
                              <w:jc w:val="center"/>
                              <w:rPr>
                                <w:rFonts w:asciiTheme="minorHAnsi" w:hAnsiTheme="minorHAnsi"/>
                                <w:sz w:val="14"/>
                                <w:szCs w:val="14"/>
                              </w:rPr>
                            </w:pPr>
                            <w:r>
                              <w:rPr>
                                <w:rFonts w:asciiTheme="minorHAnsi" w:hAnsiTheme="minorHAnsi"/>
                                <w:sz w:val="14"/>
                                <w:szCs w:val="14"/>
                              </w:rPr>
                              <w:t>Produktion von Schotter oder anderen Granulaten (oder Lehmprodukten im Fall von Wiederverwendung oder Aufbereitung) gleicher Charakteristik</w:t>
                            </w:r>
                          </w:p>
                          <w:p w:rsidR="00067451" w:rsidRPr="00C07664" w:rsidRDefault="00067451" w:rsidP="00C07664">
                            <w:pPr>
                              <w:jc w:val="center"/>
                              <w:rPr>
                                <w:rFonts w:asciiTheme="minorHAnsi" w:hAnsiTheme="minorHAnsi"/>
                                <w:sz w:val="14"/>
                                <w:szCs w:val="14"/>
                              </w:rPr>
                            </w:pPr>
                          </w:p>
                        </w:txbxContent>
                      </v:textbox>
                    </v:shape>
                    <v:rect id="Rechteck 81" o:spid="_x0000_s1039" style="position:absolute;left:25711;width:21147;height:12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1f68YA&#10;AADcAAAADwAAAGRycy9kb3ducmV2LnhtbESP0WrCQBRE3wv+w3ILvpS6iS1Soqu0hRalKkbzAZfs&#10;bRLM3g3Z1US/3i0UfBxm5gwzW/SmFmdqXWVZQTyKQBDnVldcKMgOX89vIJxH1lhbJgUXcrCYDx5m&#10;mGjbcUrnvS9EgLBLUEHpfZNI6fKSDLqRbYiD92tbgz7ItpC6xS7ATS3HUTSRBisOCyU29FlSftyf&#10;jILd0qfbTm7ilTx9rCc/1wyfvjOlho/9+xSEp97fw//tpVbw+hLD35l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1f68YAAADcAAAADwAAAAAAAAAAAAAAAACYAgAAZHJz&#10;L2Rvd25yZXYueG1sUEsFBgAAAAAEAAQA9QAAAIsDAAAAAA==&#10;" filled="f" strokecolor="#7030a0" strokeweight="2pt"/>
                  </v:group>
                </v:group>
                <v:group id="Gruppieren 88" o:spid="_x0000_s1040" style="position:absolute;left:7378;top:5141;width:43809;height:901" coordorigin=",-426" coordsize="43809,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82" o:spid="_x0000_s1041" type="#_x0000_t13" style="position:absolute;top:-424;width:1035;height: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9ersUA&#10;AADcAAAADwAAAGRycy9kb3ducmV2LnhtbESPQWvCQBSE7wX/w/KE3pqNjRSNrlKFQkpPNQoeH9ln&#10;Esy+TXe3Mf333ULB4zAz3zDr7Wg6MZDzrWUFsyQFQVxZ3XKt4Fi+PS1A+ICssbNMCn7Iw3YzeVhj&#10;ru2NP2k4hFpECPscFTQh9LmUvmrIoE9sTxy9i3UGQ5SultrhLcJNJ5/T9EUabDkuNNjTvqHqevg2&#10;Cj72y2yYlTxvzbDzu+xUnN+/CqUep+PrCkSgMdzD/+1CK5hnGfydi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716uxQAAANwAAAAPAAAAAAAAAAAAAAAAAJgCAABkcnMv&#10;ZG93bnJldi54bWxQSwUGAAAAAAQABAD1AAAAigMAAAAA&#10;" adj="12233" filled="f" strokecolor="black [3213]" strokeweight="1pt"/>
                  <v:shape id="Pfeil nach rechts 83" o:spid="_x0000_s1042" type="#_x0000_t13" style="position:absolute;left:8027;top:-426;width:1035;height: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5BMQA&#10;AADcAAAADwAAAGRycy9kb3ducmV2LnhtbESPT2sCMRTE7wW/Q3hCbzXr+gdZjSKi0EMP1YpeH5vn&#10;ZnHzsmyipv30TUHocZiZ3zCLVbSNuFPna8cKhoMMBHHpdM2VguPX7m0GwgdkjY1jUvBNHlbL3ssC&#10;C+0evKf7IVQiQdgXqMCE0BZS+tKQRT9wLXHyLq6zGJLsKqk7fCS4bWSeZVNpsea0YLCljaHyerhZ&#10;BXyanGP+uTbHOv9oIvvtz766KvXaj+s5iEAx/Ief7XetYDwa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auQTEAAAA3AAAAA8AAAAAAAAAAAAAAAAAmAIAAGRycy9k&#10;b3ducmV2LnhtbFBLBQYAAAAABAAEAPUAAACJAwAAAAA=&#10;" adj="12207" filled="f" strokecolor="black [3213]" strokeweight="1pt"/>
                  <v:shape id="Pfeil nach rechts 84" o:spid="_x0000_s1043" type="#_x0000_t13" style="position:absolute;left:15977;top:-426;width:1035;height: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cn8QA&#10;AADcAAAADwAAAGRycy9kb3ducmV2LnhtbESPT2sCMRTE74LfITyhN826VpHVKCIVeuih/kGvj81z&#10;s7h5WTappv30TaHgcZiZ3zDLdbSNuFPna8cKxqMMBHHpdM2VgtNxN5yD8AFZY+OYFHyTh/Wq31ti&#10;od2D93Q/hEokCPsCFZgQ2kJKXxqy6EeuJU7e1XUWQ5JdJXWHjwS3jcyzbCYt1pwWDLa0NVTeDl9W&#10;AZ+nl5h/bsypzj+ayP7tZ1/dlHoZxM0CRKAYnuH/9rtW8DqZwt+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WHJ/EAAAA3AAAAA8AAAAAAAAAAAAAAAAAmAIAAGRycy9k&#10;b3ducmV2LnhtbFBLBQYAAAAABAAEAPUAAACJAwAAAAA=&#10;" adj="12207" filled="f" strokecolor="black [3213]" strokeweight="1pt"/>
                  <v:shape id="Pfeil nach rechts 85" o:spid="_x0000_s1044" type="#_x0000_t13" style="position:absolute;left:23944;top:-426;width:1035;height: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SC6MUA&#10;AADcAAAADwAAAGRycy9kb3ducmV2LnhtbESPzWrDMBCE74G+g9hCbolcpw3FjRxCaaCHHPJHe12s&#10;rWVsrYylJGqevgoUchxm5htmsYy2E2cafONYwdM0A0FcOd1wreB4WE9eQfiArLFzTAp+ycOyfBgt&#10;sNDuwjs670MtEoR9gQpMCH0hpa8MWfRT1xMn78cNFkOSQy31gJcEt53Ms2wuLTacFgz29G6oavcn&#10;q4C/Xr5jvl2ZY5Nvusj+47qrW6XGj3H1BiJQDPfwf/tTK3iezeF2Jh0BW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ILoxQAAANwAAAAPAAAAAAAAAAAAAAAAAJgCAABkcnMv&#10;ZG93bnJldi54bWxQSwUGAAAAAAQABAD1AAAAigMAAAAA&#10;" adj="12207" filled="f" strokecolor="black [3213]" strokeweight="1pt"/>
                  <v:shape id="Pfeil nach rechts 86" o:spid="_x0000_s1045" type="#_x0000_t13" style="position:absolute;left:32317;top:-426;width:2830;height: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ON8IA&#10;AADcAAAADwAAAGRycy9kb3ducmV2LnhtbESPQWvCQBSE74L/YXmCN91oSw2pmyCCtD1W2/sj+5oN&#10;Zt+G3TWJ/94tFHocZuYbZl9NthMD+dA6VrBZZyCIa6dbbhR8XU6rHESIyBo7x6TgTgGqcj7bY6Hd&#10;yJ80nGMjEoRDgQpMjH0hZagNWQxr1xMn78d5izFJ30jtcUxw28ltlr1Iiy2nBYM9HQ3V1/PNKvh+&#10;c2Zscnnf5dPN600rP079oNRyMR1eQUSa4n/4r/2uFTw/7eD3TDoCs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sw43wgAAANwAAAAPAAAAAAAAAAAAAAAAAJgCAABkcnMvZG93&#10;bnJldi54bWxQSwUGAAAAAAQABAD1AAAAhwMAAAAA&#10;" adj="16645" filled="f" strokecolor="black [3213]" strokeweight="1pt"/>
                  <v:shape id="Pfeil nach rechts 87" o:spid="_x0000_s1046" type="#_x0000_t13" style="position:absolute;left:42773;top:-426;width:1035;height: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zAcIA&#10;AADcAAAADwAAAGRycy9kb3ducmV2LnhtbERPz2vCMBS+C/sfwhvspum6KaMapYwNPHiYVeb10bw1&#10;xealNFmN/vXLYeDx4/u92kTbiZEG3zpW8DzLQBDXTrfcKDgePqdvIHxA1tg5JgVX8rBZP0xWWGh3&#10;4T2NVWhECmFfoAITQl9I6WtDFv3M9cSJ+3GDxZDg0Eg94CWF207mWbaQFltODQZ7ejdUn6tfq4C/&#10;56eYf5Xm2Oa7LrL/uO2bs1JPj7FcgggUw138795qBa8vaW06k4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V7MBwgAAANwAAAAPAAAAAAAAAAAAAAAAAJgCAABkcnMvZG93&#10;bnJldi54bWxQSwUGAAAAAAQABAD1AAAAhwMAAAAA&#10;" adj="12207" filled="f" strokecolor="black [3213]" strokeweight="1pt"/>
                </v:group>
              </v:group>
            </w:pict>
          </mc:Fallback>
        </mc:AlternateContent>
      </w:r>
      <w:r w:rsidR="002E2124" w:rsidRPr="002E2124">
        <w:rPr>
          <w:rFonts w:asciiTheme="minorHAnsi" w:hAnsiTheme="minorHAnsi"/>
          <w:b/>
          <w:color w:val="7030A0"/>
          <w:sz w:val="24"/>
          <w:szCs w:val="24"/>
          <w:lang w:val="de-AT" w:eastAsia="nl-BE"/>
        </w:rPr>
        <w:t>Modul C</w:t>
      </w:r>
      <w:r w:rsidR="002E2124">
        <w:rPr>
          <w:rFonts w:asciiTheme="minorHAnsi" w:hAnsiTheme="minorHAnsi"/>
          <w:b/>
          <w:color w:val="7030A0"/>
          <w:sz w:val="24"/>
          <w:szCs w:val="24"/>
          <w:lang w:val="de-AT" w:eastAsia="nl-BE"/>
        </w:rPr>
        <w:tab/>
        <w:t>Modul D</w:t>
      </w:r>
    </w:p>
    <w:p w:rsidR="00C07664" w:rsidRDefault="00C07664" w:rsidP="00237A41">
      <w:pPr>
        <w:autoSpaceDE w:val="0"/>
        <w:autoSpaceDN w:val="0"/>
        <w:adjustRightInd w:val="0"/>
        <w:spacing w:before="120" w:after="120" w:line="276" w:lineRule="auto"/>
        <w:rPr>
          <w:rFonts w:asciiTheme="minorHAnsi" w:hAnsiTheme="minorHAnsi"/>
          <w:i/>
          <w:lang w:val="de-AT" w:eastAsia="nl-BE"/>
        </w:rPr>
      </w:pPr>
    </w:p>
    <w:p w:rsidR="00C07664" w:rsidRDefault="00C07664" w:rsidP="00237A41">
      <w:pPr>
        <w:autoSpaceDE w:val="0"/>
        <w:autoSpaceDN w:val="0"/>
        <w:adjustRightInd w:val="0"/>
        <w:spacing w:before="120" w:after="120" w:line="276" w:lineRule="auto"/>
        <w:rPr>
          <w:rFonts w:asciiTheme="minorHAnsi" w:hAnsiTheme="minorHAnsi"/>
          <w:i/>
          <w:lang w:val="de-AT" w:eastAsia="nl-BE"/>
        </w:rPr>
      </w:pPr>
    </w:p>
    <w:p w:rsidR="00C07664" w:rsidRDefault="00C07664" w:rsidP="00237A41">
      <w:pPr>
        <w:autoSpaceDE w:val="0"/>
        <w:autoSpaceDN w:val="0"/>
        <w:adjustRightInd w:val="0"/>
        <w:spacing w:before="120" w:after="120" w:line="276" w:lineRule="auto"/>
        <w:rPr>
          <w:rFonts w:asciiTheme="minorHAnsi" w:hAnsiTheme="minorHAnsi"/>
          <w:i/>
          <w:lang w:val="de-AT" w:eastAsia="nl-BE"/>
        </w:rPr>
      </w:pPr>
    </w:p>
    <w:p w:rsidR="00C07664" w:rsidRDefault="00C07664" w:rsidP="00237A41">
      <w:pPr>
        <w:autoSpaceDE w:val="0"/>
        <w:autoSpaceDN w:val="0"/>
        <w:adjustRightInd w:val="0"/>
        <w:spacing w:before="120" w:after="120" w:line="276" w:lineRule="auto"/>
        <w:rPr>
          <w:rFonts w:asciiTheme="minorHAnsi" w:hAnsiTheme="minorHAnsi"/>
          <w:i/>
          <w:lang w:val="de-AT" w:eastAsia="nl-BE"/>
        </w:rPr>
      </w:pPr>
    </w:p>
    <w:p w:rsidR="002E2124" w:rsidRPr="002E2124" w:rsidRDefault="002E2124" w:rsidP="002E2124">
      <w:pPr>
        <w:tabs>
          <w:tab w:val="center" w:pos="0"/>
          <w:tab w:val="left" w:pos="567"/>
          <w:tab w:val="left" w:pos="1701"/>
          <w:tab w:val="left" w:pos="2977"/>
          <w:tab w:val="left" w:pos="4253"/>
          <w:tab w:val="left" w:pos="5529"/>
        </w:tabs>
        <w:autoSpaceDE w:val="0"/>
        <w:autoSpaceDN w:val="0"/>
        <w:adjustRightInd w:val="0"/>
        <w:spacing w:before="120" w:after="120" w:line="276" w:lineRule="auto"/>
        <w:rPr>
          <w:rFonts w:asciiTheme="minorHAnsi" w:hAnsiTheme="minorHAnsi"/>
          <w:b/>
          <w:sz w:val="22"/>
          <w:lang w:val="de-AT" w:eastAsia="nl-BE"/>
        </w:rPr>
      </w:pPr>
      <w:r>
        <w:rPr>
          <w:rFonts w:asciiTheme="minorHAnsi" w:hAnsiTheme="minorHAnsi"/>
          <w:i/>
          <w:lang w:val="de-AT" w:eastAsia="nl-BE"/>
        </w:rPr>
        <w:tab/>
      </w:r>
      <w:r w:rsidRPr="002E2124">
        <w:rPr>
          <w:rFonts w:asciiTheme="minorHAnsi" w:hAnsiTheme="minorHAnsi"/>
          <w:b/>
          <w:color w:val="7030A0"/>
          <w:sz w:val="22"/>
          <w:lang w:val="de-AT" w:eastAsia="nl-BE"/>
        </w:rPr>
        <w:t>C1</w:t>
      </w:r>
      <w:r w:rsidRPr="002E2124">
        <w:rPr>
          <w:rFonts w:asciiTheme="minorHAnsi" w:hAnsiTheme="minorHAnsi"/>
          <w:b/>
          <w:color w:val="7030A0"/>
          <w:sz w:val="22"/>
          <w:lang w:val="de-AT" w:eastAsia="nl-BE"/>
        </w:rPr>
        <w:tab/>
        <w:t>C2</w:t>
      </w:r>
      <w:r w:rsidR="00E645B3">
        <w:rPr>
          <w:rFonts w:asciiTheme="minorHAnsi" w:hAnsiTheme="minorHAnsi"/>
          <w:b/>
          <w:color w:val="7030A0"/>
          <w:sz w:val="22"/>
          <w:lang w:val="de-AT" w:eastAsia="nl-BE"/>
        </w:rPr>
        <w:t>.1</w:t>
      </w:r>
      <w:r w:rsidRPr="002E2124">
        <w:rPr>
          <w:rFonts w:asciiTheme="minorHAnsi" w:hAnsiTheme="minorHAnsi"/>
          <w:b/>
          <w:color w:val="7030A0"/>
          <w:sz w:val="22"/>
          <w:lang w:val="de-AT" w:eastAsia="nl-BE"/>
        </w:rPr>
        <w:tab/>
        <w:t>C3</w:t>
      </w:r>
      <w:r w:rsidRPr="002E2124">
        <w:rPr>
          <w:rFonts w:asciiTheme="minorHAnsi" w:hAnsiTheme="minorHAnsi"/>
          <w:b/>
          <w:color w:val="7030A0"/>
          <w:sz w:val="22"/>
          <w:lang w:val="de-AT" w:eastAsia="nl-BE"/>
        </w:rPr>
        <w:tab/>
      </w:r>
      <w:r w:rsidR="00E645B3" w:rsidRPr="002E2124">
        <w:rPr>
          <w:rFonts w:asciiTheme="minorHAnsi" w:hAnsiTheme="minorHAnsi"/>
          <w:b/>
          <w:color w:val="7030A0"/>
          <w:sz w:val="22"/>
          <w:lang w:val="de-AT" w:eastAsia="nl-BE"/>
        </w:rPr>
        <w:t>C</w:t>
      </w:r>
      <w:r w:rsidR="00E645B3">
        <w:rPr>
          <w:rFonts w:asciiTheme="minorHAnsi" w:hAnsiTheme="minorHAnsi"/>
          <w:b/>
          <w:color w:val="7030A0"/>
          <w:sz w:val="22"/>
          <w:lang w:val="de-AT" w:eastAsia="nl-BE"/>
        </w:rPr>
        <w:t>.2.2</w:t>
      </w:r>
      <w:r w:rsidRPr="002E2124">
        <w:rPr>
          <w:rFonts w:asciiTheme="minorHAnsi" w:hAnsiTheme="minorHAnsi"/>
          <w:b/>
          <w:color w:val="7030A0"/>
          <w:sz w:val="22"/>
          <w:lang w:val="de-AT" w:eastAsia="nl-BE"/>
        </w:rPr>
        <w:tab/>
      </w:r>
      <w:r w:rsidR="00E645B3" w:rsidRPr="002E2124">
        <w:rPr>
          <w:rFonts w:asciiTheme="minorHAnsi" w:hAnsiTheme="minorHAnsi"/>
          <w:b/>
          <w:color w:val="7030A0"/>
          <w:sz w:val="22"/>
          <w:lang w:val="de-AT" w:eastAsia="nl-BE"/>
        </w:rPr>
        <w:t>C</w:t>
      </w:r>
      <w:r w:rsidR="00E645B3">
        <w:rPr>
          <w:rFonts w:asciiTheme="minorHAnsi" w:hAnsiTheme="minorHAnsi"/>
          <w:b/>
          <w:color w:val="7030A0"/>
          <w:sz w:val="22"/>
          <w:lang w:val="de-AT" w:eastAsia="nl-BE"/>
        </w:rPr>
        <w:t>4</w:t>
      </w:r>
    </w:p>
    <w:p w:rsidR="00BB07B4" w:rsidRPr="008E73F7" w:rsidRDefault="00E76155" w:rsidP="008E73F7">
      <w:pPr>
        <w:pStyle w:val="Beschriftung"/>
        <w:spacing w:line="276" w:lineRule="auto"/>
        <w:rPr>
          <w:rFonts w:asciiTheme="minorHAnsi" w:hAnsiTheme="minorHAnsi"/>
          <w:i/>
          <w:color w:val="auto"/>
          <w:lang w:val="de-AT"/>
        </w:rPr>
      </w:pPr>
      <w:bookmarkStart w:id="79" w:name="_Toc382919305"/>
      <w:bookmarkStart w:id="80" w:name="_Toc378085978"/>
      <w:r w:rsidRPr="008E73F7">
        <w:rPr>
          <w:rFonts w:asciiTheme="minorHAnsi" w:hAnsiTheme="minorHAnsi"/>
          <w:i/>
          <w:color w:val="auto"/>
        </w:rPr>
        <w:t>Abbildung</w:t>
      </w:r>
      <w:r w:rsidR="00F82B01">
        <w:rPr>
          <w:rFonts w:asciiTheme="minorHAnsi" w:hAnsiTheme="minorHAnsi"/>
          <w:i/>
          <w:color w:val="auto"/>
        </w:rPr>
        <w:t xml:space="preserve"> </w:t>
      </w:r>
      <w:r w:rsidR="006E29D9" w:rsidRPr="008E73F7">
        <w:rPr>
          <w:rFonts w:asciiTheme="minorHAnsi" w:hAnsiTheme="minorHAnsi"/>
          <w:i/>
          <w:color w:val="auto"/>
        </w:rPr>
        <w:fldChar w:fldCharType="begin"/>
      </w:r>
      <w:r w:rsidRPr="008E73F7">
        <w:rPr>
          <w:rFonts w:asciiTheme="minorHAnsi" w:hAnsiTheme="minorHAnsi"/>
          <w:i/>
          <w:color w:val="auto"/>
        </w:rPr>
        <w:instrText xml:space="preserve"> SEQ Abbildung \* ARABIC </w:instrText>
      </w:r>
      <w:r w:rsidR="006E29D9" w:rsidRPr="008E73F7">
        <w:rPr>
          <w:rFonts w:asciiTheme="minorHAnsi" w:hAnsiTheme="minorHAnsi"/>
          <w:i/>
          <w:color w:val="auto"/>
        </w:rPr>
        <w:fldChar w:fldCharType="separate"/>
      </w:r>
      <w:r w:rsidR="000326C7">
        <w:rPr>
          <w:rFonts w:asciiTheme="minorHAnsi" w:hAnsiTheme="minorHAnsi"/>
          <w:i/>
          <w:noProof/>
          <w:color w:val="auto"/>
        </w:rPr>
        <w:t>2</w:t>
      </w:r>
      <w:r w:rsidR="006E29D9" w:rsidRPr="008E73F7">
        <w:rPr>
          <w:rFonts w:asciiTheme="minorHAnsi" w:hAnsiTheme="minorHAnsi"/>
          <w:i/>
          <w:color w:val="auto"/>
        </w:rPr>
        <w:fldChar w:fldCharType="end"/>
      </w:r>
      <w:r w:rsidR="00BB07B4" w:rsidRPr="008E73F7">
        <w:rPr>
          <w:rFonts w:asciiTheme="minorHAnsi" w:hAnsiTheme="minorHAnsi"/>
          <w:i/>
          <w:color w:val="auto"/>
          <w:lang w:val="de-AT"/>
        </w:rPr>
        <w:t xml:space="preserve">: Illustration </w:t>
      </w:r>
      <w:r w:rsidR="00AE5F2B" w:rsidRPr="008E73F7">
        <w:rPr>
          <w:rFonts w:asciiTheme="minorHAnsi" w:hAnsiTheme="minorHAnsi"/>
          <w:i/>
          <w:color w:val="auto"/>
          <w:lang w:val="de-AT"/>
        </w:rPr>
        <w:t>der Systemgrenzen zwischen Modul</w:t>
      </w:r>
      <w:r w:rsidR="00BB07B4" w:rsidRPr="008E73F7">
        <w:rPr>
          <w:rFonts w:asciiTheme="minorHAnsi" w:hAnsiTheme="minorHAnsi"/>
          <w:i/>
          <w:color w:val="auto"/>
          <w:lang w:val="de-AT"/>
        </w:rPr>
        <w:t xml:space="preserve"> C </w:t>
      </w:r>
      <w:r w:rsidR="00AE5F2B" w:rsidRPr="008E73F7">
        <w:rPr>
          <w:rFonts w:asciiTheme="minorHAnsi" w:hAnsiTheme="minorHAnsi"/>
          <w:i/>
          <w:color w:val="auto"/>
          <w:lang w:val="de-AT"/>
        </w:rPr>
        <w:t>und</w:t>
      </w:r>
      <w:r w:rsidR="00BB07B4" w:rsidRPr="008E73F7">
        <w:rPr>
          <w:rFonts w:asciiTheme="minorHAnsi" w:hAnsiTheme="minorHAnsi"/>
          <w:i/>
          <w:color w:val="auto"/>
          <w:lang w:val="de-AT"/>
        </w:rPr>
        <w:t xml:space="preserve"> </w:t>
      </w:r>
      <w:r w:rsidR="00AE5F2B" w:rsidRPr="008E73F7">
        <w:rPr>
          <w:rFonts w:asciiTheme="minorHAnsi" w:hAnsiTheme="minorHAnsi"/>
          <w:i/>
          <w:color w:val="auto"/>
          <w:lang w:val="de-AT"/>
        </w:rPr>
        <w:t>Modul</w:t>
      </w:r>
      <w:r w:rsidR="00BB07B4" w:rsidRPr="008E73F7">
        <w:rPr>
          <w:rFonts w:asciiTheme="minorHAnsi" w:hAnsiTheme="minorHAnsi"/>
          <w:i/>
          <w:color w:val="auto"/>
          <w:lang w:val="de-AT"/>
        </w:rPr>
        <w:t xml:space="preserve"> D f</w:t>
      </w:r>
      <w:r w:rsidR="00AE5F2B" w:rsidRPr="008E73F7">
        <w:rPr>
          <w:rFonts w:asciiTheme="minorHAnsi" w:hAnsiTheme="minorHAnsi"/>
          <w:i/>
          <w:color w:val="auto"/>
          <w:lang w:val="de-AT"/>
        </w:rPr>
        <w:t>ür</w:t>
      </w:r>
      <w:r w:rsidR="00BB07B4" w:rsidRPr="008E73F7">
        <w:rPr>
          <w:rFonts w:asciiTheme="minorHAnsi" w:hAnsiTheme="minorHAnsi"/>
          <w:i/>
          <w:color w:val="auto"/>
          <w:lang w:val="de-AT"/>
        </w:rPr>
        <w:t xml:space="preserve"> </w:t>
      </w:r>
      <w:r w:rsidR="00AE5F2B" w:rsidRPr="008E73F7">
        <w:rPr>
          <w:rFonts w:asciiTheme="minorHAnsi" w:hAnsiTheme="minorHAnsi"/>
          <w:i/>
          <w:color w:val="auto"/>
          <w:lang w:val="de-AT"/>
        </w:rPr>
        <w:t>Recycling und Wiederverwendung von Tonprodukten</w:t>
      </w:r>
      <w:bookmarkEnd w:id="79"/>
      <w:r w:rsidR="00AE5F2B" w:rsidRPr="008E73F7">
        <w:rPr>
          <w:rFonts w:asciiTheme="minorHAnsi" w:hAnsiTheme="minorHAnsi"/>
          <w:i/>
          <w:color w:val="auto"/>
          <w:lang w:val="de-AT"/>
        </w:rPr>
        <w:t xml:space="preserve"> </w:t>
      </w:r>
      <w:bookmarkEnd w:id="80"/>
    </w:p>
    <w:p w:rsidR="00A60385" w:rsidRPr="008E73F7" w:rsidRDefault="00A60385" w:rsidP="008E73F7">
      <w:pPr>
        <w:autoSpaceDE w:val="0"/>
        <w:autoSpaceDN w:val="0"/>
        <w:adjustRightInd w:val="0"/>
        <w:spacing w:line="276" w:lineRule="auto"/>
        <w:rPr>
          <w:rFonts w:asciiTheme="minorHAnsi" w:hAnsiTheme="minorHAnsi"/>
          <w:i/>
          <w:lang w:val="de-AT"/>
        </w:rPr>
      </w:pPr>
      <w:r w:rsidRPr="008E73F7">
        <w:rPr>
          <w:rFonts w:asciiTheme="minorHAnsi" w:hAnsiTheme="minorHAnsi"/>
          <w:i/>
          <w:lang w:val="de-AT"/>
        </w:rPr>
        <w:t>Auszug aus TBE-Dokument Anhang 3, Seite 99:</w:t>
      </w:r>
      <w:r w:rsidR="00360138" w:rsidRPr="00360138">
        <w:rPr>
          <w:rFonts w:asciiTheme="minorHAnsi" w:hAnsiTheme="minorHAnsi"/>
          <w:i/>
          <w:noProof/>
          <w:lang w:val="de-AT" w:eastAsia="de-AT"/>
        </w:rPr>
        <w:t xml:space="preserve"> </w:t>
      </w:r>
    </w:p>
    <w:p w:rsidR="00A60385" w:rsidRPr="008E73F7" w:rsidRDefault="00AE5F2B" w:rsidP="00A51B00">
      <w:pPr>
        <w:spacing w:before="120" w:after="120" w:line="276" w:lineRule="auto"/>
        <w:rPr>
          <w:rFonts w:asciiTheme="minorHAnsi" w:hAnsiTheme="minorHAnsi"/>
          <w:b/>
          <w:i/>
          <w:szCs w:val="18"/>
          <w:u w:val="single"/>
          <w:lang w:val="de-AT"/>
        </w:rPr>
      </w:pPr>
      <w:r w:rsidRPr="008E73F7">
        <w:rPr>
          <w:rFonts w:asciiTheme="minorHAnsi" w:hAnsiTheme="minorHAnsi"/>
          <w:b/>
          <w:i/>
          <w:szCs w:val="18"/>
          <w:u w:val="single"/>
          <w:lang w:val="de-AT"/>
        </w:rPr>
        <w:t>Gutschriften und Lasten bezogen auf Recycling, Wiederverwendung und Energie-Rückgewinnung von Bauprodukten aus gebranntem Ton</w:t>
      </w:r>
    </w:p>
    <w:p w:rsidR="00A60385" w:rsidRPr="008E73F7" w:rsidRDefault="000A1CB9" w:rsidP="008E73F7">
      <w:pPr>
        <w:spacing w:line="276" w:lineRule="auto"/>
        <w:rPr>
          <w:rFonts w:asciiTheme="minorHAnsi" w:hAnsiTheme="minorHAnsi"/>
          <w:i/>
          <w:szCs w:val="18"/>
          <w:lang w:val="de-AT"/>
        </w:rPr>
      </w:pPr>
      <w:r w:rsidRPr="008E73F7">
        <w:rPr>
          <w:rFonts w:asciiTheme="minorHAnsi" w:hAnsiTheme="minorHAnsi"/>
          <w:i/>
          <w:szCs w:val="18"/>
          <w:lang w:val="de-AT"/>
        </w:rPr>
        <w:t xml:space="preserve">Auf Basis der folgenden Argumente kann das informative Modul D für Bauprodukte aus gebranntem Ton in Betracht gezogen werden: </w:t>
      </w:r>
    </w:p>
    <w:p w:rsidR="00A60385" w:rsidRPr="008E73F7" w:rsidRDefault="00012E7B"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Um doppelte Zählung oder ein ungerechtfertigtes Vernachlässigen von Gutschriften und Lasten, die mit Recycling-Prozessen, Wiederverwendung und/oder Energierückgewinnung einher</w:t>
      </w:r>
      <w:r w:rsidR="00F93E2A">
        <w:rPr>
          <w:rFonts w:asciiTheme="minorHAnsi" w:hAnsiTheme="minorHAnsi"/>
          <w:i/>
          <w:color w:val="auto"/>
          <w:szCs w:val="18"/>
          <w:lang w:val="de-AT"/>
        </w:rPr>
        <w:t>gehen</w:t>
      </w:r>
      <w:r w:rsidR="00670CAE">
        <w:rPr>
          <w:rFonts w:asciiTheme="minorHAnsi" w:hAnsiTheme="minorHAnsi"/>
          <w:i/>
          <w:color w:val="auto"/>
          <w:szCs w:val="18"/>
          <w:lang w:val="de-AT"/>
        </w:rPr>
        <w:t>,</w:t>
      </w:r>
      <w:r w:rsidR="00F93E2A">
        <w:rPr>
          <w:rFonts w:asciiTheme="minorHAnsi" w:hAnsiTheme="minorHAnsi"/>
          <w:i/>
          <w:color w:val="auto"/>
          <w:szCs w:val="18"/>
          <w:lang w:val="de-AT"/>
        </w:rPr>
        <w:t xml:space="preserve"> zu vermeiden, sollen Allok</w:t>
      </w:r>
      <w:r w:rsidRPr="008E73F7">
        <w:rPr>
          <w:rFonts w:asciiTheme="minorHAnsi" w:hAnsiTheme="minorHAnsi"/>
          <w:i/>
          <w:color w:val="auto"/>
          <w:szCs w:val="18"/>
          <w:lang w:val="de-AT"/>
        </w:rPr>
        <w:t>ation</w:t>
      </w:r>
      <w:r w:rsidR="00F93E2A">
        <w:rPr>
          <w:rFonts w:asciiTheme="minorHAnsi" w:hAnsiTheme="minorHAnsi"/>
          <w:i/>
          <w:color w:val="auto"/>
          <w:szCs w:val="18"/>
          <w:lang w:val="de-AT"/>
        </w:rPr>
        <w:t>s</w:t>
      </w:r>
      <w:r w:rsidRPr="008E73F7">
        <w:rPr>
          <w:rFonts w:asciiTheme="minorHAnsi" w:hAnsiTheme="minorHAnsi"/>
          <w:i/>
          <w:color w:val="auto"/>
          <w:szCs w:val="18"/>
          <w:lang w:val="de-AT"/>
        </w:rPr>
        <w:t>vorgänge bevorzugt über die Systemgrenze hinaus betrachtet werden und den Recycling</w:t>
      </w:r>
      <w:r w:rsidR="00670CAE">
        <w:rPr>
          <w:rFonts w:asciiTheme="minorHAnsi" w:hAnsiTheme="minorHAnsi"/>
          <w:i/>
          <w:color w:val="auto"/>
          <w:szCs w:val="18"/>
          <w:lang w:val="de-AT"/>
        </w:rPr>
        <w:t>-</w:t>
      </w:r>
      <w:r w:rsidRPr="008E73F7">
        <w:rPr>
          <w:rFonts w:asciiTheme="minorHAnsi" w:hAnsiTheme="minorHAnsi"/>
          <w:i/>
          <w:color w:val="auto"/>
          <w:szCs w:val="18"/>
          <w:lang w:val="de-AT"/>
        </w:rPr>
        <w:t>, Wiederverwendung</w:t>
      </w:r>
      <w:r w:rsidR="00670CAE">
        <w:rPr>
          <w:rFonts w:asciiTheme="minorHAnsi" w:hAnsiTheme="minorHAnsi"/>
          <w:i/>
          <w:color w:val="auto"/>
          <w:szCs w:val="18"/>
          <w:lang w:val="de-AT"/>
        </w:rPr>
        <w:t>s-</w:t>
      </w:r>
      <w:r w:rsidRPr="008E73F7">
        <w:rPr>
          <w:rFonts w:asciiTheme="minorHAnsi" w:hAnsiTheme="minorHAnsi"/>
          <w:i/>
          <w:color w:val="auto"/>
          <w:szCs w:val="18"/>
          <w:lang w:val="de-AT"/>
        </w:rPr>
        <w:t xml:space="preserve"> und Rückgewinnungsprozes</w:t>
      </w:r>
      <w:r w:rsidR="0020701F">
        <w:rPr>
          <w:rFonts w:asciiTheme="minorHAnsi" w:hAnsiTheme="minorHAnsi"/>
          <w:i/>
          <w:color w:val="auto"/>
          <w:szCs w:val="18"/>
          <w:lang w:val="de-AT"/>
        </w:rPr>
        <w:t>sen getrennt zugeordnet werden.</w:t>
      </w:r>
    </w:p>
    <w:p w:rsidR="00D60B51" w:rsidRPr="003C4F47" w:rsidRDefault="00012E7B"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694AB0">
        <w:rPr>
          <w:rFonts w:asciiTheme="minorHAnsi" w:hAnsiTheme="minorHAnsi"/>
          <w:i/>
          <w:color w:val="auto"/>
          <w:szCs w:val="18"/>
          <w:lang w:val="de-AT"/>
        </w:rPr>
        <w:t>Die Grenze zwischen dem Vorgänger- und dem Nachfolgeproduktsystem wird für rezyklierten</w:t>
      </w:r>
      <w:r w:rsidR="00694AB0" w:rsidRPr="00694AB0">
        <w:rPr>
          <w:rFonts w:asciiTheme="minorHAnsi" w:hAnsiTheme="minorHAnsi"/>
          <w:i/>
          <w:color w:val="auto"/>
          <w:szCs w:val="18"/>
          <w:lang w:val="de-AT"/>
        </w:rPr>
        <w:t>,</w:t>
      </w:r>
      <w:r w:rsidRPr="00694AB0">
        <w:rPr>
          <w:rFonts w:asciiTheme="minorHAnsi" w:hAnsiTheme="minorHAnsi"/>
          <w:i/>
          <w:color w:val="auto"/>
          <w:szCs w:val="18"/>
          <w:lang w:val="de-AT"/>
        </w:rPr>
        <w:t>wiederverwendeten und wiedergewonnenen Ress</w:t>
      </w:r>
      <w:r w:rsidR="0075290B" w:rsidRPr="00694AB0">
        <w:rPr>
          <w:rFonts w:asciiTheme="minorHAnsi" w:hAnsiTheme="minorHAnsi"/>
          <w:i/>
          <w:color w:val="auto"/>
          <w:szCs w:val="18"/>
          <w:lang w:val="de-AT"/>
        </w:rPr>
        <w:t xml:space="preserve">ourcen </w:t>
      </w:r>
      <w:r w:rsidR="006E29D9" w:rsidRPr="003C4F47">
        <w:rPr>
          <w:rFonts w:asciiTheme="minorHAnsi" w:hAnsiTheme="minorHAnsi"/>
          <w:i/>
          <w:color w:val="auto"/>
          <w:szCs w:val="18"/>
          <w:lang w:val="de-AT"/>
        </w:rPr>
        <w:t>am Werkstor der Sortier-, Sammel- oder Abfallbehandlungsanlage festgelegt. Als damit einhergehende Konsequenz werden alle Wirkungen, die mit dem Sortieren, Sammeln und Abfallbehandeln einhergehen, dem abfallerzeugenden Produkt</w:t>
      </w:r>
      <w:r w:rsidR="0075290B" w:rsidRPr="008E73F7">
        <w:rPr>
          <w:rStyle w:val="Funotenzeichen"/>
          <w:rFonts w:asciiTheme="minorHAnsi" w:hAnsiTheme="minorHAnsi"/>
          <w:i/>
          <w:color w:val="auto"/>
          <w:szCs w:val="18"/>
        </w:rPr>
        <w:footnoteReference w:id="2"/>
      </w:r>
      <w:r w:rsidR="006E29D9" w:rsidRPr="003C4F47">
        <w:rPr>
          <w:rFonts w:asciiTheme="minorHAnsi" w:hAnsiTheme="minorHAnsi"/>
          <w:i/>
          <w:color w:val="auto"/>
          <w:szCs w:val="18"/>
          <w:lang w:val="de-AT"/>
        </w:rPr>
        <w:t xml:space="preserve"> zugeordnet. Alle nachfolgenden Wirkungen – wie z.B. Wirkungen infolge von Transport der bereits sortierten oder behandelten Ressourcen zu Recycling/Rückgewinnungs- oder Reparatureinrichtungen – und die Wirkungen, die im Zuge dessen entstehen, werden dem Sekundärrohstoff und seiner Anwendung zugeschrieben.</w:t>
      </w:r>
      <w:r w:rsidR="00F655AE">
        <w:rPr>
          <w:rFonts w:asciiTheme="minorHAnsi" w:hAnsiTheme="minorHAnsi"/>
          <w:i/>
          <w:color w:val="auto"/>
          <w:szCs w:val="18"/>
          <w:lang w:val="de-AT"/>
        </w:rPr>
        <w:br/>
      </w:r>
      <w:r w:rsidR="00694AB0">
        <w:t>Für Materialien, die verbrannt werden, muss unterschieden werden, ob sie das Ende der Abfalleigenschaften erreicht haben und zu Sekundärbrennstoffen werden, oder aber als Abfall entsorgt bzw. verwertet werden.</w:t>
      </w:r>
      <w:r w:rsidR="00F655AE">
        <w:t xml:space="preserve"> </w:t>
      </w:r>
      <w:r w:rsidR="00694AB0">
        <w:t>Im ersten Fall verlässt das Produkt den Lebenszyklus; die energetische Nutzung des Sekundärbrennstoffes geht zulasten des Produktsystems, das</w:t>
      </w:r>
      <w:r w:rsidR="00F655AE">
        <w:t xml:space="preserve"> den Sekundärbrennstoff nutzt. </w:t>
      </w:r>
      <w:r w:rsidR="00694AB0">
        <w:t>In zweiten Fall bleibt der Verbrennungsprozess im den Abfall generierenden System, entweder als thermischer Abfallbehandlungsprozess in Modul C4 (falls R&lt; 0.6) oder in Modul C3 (falls R&gt;0.6).</w:t>
      </w:r>
    </w:p>
    <w:p w:rsidR="00D60B51" w:rsidRPr="003C4F47" w:rsidRDefault="00D60B51" w:rsidP="003C4F47">
      <w:pPr>
        <w:pStyle w:val="Listenabsatz"/>
        <w:tabs>
          <w:tab w:val="left" w:pos="426"/>
        </w:tabs>
        <w:spacing w:before="0"/>
        <w:ind w:left="426"/>
        <w:jc w:val="both"/>
        <w:rPr>
          <w:rFonts w:asciiTheme="minorHAnsi" w:hAnsiTheme="minorHAnsi"/>
          <w:i/>
          <w:color w:val="auto"/>
          <w:szCs w:val="18"/>
          <w:lang w:val="de-AT"/>
        </w:rPr>
      </w:pPr>
    </w:p>
    <w:p w:rsidR="00D60B51" w:rsidRDefault="009B1265" w:rsidP="003C4F47">
      <w:pPr>
        <w:pStyle w:val="Listenabsatz"/>
        <w:tabs>
          <w:tab w:val="left" w:pos="426"/>
        </w:tabs>
        <w:spacing w:before="0"/>
        <w:ind w:left="426"/>
        <w:jc w:val="both"/>
        <w:rPr>
          <w:rFonts w:asciiTheme="minorHAnsi" w:hAnsiTheme="minorHAnsi"/>
          <w:i/>
          <w:color w:val="auto"/>
          <w:szCs w:val="18"/>
          <w:lang w:val="de-AT"/>
        </w:rPr>
      </w:pPr>
      <w:r w:rsidRPr="008E73F7">
        <w:rPr>
          <w:rFonts w:asciiTheme="minorHAnsi" w:hAnsiTheme="minorHAnsi"/>
          <w:i/>
          <w:color w:val="auto"/>
          <w:szCs w:val="18"/>
          <w:lang w:val="de-AT"/>
        </w:rPr>
        <w:t>Dementsprechend werden die folgenden Prozesse zu de</w:t>
      </w:r>
      <w:r w:rsidR="0020701F">
        <w:rPr>
          <w:rFonts w:asciiTheme="minorHAnsi" w:hAnsiTheme="minorHAnsi"/>
          <w:i/>
          <w:color w:val="auto"/>
          <w:szCs w:val="18"/>
          <w:lang w:val="de-AT"/>
        </w:rPr>
        <w:t>n genannten Modulen zugeordnet:</w:t>
      </w:r>
    </w:p>
    <w:p w:rsidR="00A60385" w:rsidRPr="00F93E2A" w:rsidRDefault="00A60385" w:rsidP="00F93E2A">
      <w:pPr>
        <w:autoSpaceDE w:val="0"/>
        <w:autoSpaceDN w:val="0"/>
        <w:adjustRightInd w:val="0"/>
        <w:spacing w:before="120" w:line="276" w:lineRule="auto"/>
        <w:rPr>
          <w:rFonts w:asciiTheme="minorHAnsi" w:hAnsiTheme="minorHAnsi"/>
          <w:i/>
          <w:lang w:val="de-AT" w:eastAsia="nl-BE"/>
        </w:rPr>
      </w:pPr>
      <w:r w:rsidRPr="00F93E2A">
        <w:rPr>
          <w:rFonts w:asciiTheme="minorHAnsi" w:hAnsiTheme="minorHAnsi"/>
          <w:i/>
          <w:lang w:val="de-AT" w:eastAsia="nl-BE"/>
        </w:rPr>
        <w:t>Modul C:</w:t>
      </w:r>
    </w:p>
    <w:p w:rsidR="009B1265" w:rsidRPr="008E73F7" w:rsidRDefault="009B1265"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Abbruch/Rückbau (</w:t>
      </w:r>
      <w:r w:rsidR="00102073">
        <w:rPr>
          <w:rFonts w:asciiTheme="minorHAnsi" w:hAnsiTheme="minorHAnsi"/>
          <w:i/>
          <w:color w:val="auto"/>
          <w:szCs w:val="18"/>
          <w:lang w:val="de-AT"/>
        </w:rPr>
        <w:t>wenn anwendbar)der Gebäudeteile</w:t>
      </w:r>
    </w:p>
    <w:p w:rsidR="00A60385" w:rsidRPr="008E73F7" w:rsidRDefault="00A60385"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 xml:space="preserve">Transport </w:t>
      </w:r>
      <w:r w:rsidR="009B1265" w:rsidRPr="008E73F7">
        <w:rPr>
          <w:rFonts w:asciiTheme="minorHAnsi" w:hAnsiTheme="minorHAnsi"/>
          <w:i/>
          <w:color w:val="auto"/>
          <w:szCs w:val="18"/>
          <w:lang w:val="de-AT"/>
        </w:rPr>
        <w:t>zu einer Sortieranlage (wenn notwendig, manchmal direkt auf der Baustelle vor</w:t>
      </w:r>
      <w:r w:rsidR="00F93E2A">
        <w:rPr>
          <w:rFonts w:asciiTheme="minorHAnsi" w:hAnsiTheme="minorHAnsi"/>
          <w:i/>
          <w:color w:val="auto"/>
          <w:szCs w:val="18"/>
          <w:lang w:val="de-AT"/>
        </w:rPr>
        <w:t xml:space="preserve"> O</w:t>
      </w:r>
      <w:r w:rsidR="009B1265" w:rsidRPr="008E73F7">
        <w:rPr>
          <w:rFonts w:asciiTheme="minorHAnsi" w:hAnsiTheme="minorHAnsi"/>
          <w:i/>
          <w:color w:val="auto"/>
          <w:szCs w:val="18"/>
          <w:lang w:val="de-AT"/>
        </w:rPr>
        <w:t>rt)</w:t>
      </w:r>
    </w:p>
    <w:p w:rsidR="00A60385" w:rsidRPr="008E73F7" w:rsidRDefault="009B1265"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Sortiervorgang</w:t>
      </w:r>
      <w:r w:rsidR="00A60385" w:rsidRPr="008E73F7">
        <w:rPr>
          <w:rFonts w:asciiTheme="minorHAnsi" w:hAnsiTheme="minorHAnsi"/>
          <w:i/>
          <w:color w:val="auto"/>
          <w:szCs w:val="18"/>
          <w:lang w:val="de-AT"/>
        </w:rPr>
        <w:t xml:space="preserve"> (in </w:t>
      </w:r>
      <w:r w:rsidRPr="008E73F7">
        <w:rPr>
          <w:rFonts w:asciiTheme="minorHAnsi" w:hAnsiTheme="minorHAnsi"/>
          <w:i/>
          <w:color w:val="auto"/>
          <w:szCs w:val="18"/>
          <w:lang w:val="de-AT"/>
        </w:rPr>
        <w:t>der Sortieranlage oder auf der Baustelle)</w:t>
      </w:r>
    </w:p>
    <w:p w:rsidR="00A60385" w:rsidRPr="008E73F7" w:rsidRDefault="00A60385"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 xml:space="preserve">Transport </w:t>
      </w:r>
      <w:r w:rsidR="009B1265" w:rsidRPr="008E73F7">
        <w:rPr>
          <w:rFonts w:asciiTheme="minorHAnsi" w:hAnsiTheme="minorHAnsi"/>
          <w:i/>
          <w:color w:val="auto"/>
          <w:szCs w:val="18"/>
          <w:lang w:val="de-AT"/>
        </w:rPr>
        <w:t xml:space="preserve">zu einer Abfallbehandlungsanlage </w:t>
      </w:r>
      <w:r w:rsidRPr="008E73F7">
        <w:rPr>
          <w:rFonts w:asciiTheme="minorHAnsi" w:hAnsiTheme="minorHAnsi"/>
          <w:i/>
          <w:color w:val="auto"/>
          <w:szCs w:val="18"/>
          <w:lang w:val="de-AT"/>
        </w:rPr>
        <w:t>(</w:t>
      </w:r>
      <w:r w:rsidR="009B1265" w:rsidRPr="008E73F7">
        <w:rPr>
          <w:rFonts w:asciiTheme="minorHAnsi" w:hAnsiTheme="minorHAnsi"/>
          <w:i/>
          <w:color w:val="auto"/>
          <w:szCs w:val="18"/>
          <w:lang w:val="de-AT"/>
        </w:rPr>
        <w:t>wenn notwendig</w:t>
      </w:r>
      <w:r w:rsidR="00102073">
        <w:rPr>
          <w:rFonts w:asciiTheme="minorHAnsi" w:hAnsiTheme="minorHAnsi"/>
          <w:i/>
          <w:color w:val="auto"/>
          <w:szCs w:val="18"/>
          <w:lang w:val="de-AT"/>
        </w:rPr>
        <w:t>)</w:t>
      </w:r>
    </w:p>
    <w:p w:rsidR="00A60385" w:rsidRPr="00B229B4" w:rsidRDefault="009B1265"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B229B4">
        <w:rPr>
          <w:rFonts w:asciiTheme="minorHAnsi" w:hAnsiTheme="minorHAnsi"/>
          <w:i/>
          <w:color w:val="auto"/>
          <w:szCs w:val="18"/>
          <w:lang w:val="de-AT"/>
        </w:rPr>
        <w:t>Abfallbehandlung</w:t>
      </w:r>
      <w:r w:rsidR="00A60385" w:rsidRPr="00B229B4">
        <w:rPr>
          <w:rFonts w:asciiTheme="minorHAnsi" w:hAnsiTheme="minorHAnsi"/>
          <w:i/>
          <w:color w:val="auto"/>
          <w:szCs w:val="18"/>
          <w:lang w:val="de-AT"/>
        </w:rPr>
        <w:t xml:space="preserve"> (</w:t>
      </w:r>
      <w:r w:rsidRPr="00B229B4">
        <w:rPr>
          <w:rFonts w:asciiTheme="minorHAnsi" w:hAnsiTheme="minorHAnsi"/>
          <w:i/>
          <w:color w:val="auto"/>
          <w:szCs w:val="18"/>
          <w:lang w:val="de-AT"/>
        </w:rPr>
        <w:t>wenn notwendig</w:t>
      </w:r>
      <w:r w:rsidR="00102073" w:rsidRPr="00B229B4">
        <w:rPr>
          <w:rFonts w:asciiTheme="minorHAnsi" w:hAnsiTheme="minorHAnsi"/>
          <w:i/>
          <w:color w:val="auto"/>
          <w:szCs w:val="18"/>
          <w:lang w:val="de-AT"/>
        </w:rPr>
        <w:t>)</w:t>
      </w:r>
    </w:p>
    <w:p w:rsidR="00A60385" w:rsidRPr="00F93E2A" w:rsidRDefault="00A60385" w:rsidP="00F93E2A">
      <w:pPr>
        <w:autoSpaceDE w:val="0"/>
        <w:autoSpaceDN w:val="0"/>
        <w:adjustRightInd w:val="0"/>
        <w:spacing w:before="120" w:line="276" w:lineRule="auto"/>
        <w:rPr>
          <w:rFonts w:asciiTheme="minorHAnsi" w:hAnsiTheme="minorHAnsi"/>
          <w:i/>
          <w:lang w:val="de-AT" w:eastAsia="nl-BE"/>
        </w:rPr>
      </w:pPr>
      <w:r w:rsidRPr="00F93E2A">
        <w:rPr>
          <w:rFonts w:asciiTheme="minorHAnsi" w:hAnsiTheme="minorHAnsi"/>
          <w:i/>
          <w:lang w:val="de-AT" w:eastAsia="nl-BE"/>
        </w:rPr>
        <w:t>Modul D:</w:t>
      </w:r>
    </w:p>
    <w:p w:rsidR="00A60385" w:rsidRPr="008E73F7" w:rsidRDefault="00834D72"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 xml:space="preserve">Transport </w:t>
      </w:r>
      <w:r w:rsidR="00A014DD" w:rsidRPr="008E73F7">
        <w:rPr>
          <w:rFonts w:asciiTheme="minorHAnsi" w:hAnsiTheme="minorHAnsi"/>
          <w:i/>
          <w:color w:val="auto"/>
          <w:szCs w:val="18"/>
          <w:lang w:val="de-AT"/>
        </w:rPr>
        <w:t>zum neuen Werk oder äh</w:t>
      </w:r>
      <w:r w:rsidR="00102073">
        <w:rPr>
          <w:rFonts w:asciiTheme="minorHAnsi" w:hAnsiTheme="minorHAnsi"/>
          <w:i/>
          <w:color w:val="auto"/>
          <w:szCs w:val="18"/>
          <w:lang w:val="de-AT"/>
        </w:rPr>
        <w:t>nlichem Ort</w:t>
      </w:r>
    </w:p>
    <w:p w:rsidR="00A60385" w:rsidRPr="008E73F7" w:rsidRDefault="00A014DD"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Reparatur oder Ersatz von bestimmten Teilen (wenn notwendig)</w:t>
      </w:r>
    </w:p>
    <w:p w:rsidR="00A60385" w:rsidRPr="008E73F7" w:rsidRDefault="00A014DD"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Verwendung von weniger Rohmaterialien für die Herstellung von neuen Bauprodukten aus gebranntem Ton</w:t>
      </w:r>
    </w:p>
    <w:p w:rsidR="00A60385" w:rsidRPr="008E73F7" w:rsidRDefault="00A014DD" w:rsidP="00A420C6">
      <w:pPr>
        <w:pStyle w:val="Listenabsatz"/>
        <w:numPr>
          <w:ilvl w:val="0"/>
          <w:numId w:val="28"/>
        </w:numPr>
        <w:tabs>
          <w:tab w:val="left" w:pos="426"/>
        </w:tabs>
        <w:spacing w:before="0"/>
        <w:ind w:left="426" w:hanging="284"/>
        <w:jc w:val="both"/>
        <w:rPr>
          <w:rFonts w:asciiTheme="minorHAnsi" w:hAnsiTheme="minorHAnsi"/>
          <w:i/>
          <w:color w:val="auto"/>
          <w:szCs w:val="18"/>
          <w:lang w:val="de-AT"/>
        </w:rPr>
      </w:pPr>
      <w:r w:rsidRPr="008E73F7">
        <w:rPr>
          <w:rFonts w:asciiTheme="minorHAnsi" w:hAnsiTheme="minorHAnsi"/>
          <w:i/>
          <w:color w:val="auto"/>
          <w:szCs w:val="18"/>
          <w:lang w:val="de-AT"/>
        </w:rPr>
        <w:t>Da das Modul D vorrangig dazu dient, auf transparente Weise potenzielle Gutschriften von einem “Design für Wiederverwendung, Recycling und Rückgewinnung” zu beschreiben, sollten in Modul D nur die Substitutionseffekte der resultierenden netto Output-Stoffströme bezogen auf jene Bauteilkomponenten und Materialien berechnet w</w:t>
      </w:r>
      <w:r w:rsidR="00F93E2A">
        <w:rPr>
          <w:rFonts w:asciiTheme="minorHAnsi" w:hAnsiTheme="minorHAnsi"/>
          <w:i/>
          <w:color w:val="auto"/>
          <w:szCs w:val="18"/>
          <w:lang w:val="de-AT"/>
        </w:rPr>
        <w:t>e</w:t>
      </w:r>
      <w:r w:rsidRPr="008E73F7">
        <w:rPr>
          <w:rFonts w:asciiTheme="minorHAnsi" w:hAnsiTheme="minorHAnsi"/>
          <w:i/>
          <w:color w:val="auto"/>
          <w:szCs w:val="18"/>
          <w:lang w:val="de-AT"/>
        </w:rPr>
        <w:t>rden, welche einfach rezykliert, wiedergewonnen oder wiederverwendet werden können</w:t>
      </w:r>
      <w:r w:rsidR="000E1D46">
        <w:rPr>
          <w:rFonts w:asciiTheme="minorHAnsi" w:hAnsiTheme="minorHAnsi"/>
          <w:i/>
          <w:color w:val="auto"/>
          <w:szCs w:val="18"/>
          <w:lang w:val="de-AT"/>
        </w:rPr>
        <w:t xml:space="preserve">, </w:t>
      </w:r>
      <w:r w:rsidRPr="008E73F7">
        <w:rPr>
          <w:rFonts w:asciiTheme="minorHAnsi" w:hAnsiTheme="minorHAnsi"/>
          <w:i/>
          <w:color w:val="auto"/>
          <w:szCs w:val="18"/>
          <w:lang w:val="de-AT"/>
        </w:rPr>
        <w:t>z.B. geschlossene Materialkreisläufe</w:t>
      </w:r>
      <w:r w:rsidR="000E1D46">
        <w:rPr>
          <w:rFonts w:asciiTheme="minorHAnsi" w:hAnsiTheme="minorHAnsi"/>
          <w:i/>
          <w:color w:val="auto"/>
          <w:szCs w:val="18"/>
          <w:lang w:val="de-AT"/>
        </w:rPr>
        <w:t xml:space="preserve"> darstellen </w:t>
      </w:r>
      <w:r w:rsidRPr="008E73F7">
        <w:rPr>
          <w:rFonts w:asciiTheme="minorHAnsi" w:hAnsiTheme="minorHAnsi"/>
          <w:i/>
          <w:color w:val="auto"/>
          <w:szCs w:val="18"/>
          <w:lang w:val="de-AT"/>
        </w:rPr>
        <w:t xml:space="preserve">bzw. </w:t>
      </w:r>
      <w:r w:rsidR="000E1D46">
        <w:rPr>
          <w:rFonts w:asciiTheme="minorHAnsi" w:hAnsiTheme="minorHAnsi"/>
          <w:i/>
          <w:color w:val="auto"/>
          <w:szCs w:val="18"/>
          <w:lang w:val="de-AT"/>
        </w:rPr>
        <w:t xml:space="preserve">die </w:t>
      </w:r>
      <w:r w:rsidRPr="008E73F7">
        <w:rPr>
          <w:rFonts w:asciiTheme="minorHAnsi" w:hAnsiTheme="minorHAnsi"/>
          <w:i/>
          <w:color w:val="auto"/>
          <w:szCs w:val="18"/>
          <w:lang w:val="de-AT"/>
        </w:rPr>
        <w:t xml:space="preserve">dazu dienen, die Lebensdauer des Gebäudes oder Gebäudeteils, des Elements oder der Komponente zu erhöhen. Wenn dies alles nicht der Fall ist, sollte </w:t>
      </w:r>
      <w:r w:rsidR="00102073">
        <w:rPr>
          <w:rFonts w:asciiTheme="minorHAnsi" w:hAnsiTheme="minorHAnsi"/>
          <w:i/>
          <w:color w:val="auto"/>
          <w:szCs w:val="18"/>
          <w:lang w:val="de-AT"/>
        </w:rPr>
        <w:t>das Modul D weggelassen werden.</w:t>
      </w:r>
    </w:p>
    <w:p w:rsidR="00A60385" w:rsidRPr="008E73F7" w:rsidRDefault="00A014DD" w:rsidP="00B3488B">
      <w:pPr>
        <w:autoSpaceDE w:val="0"/>
        <w:autoSpaceDN w:val="0"/>
        <w:spacing w:before="120" w:line="276" w:lineRule="auto"/>
        <w:jc w:val="both"/>
        <w:rPr>
          <w:rFonts w:asciiTheme="minorHAnsi" w:hAnsiTheme="minorHAnsi"/>
          <w:i/>
          <w:lang w:val="de-AT"/>
        </w:rPr>
      </w:pPr>
      <w:r w:rsidRPr="008E73F7">
        <w:rPr>
          <w:rFonts w:asciiTheme="minorHAnsi" w:hAnsiTheme="minorHAnsi"/>
          <w:i/>
          <w:szCs w:val="18"/>
          <w:lang w:val="de-AT"/>
        </w:rPr>
        <w:t xml:space="preserve">Um die oben erwähnten Prinzipien näher zu erläutern, wird die Berechnung von Umweltgutschriften und Lasten bezogen aufs Recycling mit den folgenden </w:t>
      </w:r>
      <w:r w:rsidR="00F207C0">
        <w:rPr>
          <w:rFonts w:asciiTheme="minorHAnsi" w:hAnsiTheme="minorHAnsi"/>
          <w:i/>
          <w:szCs w:val="18"/>
          <w:lang w:val="de-AT"/>
        </w:rPr>
        <w:t>drei</w:t>
      </w:r>
      <w:r w:rsidRPr="008E73F7">
        <w:rPr>
          <w:rFonts w:asciiTheme="minorHAnsi" w:hAnsiTheme="minorHAnsi"/>
          <w:i/>
          <w:szCs w:val="18"/>
          <w:lang w:val="de-AT"/>
        </w:rPr>
        <w:t xml:space="preserve"> Beispielen illustriert. Die Berechnung von Umweltgutschriften und Lasten bezüglich </w:t>
      </w:r>
      <w:r w:rsidR="004811B3" w:rsidRPr="008E73F7">
        <w:rPr>
          <w:rFonts w:asciiTheme="minorHAnsi" w:hAnsiTheme="minorHAnsi"/>
          <w:i/>
          <w:szCs w:val="18"/>
          <w:lang w:val="de-AT"/>
        </w:rPr>
        <w:t>Energierückgewinnung un</w:t>
      </w:r>
      <w:r w:rsidR="00102073">
        <w:rPr>
          <w:rFonts w:asciiTheme="minorHAnsi" w:hAnsiTheme="minorHAnsi"/>
          <w:i/>
          <w:szCs w:val="18"/>
          <w:lang w:val="de-AT"/>
        </w:rPr>
        <w:t>d Wiederverwendung ist ähnlich.</w:t>
      </w:r>
    </w:p>
    <w:p w:rsidR="00BB07B4" w:rsidRPr="008E73F7" w:rsidRDefault="004811B3" w:rsidP="00B3488B">
      <w:pPr>
        <w:autoSpaceDE w:val="0"/>
        <w:autoSpaceDN w:val="0"/>
        <w:adjustRightInd w:val="0"/>
        <w:spacing w:before="120" w:after="120" w:line="276" w:lineRule="auto"/>
        <w:jc w:val="both"/>
        <w:rPr>
          <w:rFonts w:asciiTheme="minorHAnsi" w:hAnsiTheme="minorHAnsi"/>
          <w:i/>
          <w:lang w:val="de-AT"/>
        </w:rPr>
      </w:pPr>
      <w:r w:rsidRPr="008E73F7">
        <w:rPr>
          <w:rFonts w:asciiTheme="minorHAnsi" w:hAnsiTheme="minorHAnsi"/>
          <w:i/>
          <w:lang w:val="de-AT"/>
        </w:rPr>
        <w:t>Diese Beispiele und Erklärungen zu Modul D können im Anhang 4 des T</w:t>
      </w:r>
      <w:r w:rsidR="00F207C0">
        <w:rPr>
          <w:rFonts w:asciiTheme="minorHAnsi" w:hAnsiTheme="minorHAnsi"/>
          <w:i/>
          <w:lang w:val="de-AT"/>
        </w:rPr>
        <w:t>BE-Dokuments eingesehen werden.</w:t>
      </w:r>
    </w:p>
    <w:p w:rsidR="00A60385" w:rsidRPr="008E73F7" w:rsidRDefault="00156932" w:rsidP="00A531D5">
      <w:pPr>
        <w:spacing w:after="200" w:line="276" w:lineRule="auto"/>
        <w:rPr>
          <w:rFonts w:asciiTheme="minorHAnsi" w:hAnsiTheme="minorHAnsi"/>
          <w:b/>
          <w:i/>
          <w:szCs w:val="18"/>
          <w:lang w:val="de-AT"/>
        </w:rPr>
      </w:pPr>
      <w:r w:rsidRPr="008E73F7">
        <w:rPr>
          <w:rFonts w:asciiTheme="minorHAnsi" w:hAnsiTheme="minorHAnsi"/>
          <w:b/>
          <w:i/>
          <w:szCs w:val="18"/>
          <w:lang w:val="de-AT"/>
        </w:rPr>
        <w:t>BEISPIELE FÜR DIE BERECHNUNG VON MODUL D</w:t>
      </w:r>
    </w:p>
    <w:p w:rsidR="006B0FA1" w:rsidRDefault="004811B3" w:rsidP="00650DFD">
      <w:pPr>
        <w:spacing w:after="120" w:line="276" w:lineRule="auto"/>
        <w:rPr>
          <w:rFonts w:asciiTheme="minorHAnsi" w:eastAsia="Times New Roman" w:hAnsiTheme="minorHAnsi"/>
          <w:b/>
          <w:i/>
          <w:szCs w:val="18"/>
          <w:lang w:val="de-AT" w:eastAsia="de-CH"/>
        </w:rPr>
      </w:pPr>
      <w:r w:rsidRPr="008E73F7">
        <w:rPr>
          <w:rFonts w:asciiTheme="minorHAnsi" w:hAnsiTheme="minorHAnsi"/>
          <w:i/>
          <w:szCs w:val="18"/>
          <w:lang w:val="de-AT"/>
        </w:rPr>
        <w:t>In den folgenden Abschnitten werden einige Rechenmodelle fü</w:t>
      </w:r>
      <w:r w:rsidR="007C2580">
        <w:rPr>
          <w:rFonts w:asciiTheme="minorHAnsi" w:hAnsiTheme="minorHAnsi"/>
          <w:i/>
          <w:szCs w:val="18"/>
          <w:lang w:val="de-AT"/>
        </w:rPr>
        <w:t>r Modul D dargestellt.</w:t>
      </w:r>
    </w:p>
    <w:p w:rsidR="00A60385" w:rsidRPr="008E73F7" w:rsidRDefault="004811B3" w:rsidP="00A420C6">
      <w:pPr>
        <w:pStyle w:val="Listenabsatz"/>
        <w:numPr>
          <w:ilvl w:val="0"/>
          <w:numId w:val="29"/>
        </w:numPr>
        <w:tabs>
          <w:tab w:val="left" w:pos="709"/>
        </w:tabs>
        <w:spacing w:before="0" w:after="120"/>
        <w:jc w:val="both"/>
        <w:rPr>
          <w:rFonts w:asciiTheme="minorHAnsi" w:hAnsiTheme="minorHAnsi"/>
          <w:b/>
          <w:i/>
          <w:color w:val="auto"/>
          <w:szCs w:val="18"/>
          <w:lang w:val="de-AT"/>
        </w:rPr>
      </w:pPr>
      <w:r w:rsidRPr="008E73F7">
        <w:rPr>
          <w:rFonts w:asciiTheme="minorHAnsi" w:hAnsiTheme="minorHAnsi"/>
          <w:b/>
          <w:i/>
          <w:color w:val="auto"/>
          <w:szCs w:val="18"/>
          <w:lang w:val="de-AT"/>
        </w:rPr>
        <w:t>Ziegelabbruch, der zerkleinert (Recycling Prozess) und als Sekundärmaterial für neue Ziegel eingesetzt werden kann</w:t>
      </w:r>
    </w:p>
    <w:p w:rsidR="004811B3" w:rsidRPr="008E73F7" w:rsidRDefault="004811B3" w:rsidP="00B3488B">
      <w:pPr>
        <w:spacing w:after="120" w:line="276" w:lineRule="auto"/>
        <w:jc w:val="both"/>
        <w:rPr>
          <w:rFonts w:asciiTheme="minorHAnsi" w:hAnsiTheme="minorHAnsi"/>
          <w:i/>
          <w:szCs w:val="18"/>
          <w:lang w:val="de-AT"/>
        </w:rPr>
      </w:pPr>
      <w:r w:rsidRPr="008E73F7">
        <w:rPr>
          <w:rFonts w:asciiTheme="minorHAnsi" w:hAnsiTheme="minorHAnsi"/>
          <w:i/>
          <w:szCs w:val="18"/>
          <w:lang w:val="de-AT"/>
        </w:rPr>
        <w:t>In diesem Fall wird angenommen, dass die zerkleinerten Ziegeleinheiten aus dem Abbruch des Gebäudes als Eingangsmaterial dienen können, um Primärrohstoffe in der Herstellung von gleichwerti</w:t>
      </w:r>
      <w:r w:rsidR="007C2580">
        <w:rPr>
          <w:rFonts w:asciiTheme="minorHAnsi" w:hAnsiTheme="minorHAnsi"/>
          <w:i/>
          <w:szCs w:val="18"/>
          <w:lang w:val="de-AT"/>
        </w:rPr>
        <w:t>gem Ziegelmaterial zu ersetzen.</w:t>
      </w:r>
    </w:p>
    <w:p w:rsidR="00A60385" w:rsidRPr="008E73F7" w:rsidRDefault="004811B3" w:rsidP="00B3488B">
      <w:pPr>
        <w:spacing w:after="120" w:line="276" w:lineRule="auto"/>
        <w:jc w:val="both"/>
        <w:rPr>
          <w:rFonts w:asciiTheme="minorHAnsi" w:hAnsiTheme="minorHAnsi"/>
          <w:i/>
          <w:szCs w:val="18"/>
          <w:lang w:val="de-AT"/>
        </w:rPr>
      </w:pPr>
      <w:r w:rsidRPr="008E73F7">
        <w:rPr>
          <w:rFonts w:asciiTheme="minorHAnsi" w:hAnsiTheme="minorHAnsi"/>
          <w:i/>
          <w:szCs w:val="18"/>
          <w:lang w:val="de-AT"/>
        </w:rPr>
        <w:t xml:space="preserve">Für die Herstellung von </w:t>
      </w:r>
      <w:r w:rsidR="00304339">
        <w:rPr>
          <w:rFonts w:asciiTheme="minorHAnsi" w:hAnsiTheme="minorHAnsi"/>
          <w:i/>
          <w:szCs w:val="18"/>
          <w:lang w:val="de-AT"/>
        </w:rPr>
        <w:t>einer Tonne Tonziegel</w:t>
      </w:r>
      <w:r w:rsidRPr="008E73F7">
        <w:rPr>
          <w:rFonts w:asciiTheme="minorHAnsi" w:hAnsiTheme="minorHAnsi"/>
          <w:i/>
          <w:szCs w:val="18"/>
          <w:lang w:val="de-AT"/>
        </w:rPr>
        <w:t xml:space="preserve"> werden 10</w:t>
      </w:r>
      <w:r w:rsidR="00102073">
        <w:rPr>
          <w:rFonts w:asciiTheme="minorHAnsi" w:hAnsiTheme="minorHAnsi"/>
          <w:i/>
          <w:szCs w:val="18"/>
          <w:lang w:val="de-AT"/>
        </w:rPr>
        <w:t xml:space="preserve"> </w:t>
      </w:r>
      <w:r w:rsidRPr="008E73F7">
        <w:rPr>
          <w:rFonts w:asciiTheme="minorHAnsi" w:hAnsiTheme="minorHAnsi"/>
          <w:i/>
          <w:szCs w:val="18"/>
          <w:lang w:val="de-AT"/>
        </w:rPr>
        <w:t>% Ziegelbruch</w:t>
      </w:r>
      <w:r w:rsidR="00A60385" w:rsidRPr="008E73F7">
        <w:rPr>
          <w:rFonts w:asciiTheme="minorHAnsi" w:hAnsiTheme="minorHAnsi"/>
          <w:i/>
          <w:szCs w:val="18"/>
          <w:lang w:val="de-AT"/>
        </w:rPr>
        <w:t xml:space="preserve"> (100 kg) </w:t>
      </w:r>
      <w:r w:rsidRPr="008E73F7">
        <w:rPr>
          <w:rFonts w:asciiTheme="minorHAnsi" w:hAnsiTheme="minorHAnsi"/>
          <w:i/>
          <w:szCs w:val="18"/>
          <w:lang w:val="de-AT"/>
        </w:rPr>
        <w:t xml:space="preserve">im Herstellungsstadium </w:t>
      </w:r>
      <w:r w:rsidR="00A60385" w:rsidRPr="008E73F7">
        <w:rPr>
          <w:rFonts w:asciiTheme="minorHAnsi" w:hAnsiTheme="minorHAnsi"/>
          <w:i/>
          <w:szCs w:val="18"/>
          <w:lang w:val="de-AT"/>
        </w:rPr>
        <w:t>(A1)</w:t>
      </w:r>
      <w:r w:rsidRPr="008E73F7">
        <w:rPr>
          <w:rFonts w:asciiTheme="minorHAnsi" w:hAnsiTheme="minorHAnsi"/>
          <w:i/>
          <w:szCs w:val="18"/>
          <w:lang w:val="de-AT"/>
        </w:rPr>
        <w:t xml:space="preserve"> </w:t>
      </w:r>
      <w:r w:rsidR="00304339">
        <w:rPr>
          <w:rFonts w:asciiTheme="minorHAnsi" w:hAnsiTheme="minorHAnsi"/>
          <w:i/>
          <w:szCs w:val="18"/>
          <w:lang w:val="de-AT"/>
        </w:rPr>
        <w:t xml:space="preserve">zum Ersatz von </w:t>
      </w:r>
      <w:r w:rsidRPr="008E73F7">
        <w:rPr>
          <w:rFonts w:asciiTheme="minorHAnsi" w:hAnsiTheme="minorHAnsi"/>
          <w:i/>
          <w:szCs w:val="18"/>
          <w:lang w:val="de-AT"/>
        </w:rPr>
        <w:t xml:space="preserve">Rohmaterial Ton oder Sand </w:t>
      </w:r>
      <w:r w:rsidR="00304339">
        <w:rPr>
          <w:rFonts w:asciiTheme="minorHAnsi" w:hAnsiTheme="minorHAnsi"/>
          <w:i/>
          <w:szCs w:val="18"/>
          <w:lang w:val="de-AT"/>
        </w:rPr>
        <w:t>verwendet</w:t>
      </w:r>
      <w:r w:rsidR="00102073">
        <w:rPr>
          <w:rFonts w:asciiTheme="minorHAnsi" w:hAnsiTheme="minorHAnsi"/>
          <w:i/>
          <w:szCs w:val="18"/>
          <w:lang w:val="de-AT"/>
        </w:rPr>
        <w:t>.</w:t>
      </w:r>
      <w:r w:rsidR="002C3588">
        <w:rPr>
          <w:rFonts w:asciiTheme="minorHAnsi" w:hAnsiTheme="minorHAnsi"/>
          <w:i/>
          <w:szCs w:val="18"/>
          <w:lang w:val="de-AT"/>
        </w:rPr>
        <w:t xml:space="preserve"> </w:t>
      </w:r>
      <w:r w:rsidRPr="008E73F7">
        <w:rPr>
          <w:rFonts w:asciiTheme="minorHAnsi" w:hAnsiTheme="minorHAnsi"/>
          <w:i/>
          <w:szCs w:val="18"/>
          <w:lang w:val="de-AT"/>
        </w:rPr>
        <w:t xml:space="preserve">Dieses Sekundärmaterial stammt aus </w:t>
      </w:r>
      <w:r w:rsidR="007C2580">
        <w:rPr>
          <w:rFonts w:asciiTheme="minorHAnsi" w:hAnsiTheme="minorHAnsi"/>
          <w:i/>
          <w:szCs w:val="18"/>
          <w:lang w:val="de-AT"/>
        </w:rPr>
        <w:t>dem Recycling von Ziegelabfall.</w:t>
      </w:r>
    </w:p>
    <w:p w:rsidR="000556BA" w:rsidRDefault="007C2580" w:rsidP="00B3488B">
      <w:pPr>
        <w:spacing w:after="120" w:line="276" w:lineRule="auto"/>
        <w:jc w:val="both"/>
        <w:rPr>
          <w:rFonts w:asciiTheme="minorHAnsi" w:hAnsiTheme="minorHAnsi"/>
          <w:i/>
          <w:szCs w:val="18"/>
          <w:lang w:val="de-AT"/>
        </w:rPr>
      </w:pPr>
      <w:r>
        <w:rPr>
          <w:rFonts w:asciiTheme="minorHAnsi" w:hAnsiTheme="minorHAnsi"/>
          <w:i/>
          <w:szCs w:val="18"/>
          <w:lang w:val="de-AT"/>
        </w:rPr>
        <w:t>Tatsächl</w:t>
      </w:r>
      <w:r w:rsidR="004811B3" w:rsidRPr="008E73F7">
        <w:rPr>
          <w:rFonts w:asciiTheme="minorHAnsi" w:hAnsiTheme="minorHAnsi"/>
          <w:i/>
          <w:szCs w:val="18"/>
          <w:lang w:val="de-AT"/>
        </w:rPr>
        <w:t xml:space="preserve">ich kann aus </w:t>
      </w:r>
      <w:r w:rsidR="00304339">
        <w:rPr>
          <w:rFonts w:asciiTheme="minorHAnsi" w:hAnsiTheme="minorHAnsi"/>
          <w:i/>
          <w:szCs w:val="18"/>
          <w:lang w:val="de-AT"/>
        </w:rPr>
        <w:t>einer</w:t>
      </w:r>
      <w:r w:rsidR="004811B3" w:rsidRPr="008E73F7">
        <w:rPr>
          <w:rFonts w:asciiTheme="minorHAnsi" w:hAnsiTheme="minorHAnsi"/>
          <w:i/>
          <w:szCs w:val="18"/>
          <w:lang w:val="de-AT"/>
        </w:rPr>
        <w:t xml:space="preserve"> deklarierten Einheit (1 Tonne) Ziegelwerkstoff bis zu </w:t>
      </w:r>
      <w:r w:rsidR="00A60385" w:rsidRPr="008E73F7">
        <w:rPr>
          <w:rFonts w:asciiTheme="minorHAnsi" w:hAnsiTheme="minorHAnsi"/>
          <w:i/>
          <w:szCs w:val="18"/>
          <w:lang w:val="de-AT"/>
        </w:rPr>
        <w:t>75</w:t>
      </w:r>
      <w:r w:rsidR="00304339">
        <w:rPr>
          <w:rFonts w:asciiTheme="minorHAnsi" w:hAnsiTheme="minorHAnsi"/>
          <w:i/>
          <w:szCs w:val="18"/>
          <w:lang w:val="de-AT"/>
        </w:rPr>
        <w:t xml:space="preserve"> </w:t>
      </w:r>
      <w:r w:rsidR="00A60385" w:rsidRPr="008E73F7">
        <w:rPr>
          <w:rFonts w:asciiTheme="minorHAnsi" w:hAnsiTheme="minorHAnsi"/>
          <w:i/>
          <w:szCs w:val="18"/>
          <w:lang w:val="de-AT"/>
        </w:rPr>
        <w:t>% (750</w:t>
      </w:r>
      <w:r w:rsidR="00304339">
        <w:rPr>
          <w:rFonts w:asciiTheme="minorHAnsi" w:hAnsiTheme="minorHAnsi"/>
          <w:i/>
          <w:szCs w:val="18"/>
          <w:lang w:val="de-AT"/>
        </w:rPr>
        <w:t xml:space="preserve"> </w:t>
      </w:r>
      <w:r w:rsidR="00A60385" w:rsidRPr="008E73F7">
        <w:rPr>
          <w:rFonts w:asciiTheme="minorHAnsi" w:hAnsiTheme="minorHAnsi"/>
          <w:i/>
          <w:szCs w:val="18"/>
          <w:lang w:val="de-AT"/>
        </w:rPr>
        <w:t xml:space="preserve">kg) </w:t>
      </w:r>
      <w:r w:rsidR="004811B3" w:rsidRPr="008E73F7">
        <w:rPr>
          <w:rFonts w:asciiTheme="minorHAnsi" w:hAnsiTheme="minorHAnsi"/>
          <w:i/>
          <w:szCs w:val="18"/>
          <w:lang w:val="de-AT"/>
        </w:rPr>
        <w:t>Sekundärmaterial gewonnen werden, welches als Inputmaterial in einem nachfolgenden Leb</w:t>
      </w:r>
      <w:r w:rsidR="00095EBC">
        <w:rPr>
          <w:rFonts w:asciiTheme="minorHAnsi" w:hAnsiTheme="minorHAnsi"/>
          <w:i/>
          <w:szCs w:val="18"/>
          <w:lang w:val="de-AT"/>
        </w:rPr>
        <w:t xml:space="preserve">enszyklus eingesetzt werden kann (siehe Abbildung </w:t>
      </w:r>
      <w:r w:rsidR="00D10640">
        <w:rPr>
          <w:rFonts w:asciiTheme="minorHAnsi" w:hAnsiTheme="minorHAnsi"/>
          <w:i/>
          <w:szCs w:val="18"/>
          <w:lang w:val="de-AT"/>
        </w:rPr>
        <w:t>3</w:t>
      </w:r>
      <w:r w:rsidR="00095EBC">
        <w:rPr>
          <w:rFonts w:asciiTheme="minorHAnsi" w:hAnsiTheme="minorHAnsi"/>
          <w:i/>
          <w:szCs w:val="18"/>
          <w:lang w:val="de-AT"/>
        </w:rPr>
        <w:t>)</w:t>
      </w:r>
      <w:r w:rsidR="00A60385" w:rsidRPr="008E73F7">
        <w:rPr>
          <w:rFonts w:asciiTheme="minorHAnsi" w:hAnsiTheme="minorHAnsi"/>
          <w:i/>
          <w:szCs w:val="18"/>
          <w:lang w:val="de-AT"/>
        </w:rPr>
        <w:t>.</w:t>
      </w:r>
    </w:p>
    <w:p w:rsidR="000556BA" w:rsidRDefault="000556BA">
      <w:pPr>
        <w:spacing w:after="200" w:line="276" w:lineRule="auto"/>
        <w:rPr>
          <w:rFonts w:asciiTheme="minorHAnsi" w:hAnsiTheme="minorHAnsi"/>
          <w:i/>
          <w:szCs w:val="18"/>
          <w:lang w:val="de-AT"/>
        </w:rPr>
      </w:pPr>
      <w:r>
        <w:rPr>
          <w:rFonts w:asciiTheme="minorHAnsi" w:hAnsiTheme="minorHAnsi"/>
          <w:i/>
          <w:szCs w:val="18"/>
          <w:lang w:val="de-AT"/>
        </w:rPr>
        <w:br w:type="page"/>
      </w:r>
    </w:p>
    <w:p w:rsidR="00A60385" w:rsidRDefault="00A60385" w:rsidP="00B3488B">
      <w:pPr>
        <w:spacing w:after="120" w:line="276" w:lineRule="auto"/>
        <w:jc w:val="both"/>
        <w:rPr>
          <w:rFonts w:asciiTheme="minorHAnsi" w:hAnsiTheme="minorHAnsi"/>
          <w:i/>
          <w:szCs w:val="18"/>
          <w:lang w:val="de-AT"/>
        </w:rPr>
      </w:pPr>
    </w:p>
    <w:p w:rsidR="004C4B64" w:rsidRDefault="005B3535" w:rsidP="004C4B64">
      <w:pPr>
        <w:spacing w:after="120" w:line="276" w:lineRule="auto"/>
        <w:rPr>
          <w:rFonts w:asciiTheme="minorHAnsi" w:hAnsiTheme="minorHAnsi"/>
          <w:i/>
          <w:szCs w:val="18"/>
          <w:lang w:val="de-AT"/>
        </w:rPr>
      </w:pPr>
      <w:r>
        <w:rPr>
          <w:rFonts w:asciiTheme="minorHAnsi" w:hAnsiTheme="minorHAnsi"/>
          <w:i/>
          <w:noProof/>
          <w:szCs w:val="18"/>
          <w:lang w:val="de-AT" w:eastAsia="de-AT"/>
        </w:rPr>
        <mc:AlternateContent>
          <mc:Choice Requires="wpg">
            <w:drawing>
              <wp:anchor distT="0" distB="0" distL="114300" distR="114300" simplePos="0" relativeHeight="251813376" behindDoc="0" locked="0" layoutInCell="1" allowOverlap="1" wp14:anchorId="109292B1" wp14:editId="62124C8B">
                <wp:simplePos x="0" y="0"/>
                <wp:positionH relativeFrom="column">
                  <wp:posOffset>-114935</wp:posOffset>
                </wp:positionH>
                <wp:positionV relativeFrom="paragraph">
                  <wp:posOffset>76835</wp:posOffset>
                </wp:positionV>
                <wp:extent cx="6413500" cy="2889250"/>
                <wp:effectExtent l="10795" t="11430" r="14605" b="13970"/>
                <wp:wrapNone/>
                <wp:docPr id="141" name="Gruppieren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2889250"/>
                          <a:chOff x="0" y="-1"/>
                          <a:chExt cx="64135" cy="28893"/>
                        </a:xfrm>
                      </wpg:grpSpPr>
                      <wps:wsp>
                        <wps:cNvPr id="142" name="Text Box 24"/>
                        <wps:cNvSpPr txBox="1">
                          <a:spLocks noChangeArrowheads="1"/>
                        </wps:cNvSpPr>
                        <wps:spPr bwMode="auto">
                          <a:xfrm>
                            <a:off x="0" y="7801"/>
                            <a:ext cx="11212" cy="3598"/>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067451" w:rsidRDefault="00067451" w:rsidP="009248EE">
                              <w:pPr>
                                <w:jc w:val="center"/>
                                <w:rPr>
                                  <w:rFonts w:asciiTheme="minorHAnsi" w:hAnsiTheme="minorHAnsi"/>
                                  <w:szCs w:val="18"/>
                                </w:rPr>
                              </w:pPr>
                              <w:r>
                                <w:rPr>
                                  <w:rFonts w:asciiTheme="minorHAnsi" w:hAnsiTheme="minorHAnsi"/>
                                  <w:szCs w:val="18"/>
                                </w:rPr>
                                <w:t>Recycling-Anteil</w:t>
                              </w:r>
                            </w:p>
                            <w:p w:rsidR="00067451" w:rsidRPr="00685530" w:rsidRDefault="00067451" w:rsidP="009248EE">
                              <w:pPr>
                                <w:jc w:val="center"/>
                                <w:rPr>
                                  <w:rFonts w:asciiTheme="minorHAnsi" w:hAnsiTheme="minorHAnsi"/>
                                  <w:szCs w:val="18"/>
                                </w:rPr>
                              </w:pPr>
                              <w:r>
                                <w:rPr>
                                  <w:rFonts w:asciiTheme="minorHAnsi" w:hAnsiTheme="minorHAnsi"/>
                                  <w:szCs w:val="18"/>
                                </w:rPr>
                                <w:t>(RC) =</w:t>
                              </w:r>
                              <w:r w:rsidRPr="00685530">
                                <w:rPr>
                                  <w:rFonts w:asciiTheme="minorHAnsi" w:hAnsiTheme="minorHAnsi"/>
                                  <w:szCs w:val="18"/>
                                </w:rPr>
                                <w:t xml:space="preserve"> </w:t>
                              </w:r>
                              <w:r w:rsidRPr="004C4B64">
                                <w:rPr>
                                  <w:rFonts w:asciiTheme="minorHAnsi" w:hAnsiTheme="minorHAnsi"/>
                                  <w:color w:val="FF0000"/>
                                  <w:szCs w:val="18"/>
                                </w:rPr>
                                <w:t>10 %</w:t>
                              </w:r>
                            </w:p>
                          </w:txbxContent>
                        </wps:txbx>
                        <wps:bodyPr rot="0" vert="horz" wrap="square" lIns="91440" tIns="45720" rIns="91440" bIns="45720" anchor="t" anchorCtr="0" upright="1">
                          <a:noAutofit/>
                        </wps:bodyPr>
                      </wps:wsp>
                      <wpg:grpSp>
                        <wpg:cNvPr id="143" name="Gruppieren 388"/>
                        <wpg:cNvGrpSpPr>
                          <a:grpSpLocks/>
                        </wpg:cNvGrpSpPr>
                        <wpg:grpSpPr bwMode="auto">
                          <a:xfrm>
                            <a:off x="1231" y="-1"/>
                            <a:ext cx="62904" cy="28893"/>
                            <a:chOff x="88" y="-1"/>
                            <a:chExt cx="62903" cy="28893"/>
                          </a:xfrm>
                        </wpg:grpSpPr>
                        <wps:wsp>
                          <wps:cNvPr id="144" name="Text Box 26"/>
                          <wps:cNvSpPr txBox="1">
                            <a:spLocks noChangeArrowheads="1"/>
                          </wps:cNvSpPr>
                          <wps:spPr bwMode="auto">
                            <a:xfrm>
                              <a:off x="46228" y="9397"/>
                              <a:ext cx="8191" cy="240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 xml:space="preserve">Abfall </w:t>
                                </w:r>
                                <w:r>
                                  <w:rPr>
                                    <w:rFonts w:asciiTheme="minorHAnsi" w:hAnsiTheme="minorHAnsi"/>
                                    <w:szCs w:val="18"/>
                                  </w:rPr>
                                  <w:t>20</w:t>
                                </w:r>
                                <w:r w:rsidRPr="00685530">
                                  <w:rPr>
                                    <w:rFonts w:asciiTheme="minorHAnsi" w:hAnsiTheme="minorHAnsi"/>
                                    <w:szCs w:val="18"/>
                                  </w:rPr>
                                  <w:t xml:space="preserve"> %</w:t>
                                </w:r>
                              </w:p>
                            </w:txbxContent>
                          </wps:txbx>
                          <wps:bodyPr rot="0" vert="horz" wrap="square" lIns="91440" tIns="45720" rIns="91440" bIns="45720" anchor="t" anchorCtr="0" upright="1">
                            <a:noAutofit/>
                          </wps:bodyPr>
                        </wps:wsp>
                        <wpg:grpSp>
                          <wpg:cNvPr id="145" name="Gruppieren 387"/>
                          <wpg:cNvGrpSpPr>
                            <a:grpSpLocks/>
                          </wpg:cNvGrpSpPr>
                          <wpg:grpSpPr bwMode="auto">
                            <a:xfrm>
                              <a:off x="88" y="-1"/>
                              <a:ext cx="62904" cy="28893"/>
                              <a:chOff x="88" y="-1"/>
                              <a:chExt cx="62903" cy="28893"/>
                            </a:xfrm>
                          </wpg:grpSpPr>
                          <wps:wsp>
                            <wps:cNvPr id="146" name="Rechteck 385"/>
                            <wps:cNvSpPr>
                              <a:spLocks noChangeArrowheads="1"/>
                            </wps:cNvSpPr>
                            <wps:spPr bwMode="auto">
                              <a:xfrm>
                                <a:off x="15049" y="13906"/>
                                <a:ext cx="47943" cy="14986"/>
                              </a:xfrm>
                              <a:prstGeom prst="rect">
                                <a:avLst/>
                              </a:prstGeom>
                              <a:solidFill>
                                <a:schemeClr val="accent1">
                                  <a:lumMod val="20000"/>
                                  <a:lumOff val="80000"/>
                                </a:schemeClr>
                              </a:solidFill>
                              <a:ln w="19050">
                                <a:solidFill>
                                  <a:schemeClr val="accent1">
                                    <a:lumMod val="50000"/>
                                    <a:lumOff val="0"/>
                                  </a:schemeClr>
                                </a:solidFill>
                                <a:prstDash val="dash"/>
                                <a:miter lim="800000"/>
                                <a:headEnd/>
                                <a:tailEnd/>
                              </a:ln>
                            </wps:spPr>
                            <wps:bodyPr rot="0" vert="horz" wrap="square" lIns="91440" tIns="45720" rIns="91440" bIns="45720" anchor="ctr" anchorCtr="0" upright="1">
                              <a:noAutofit/>
                            </wps:bodyPr>
                          </wps:wsp>
                          <wpg:grpSp>
                            <wpg:cNvPr id="147" name="Gruppieren 324"/>
                            <wpg:cNvGrpSpPr>
                              <a:grpSpLocks/>
                            </wpg:cNvGrpSpPr>
                            <wpg:grpSpPr bwMode="auto">
                              <a:xfrm>
                                <a:off x="88" y="-1"/>
                                <a:ext cx="53442" cy="13094"/>
                                <a:chOff x="88" y="77"/>
                                <a:chExt cx="53447" cy="13104"/>
                              </a:xfrm>
                            </wpg:grpSpPr>
                            <wpg:grpSp>
                              <wpg:cNvPr id="148" name="Gruppieren 325"/>
                              <wpg:cNvGrpSpPr>
                                <a:grpSpLocks/>
                              </wpg:cNvGrpSpPr>
                              <wpg:grpSpPr bwMode="auto">
                                <a:xfrm>
                                  <a:off x="88" y="77"/>
                                  <a:ext cx="53448" cy="13105"/>
                                  <a:chOff x="88" y="77"/>
                                  <a:chExt cx="53447" cy="13104"/>
                                </a:xfrm>
                              </wpg:grpSpPr>
                              <wpg:grpSp>
                                <wpg:cNvPr id="149" name="Gruppieren 326"/>
                                <wpg:cNvGrpSpPr>
                                  <a:grpSpLocks/>
                                </wpg:cNvGrpSpPr>
                                <wpg:grpSpPr bwMode="auto">
                                  <a:xfrm>
                                    <a:off x="33086" y="77"/>
                                    <a:ext cx="20450" cy="11478"/>
                                    <a:chOff x="-2618" y="77"/>
                                    <a:chExt cx="20449" cy="11477"/>
                                  </a:xfrm>
                                </wpg:grpSpPr>
                                <wps:wsp>
                                  <wps:cNvPr id="150" name="Pfeil nach rechts 327"/>
                                  <wps:cNvSpPr>
                                    <a:spLocks noChangeArrowheads="1"/>
                                  </wps:cNvSpPr>
                                  <wps:spPr bwMode="auto">
                                    <a:xfrm flipH="1">
                                      <a:off x="-2618" y="10120"/>
                                      <a:ext cx="4046" cy="1435"/>
                                    </a:xfrm>
                                    <a:prstGeom prst="rightArrow">
                                      <a:avLst>
                                        <a:gd name="adj1" fmla="val 50000"/>
                                        <a:gd name="adj2" fmla="val 49994"/>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1" name="Text Box 33"/>
                                  <wps:cNvSpPr txBox="1">
                                    <a:spLocks noChangeArrowheads="1"/>
                                  </wps:cNvSpPr>
                                  <wps:spPr bwMode="auto">
                                    <a:xfrm>
                                      <a:off x="10528" y="77"/>
                                      <a:ext cx="7303" cy="2409"/>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 xml:space="preserve">Abfall </w:t>
                                        </w:r>
                                        <w:r>
                                          <w:rPr>
                                            <w:rFonts w:asciiTheme="minorHAnsi" w:hAnsiTheme="minorHAnsi"/>
                                            <w:szCs w:val="18"/>
                                          </w:rPr>
                                          <w:t>5</w:t>
                                        </w:r>
                                        <w:r w:rsidRPr="00685530">
                                          <w:rPr>
                                            <w:rFonts w:asciiTheme="minorHAnsi" w:hAnsiTheme="minorHAnsi"/>
                                            <w:szCs w:val="18"/>
                                          </w:rPr>
                                          <w:t xml:space="preserve"> %</w:t>
                                        </w:r>
                                      </w:p>
                                    </w:txbxContent>
                                  </wps:txbx>
                                  <wps:bodyPr rot="0" vert="horz" wrap="square" lIns="91440" tIns="45720" rIns="91440" bIns="45720" anchor="t" anchorCtr="0" upright="1">
                                    <a:spAutoFit/>
                                  </wps:bodyPr>
                                </wps:wsp>
                                <wps:wsp>
                                  <wps:cNvPr id="152" name="Pfeil nach rechts 329"/>
                                  <wps:cNvSpPr>
                                    <a:spLocks noChangeArrowheads="1"/>
                                  </wps:cNvSpPr>
                                  <wps:spPr bwMode="auto">
                                    <a:xfrm rot="5400000">
                                      <a:off x="4571" y="2939"/>
                                      <a:ext cx="2341"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3" name="Pfeil nach rechts 331"/>
                                  <wps:cNvSpPr>
                                    <a:spLocks noChangeArrowheads="1"/>
                                  </wps:cNvSpPr>
                                  <wps:spPr bwMode="auto">
                                    <a:xfrm rot="5400000">
                                      <a:off x="4680" y="7728"/>
                                      <a:ext cx="2337" cy="1435"/>
                                    </a:xfrm>
                                    <a:prstGeom prst="rightArrow">
                                      <a:avLst>
                                        <a:gd name="adj1" fmla="val 50000"/>
                                        <a:gd name="adj2" fmla="val 50011"/>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5" name="Text Box 36"/>
                                  <wps:cNvSpPr txBox="1">
                                    <a:spLocks noChangeArrowheads="1"/>
                                  </wps:cNvSpPr>
                                  <wps:spPr bwMode="auto">
                                    <a:xfrm>
                                      <a:off x="1612" y="4897"/>
                                      <a:ext cx="8497" cy="2407"/>
                                    </a:xfrm>
                                    <a:prstGeom prst="rect">
                                      <a:avLst/>
                                    </a:prstGeom>
                                    <a:solidFill>
                                      <a:schemeClr val="accent6">
                                        <a:lumMod val="20000"/>
                                        <a:lumOff val="80000"/>
                                      </a:schemeClr>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Transport</w:t>
                                        </w:r>
                                      </w:p>
                                    </w:txbxContent>
                                  </wps:txbx>
                                  <wps:bodyPr rot="0" vert="horz" wrap="square" lIns="91440" tIns="45720" rIns="91440" bIns="45720" anchor="t" anchorCtr="0" upright="1">
                                    <a:spAutoFit/>
                                  </wps:bodyPr>
                                </wps:wsp>
                              </wpg:grpSp>
                              <wpg:grpSp>
                                <wpg:cNvPr id="156" name="Gruppieren 332"/>
                                <wpg:cNvGrpSpPr>
                                  <a:grpSpLocks/>
                                </wpg:cNvGrpSpPr>
                                <wpg:grpSpPr bwMode="auto">
                                  <a:xfrm>
                                    <a:off x="16329" y="8825"/>
                                    <a:ext cx="16846" cy="4357"/>
                                    <a:chOff x="-217" y="2947"/>
                                    <a:chExt cx="16846" cy="4356"/>
                                  </a:xfrm>
                                </wpg:grpSpPr>
                                <wps:wsp>
                                  <wps:cNvPr id="157" name="Text Box 38"/>
                                  <wps:cNvSpPr txBox="1">
                                    <a:spLocks noChangeArrowheads="1"/>
                                  </wps:cNvSpPr>
                                  <wps:spPr bwMode="auto">
                                    <a:xfrm>
                                      <a:off x="-217" y="2947"/>
                                      <a:ext cx="9581" cy="4357"/>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067451" w:rsidRPr="003C4F47" w:rsidRDefault="006E29D9" w:rsidP="00C05126">
                                        <w:pPr>
                                          <w:jc w:val="center"/>
                                          <w:rPr>
                                            <w:rFonts w:asciiTheme="minorHAnsi" w:hAnsiTheme="minorHAnsi"/>
                                            <w:sz w:val="14"/>
                                            <w:szCs w:val="18"/>
                                          </w:rPr>
                                        </w:pPr>
                                        <w:r w:rsidRPr="003C4F47">
                                          <w:rPr>
                                            <w:rFonts w:asciiTheme="minorHAnsi" w:hAnsiTheme="minorHAnsi"/>
                                            <w:sz w:val="14"/>
                                            <w:szCs w:val="18"/>
                                          </w:rPr>
                                          <w:t>Recycling-Rate/Ausbeute</w:t>
                                        </w:r>
                                      </w:p>
                                      <w:p w:rsidR="00067451" w:rsidRPr="003C4F47" w:rsidRDefault="006E29D9" w:rsidP="00C05126">
                                        <w:pPr>
                                          <w:jc w:val="center"/>
                                          <w:rPr>
                                            <w:rFonts w:asciiTheme="minorHAnsi" w:hAnsiTheme="minorHAnsi"/>
                                            <w:sz w:val="14"/>
                                            <w:szCs w:val="18"/>
                                          </w:rPr>
                                        </w:pPr>
                                        <w:r w:rsidRPr="003C4F47">
                                          <w:rPr>
                                            <w:rFonts w:asciiTheme="minorHAnsi" w:hAnsiTheme="minorHAnsi"/>
                                            <w:sz w:val="14"/>
                                            <w:szCs w:val="18"/>
                                          </w:rPr>
                                          <w:t xml:space="preserve">(RR) = </w:t>
                                        </w:r>
                                        <w:r w:rsidRPr="003C4F47">
                                          <w:rPr>
                                            <w:rFonts w:asciiTheme="minorHAnsi" w:hAnsiTheme="minorHAnsi"/>
                                            <w:color w:val="FF0000"/>
                                            <w:sz w:val="14"/>
                                            <w:szCs w:val="18"/>
                                          </w:rPr>
                                          <w:t>75 %</w:t>
                                        </w:r>
                                      </w:p>
                                    </w:txbxContent>
                                  </wps:txbx>
                                  <wps:bodyPr rot="0" vert="horz" wrap="square" lIns="91440" tIns="45720" rIns="91440" bIns="45720" anchor="t" anchorCtr="0" upright="1">
                                    <a:noAutofit/>
                                  </wps:bodyPr>
                                </wps:wsp>
                                <wps:wsp>
                                  <wps:cNvPr id="158" name="Text Box 39"/>
                                  <wps:cNvSpPr txBox="1">
                                    <a:spLocks noChangeArrowheads="1"/>
                                  </wps:cNvSpPr>
                                  <wps:spPr bwMode="auto">
                                    <a:xfrm>
                                      <a:off x="8792" y="2970"/>
                                      <a:ext cx="7837" cy="3798"/>
                                    </a:xfrm>
                                    <a:prstGeom prst="rect">
                                      <a:avLst/>
                                    </a:prstGeom>
                                    <a:solidFill>
                                      <a:schemeClr val="tx2">
                                        <a:lumMod val="40000"/>
                                        <a:lumOff val="60000"/>
                                      </a:schemeClr>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Pr>
                                            <w:rFonts w:asciiTheme="minorHAnsi" w:hAnsiTheme="minorHAnsi"/>
                                            <w:szCs w:val="18"/>
                                          </w:rPr>
                                          <w:t>SekundärGranulat</w:t>
                                        </w:r>
                                      </w:p>
                                    </w:txbxContent>
                                  </wps:txbx>
                                  <wps:bodyPr rot="0" vert="horz" wrap="square" lIns="91440" tIns="45720" rIns="91440" bIns="45720" anchor="t" anchorCtr="0" upright="1">
                                    <a:spAutoFit/>
                                  </wps:bodyPr>
                                </wps:wsp>
                              </wpg:grpSp>
                              <wpg:grpSp>
                                <wpg:cNvPr id="159" name="Gruppieren 338"/>
                                <wpg:cNvGrpSpPr>
                                  <a:grpSpLocks/>
                                </wpg:cNvGrpSpPr>
                                <wpg:grpSpPr bwMode="auto">
                                  <a:xfrm>
                                    <a:off x="88" y="108"/>
                                    <a:ext cx="47008" cy="2407"/>
                                    <a:chOff x="88" y="0"/>
                                    <a:chExt cx="47007" cy="2406"/>
                                  </a:xfrm>
                                </wpg:grpSpPr>
                                <wps:wsp>
                                  <wps:cNvPr id="384" name="Pfeil nach rechts 344"/>
                                  <wps:cNvSpPr>
                                    <a:spLocks noChangeArrowheads="1"/>
                                  </wps:cNvSpPr>
                                  <wps:spPr bwMode="auto">
                                    <a:xfrm>
                                      <a:off x="7402" y="435"/>
                                      <a:ext cx="1612" cy="1435"/>
                                    </a:xfrm>
                                    <a:prstGeom prst="rightArrow">
                                      <a:avLst>
                                        <a:gd name="adj1" fmla="val 50000"/>
                                        <a:gd name="adj2" fmla="val 50004"/>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85" name="Pfeil nach rechts 345"/>
                                  <wps:cNvSpPr>
                                    <a:spLocks noChangeArrowheads="1"/>
                                  </wps:cNvSpPr>
                                  <wps:spPr bwMode="auto">
                                    <a:xfrm>
                                      <a:off x="16328" y="544"/>
                                      <a:ext cx="1611" cy="1435"/>
                                    </a:xfrm>
                                    <a:prstGeom prst="rightArrow">
                                      <a:avLst>
                                        <a:gd name="adj1" fmla="val 50000"/>
                                        <a:gd name="adj2" fmla="val 50005"/>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86" name="Pfeil nach rechts 346"/>
                                  <wps:cNvSpPr>
                                    <a:spLocks noChangeArrowheads="1"/>
                                  </wps:cNvSpPr>
                                  <wps:spPr bwMode="auto">
                                    <a:xfrm>
                                      <a:off x="35705" y="435"/>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87" name="Pfeil nach rechts 347"/>
                                  <wps:cNvSpPr>
                                    <a:spLocks noChangeArrowheads="1"/>
                                  </wps:cNvSpPr>
                                  <wps:spPr bwMode="auto">
                                    <a:xfrm>
                                      <a:off x="45591" y="517"/>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88" name="Pfeil nach rechts 348"/>
                                  <wps:cNvSpPr>
                                    <a:spLocks noChangeArrowheads="1"/>
                                  </wps:cNvSpPr>
                                  <wps:spPr bwMode="auto">
                                    <a:xfrm>
                                      <a:off x="26448" y="435"/>
                                      <a:ext cx="1618" cy="1435"/>
                                    </a:xfrm>
                                    <a:prstGeom prst="rightArrow">
                                      <a:avLst>
                                        <a:gd name="adj1" fmla="val 50000"/>
                                        <a:gd name="adj2" fmla="val 50013"/>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89" name="Text Box 46"/>
                                  <wps:cNvSpPr txBox="1">
                                    <a:spLocks noChangeArrowheads="1"/>
                                  </wps:cNvSpPr>
                                  <wps:spPr bwMode="auto">
                                    <a:xfrm>
                                      <a:off x="88" y="0"/>
                                      <a:ext cx="7405" cy="2406"/>
                                    </a:xfrm>
                                    <a:prstGeom prst="rect">
                                      <a:avLst/>
                                    </a:prstGeom>
                                    <a:solidFill>
                                      <a:srgbClr val="FFFF0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Extraktion</w:t>
                                        </w:r>
                                      </w:p>
                                    </w:txbxContent>
                                  </wps:txbx>
                                  <wps:bodyPr rot="0" vert="horz" wrap="square" lIns="91440" tIns="45720" rIns="91440" bIns="45720" anchor="t" anchorCtr="0" upright="1">
                                    <a:spAutoFit/>
                                  </wps:bodyPr>
                                </wps:wsp>
                                <wps:wsp>
                                  <wps:cNvPr id="394" name="Text Box 47"/>
                                  <wps:cNvSpPr txBox="1">
                                    <a:spLocks noChangeArrowheads="1"/>
                                  </wps:cNvSpPr>
                                  <wps:spPr bwMode="auto">
                                    <a:xfrm>
                                      <a:off x="9014" y="0"/>
                                      <a:ext cx="7404" cy="2406"/>
                                    </a:xfrm>
                                    <a:prstGeom prst="rect">
                                      <a:avLst/>
                                    </a:prstGeom>
                                    <a:solidFill>
                                      <a:srgbClr val="FFFF0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Produktion</w:t>
                                        </w:r>
                                      </w:p>
                                    </w:txbxContent>
                                  </wps:txbx>
                                  <wps:bodyPr rot="0" vert="horz" wrap="square" lIns="91440" tIns="45720" rIns="91440" bIns="45720" anchor="t" anchorCtr="0" upright="1">
                                    <a:spAutoFit/>
                                  </wps:bodyPr>
                                </wps:wsp>
                                <wps:wsp>
                                  <wps:cNvPr id="395" name="Text Box 48"/>
                                  <wps:cNvSpPr txBox="1">
                                    <a:spLocks noChangeArrowheads="1"/>
                                  </wps:cNvSpPr>
                                  <wps:spPr bwMode="auto">
                                    <a:xfrm>
                                      <a:off x="17939" y="0"/>
                                      <a:ext cx="8598" cy="2406"/>
                                    </a:xfrm>
                                    <a:prstGeom prst="rect">
                                      <a:avLst/>
                                    </a:prstGeom>
                                    <a:solidFill>
                                      <a:srgbClr val="92D05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Konstruktion</w:t>
                                        </w:r>
                                      </w:p>
                                    </w:txbxContent>
                                  </wps:txbx>
                                  <wps:bodyPr rot="0" vert="horz" wrap="square" lIns="91440" tIns="45720" rIns="91440" bIns="45720" anchor="t" anchorCtr="0" upright="1">
                                    <a:spAutoFit/>
                                  </wps:bodyPr>
                                </wps:wsp>
                                <wps:wsp>
                                  <wps:cNvPr id="396" name="Text Box 49"/>
                                  <wps:cNvSpPr txBox="1">
                                    <a:spLocks noChangeArrowheads="1"/>
                                  </wps:cNvSpPr>
                                  <wps:spPr bwMode="auto">
                                    <a:xfrm>
                                      <a:off x="28062" y="0"/>
                                      <a:ext cx="7835" cy="2406"/>
                                    </a:xfrm>
                                    <a:prstGeom prst="rect">
                                      <a:avLst/>
                                    </a:prstGeom>
                                    <a:solidFill>
                                      <a:srgbClr val="92D05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Nutzung</w:t>
                                        </w:r>
                                      </w:p>
                                    </w:txbxContent>
                                  </wps:txbx>
                                  <wps:bodyPr rot="0" vert="horz" wrap="square" lIns="91440" tIns="45720" rIns="91440" bIns="45720" anchor="t" anchorCtr="0" upright="1">
                                    <a:spAutoFit/>
                                  </wps:bodyPr>
                                </wps:wsp>
                                <wps:wsp>
                                  <wps:cNvPr id="397" name="Text Box 50"/>
                                  <wps:cNvSpPr txBox="1">
                                    <a:spLocks noChangeArrowheads="1"/>
                                  </wps:cNvSpPr>
                                  <wps:spPr bwMode="auto">
                                    <a:xfrm>
                                      <a:off x="37204" y="0"/>
                                      <a:ext cx="8490" cy="2406"/>
                                    </a:xfrm>
                                    <a:prstGeom prst="rect">
                                      <a:avLst/>
                                    </a:prstGeom>
                                    <a:solidFill>
                                      <a:schemeClr val="accent6">
                                        <a:lumMod val="75000"/>
                                        <a:lumOff val="0"/>
                                      </a:schemeClr>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Abbruch</w:t>
                                        </w:r>
                                      </w:p>
                                    </w:txbxContent>
                                  </wps:txbx>
                                  <wps:bodyPr rot="0" vert="horz" wrap="square" lIns="91440" tIns="45720" rIns="91440" bIns="45720" anchor="t" anchorCtr="0" upright="1">
                                    <a:spAutoFit/>
                                  </wps:bodyPr>
                                </wps:wsp>
                              </wpg:grpSp>
                            </wpg:grpSp>
                            <wps:wsp>
                              <wps:cNvPr id="398" name="Text Box 51"/>
                              <wps:cNvSpPr txBox="1">
                                <a:spLocks noChangeArrowheads="1"/>
                              </wps:cNvSpPr>
                              <wps:spPr bwMode="auto">
                                <a:xfrm>
                                  <a:off x="37205" y="9576"/>
                                  <a:ext cx="8490" cy="2406"/>
                                </a:xfrm>
                                <a:prstGeom prst="rect">
                                  <a:avLst/>
                                </a:prstGeom>
                                <a:solidFill>
                                  <a:schemeClr val="accent6">
                                    <a:lumMod val="60000"/>
                                    <a:lumOff val="40000"/>
                                  </a:schemeClr>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Pr>
                                        <w:rFonts w:asciiTheme="minorHAnsi" w:hAnsiTheme="minorHAnsi"/>
                                        <w:szCs w:val="18"/>
                                      </w:rPr>
                                      <w:t>Zerkleinerung</w:t>
                                    </w:r>
                                  </w:p>
                                </w:txbxContent>
                              </wps:txbx>
                              <wps:bodyPr rot="0" vert="horz" wrap="square" lIns="91440" tIns="45720" rIns="91440" bIns="45720" anchor="t" anchorCtr="0" upright="1">
                                <a:spAutoFit/>
                              </wps:bodyPr>
                            </wps:wsp>
                          </wpg:grpSp>
                          <wpg:grpSp>
                            <wpg:cNvPr id="399" name="Gruppieren 384"/>
                            <wpg:cNvGrpSpPr>
                              <a:grpSpLocks/>
                            </wpg:cNvGrpSpPr>
                            <wpg:grpSpPr bwMode="auto">
                              <a:xfrm>
                                <a:off x="16383" y="15494"/>
                                <a:ext cx="45567" cy="2400"/>
                                <a:chOff x="0" y="0"/>
                                <a:chExt cx="45567" cy="2400"/>
                              </a:xfrm>
                            </wpg:grpSpPr>
                            <wps:wsp>
                              <wps:cNvPr id="400" name="Pfeil nach rechts 365"/>
                              <wps:cNvSpPr>
                                <a:spLocks noChangeArrowheads="1"/>
                              </wps:cNvSpPr>
                              <wps:spPr bwMode="auto">
                                <a:xfrm>
                                  <a:off x="7397" y="380"/>
                                  <a:ext cx="1531" cy="1429"/>
                                </a:xfrm>
                                <a:prstGeom prst="rightArrow">
                                  <a:avLst>
                                    <a:gd name="adj1" fmla="val 50000"/>
                                    <a:gd name="adj2" fmla="val 50013"/>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01" name="Pfeil nach rechts 366"/>
                              <wps:cNvSpPr>
                                <a:spLocks noChangeArrowheads="1"/>
                              </wps:cNvSpPr>
                              <wps:spPr bwMode="auto">
                                <a:xfrm>
                                  <a:off x="16319" y="508"/>
                                  <a:ext cx="1499" cy="1428"/>
                                </a:xfrm>
                                <a:prstGeom prst="rightArrow">
                                  <a:avLst>
                                    <a:gd name="adj1" fmla="val 50000"/>
                                    <a:gd name="adj2" fmla="val 50042"/>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02" name="Pfeil nach rechts 367"/>
                              <wps:cNvSpPr>
                                <a:spLocks noChangeArrowheads="1"/>
                              </wps:cNvSpPr>
                              <wps:spPr bwMode="auto">
                                <a:xfrm>
                                  <a:off x="35687" y="381"/>
                                  <a:ext cx="1498" cy="1428"/>
                                </a:xfrm>
                                <a:prstGeom prst="rightArrow">
                                  <a:avLst>
                                    <a:gd name="adj1" fmla="val 50000"/>
                                    <a:gd name="adj2" fmla="val 50008"/>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03" name="Pfeil nach rechts 368"/>
                              <wps:cNvSpPr>
                                <a:spLocks noChangeArrowheads="1"/>
                              </wps:cNvSpPr>
                              <wps:spPr bwMode="auto">
                                <a:xfrm>
                                  <a:off x="26289" y="380"/>
                                  <a:ext cx="1651" cy="1429"/>
                                </a:xfrm>
                                <a:prstGeom prst="rightArrow">
                                  <a:avLst>
                                    <a:gd name="adj1" fmla="val 50000"/>
                                    <a:gd name="adj2" fmla="val 49990"/>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04" name="Text Box 57"/>
                              <wps:cNvSpPr txBox="1">
                                <a:spLocks noChangeArrowheads="1"/>
                              </wps:cNvSpPr>
                              <wps:spPr bwMode="auto">
                                <a:xfrm>
                                  <a:off x="27940" y="0"/>
                                  <a:ext cx="7829" cy="2400"/>
                                </a:xfrm>
                                <a:prstGeom prst="rect">
                                  <a:avLst/>
                                </a:prstGeom>
                                <a:solidFill>
                                  <a:srgbClr val="92D050"/>
                                </a:solidFill>
                                <a:ln w="9525">
                                  <a:solidFill>
                                    <a:srgbClr val="000000"/>
                                  </a:solidFill>
                                  <a:miter lim="800000"/>
                                  <a:headEnd/>
                                  <a:tailEnd/>
                                </a:ln>
                              </wps:spPr>
                              <wps:txbx>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Nutzung</w:t>
                                    </w:r>
                                  </w:p>
                                </w:txbxContent>
                              </wps:txbx>
                              <wps:bodyPr rot="0" vert="horz" wrap="square" lIns="91440" tIns="45720" rIns="91440" bIns="45720" anchor="t" anchorCtr="0" upright="1">
                                <a:spAutoFit/>
                              </wps:bodyPr>
                            </wps:wsp>
                            <wps:wsp>
                              <wps:cNvPr id="405" name="Text Box 58"/>
                              <wps:cNvSpPr txBox="1">
                                <a:spLocks noChangeArrowheads="1"/>
                              </wps:cNvSpPr>
                              <wps:spPr bwMode="auto">
                                <a:xfrm>
                                  <a:off x="17843" y="0"/>
                                  <a:ext cx="8592" cy="2400"/>
                                </a:xfrm>
                                <a:prstGeom prst="rect">
                                  <a:avLst/>
                                </a:prstGeom>
                                <a:solidFill>
                                  <a:srgbClr val="92D050"/>
                                </a:solidFill>
                                <a:ln w="9525">
                                  <a:solidFill>
                                    <a:srgbClr val="000000"/>
                                  </a:solidFill>
                                  <a:miter lim="800000"/>
                                  <a:headEnd/>
                                  <a:tailEnd/>
                                </a:ln>
                              </wps:spPr>
                              <wps:txbx>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Konstruktion</w:t>
                                    </w:r>
                                  </w:p>
                                </w:txbxContent>
                              </wps:txbx>
                              <wps:bodyPr rot="0" vert="horz" wrap="square" lIns="91440" tIns="45720" rIns="91440" bIns="45720" anchor="t" anchorCtr="0" upright="1">
                                <a:spAutoFit/>
                              </wps:bodyPr>
                            </wps:wsp>
                            <wps:wsp>
                              <wps:cNvPr id="406" name="Text Box 59"/>
                              <wps:cNvSpPr txBox="1">
                                <a:spLocks noChangeArrowheads="1"/>
                              </wps:cNvSpPr>
                              <wps:spPr bwMode="auto">
                                <a:xfrm>
                                  <a:off x="8953" y="0"/>
                                  <a:ext cx="7398" cy="2400"/>
                                </a:xfrm>
                                <a:prstGeom prst="rect">
                                  <a:avLst/>
                                </a:prstGeom>
                                <a:solidFill>
                                  <a:srgbClr val="FFFF00"/>
                                </a:solidFill>
                                <a:ln w="9525">
                                  <a:solidFill>
                                    <a:srgbClr val="000000"/>
                                  </a:solidFill>
                                  <a:miter lim="800000"/>
                                  <a:headEnd/>
                                  <a:tailEnd/>
                                </a:ln>
                              </wps:spPr>
                              <wps:txbx>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Produktion</w:t>
                                    </w:r>
                                  </w:p>
                                </w:txbxContent>
                              </wps:txbx>
                              <wps:bodyPr rot="0" vert="horz" wrap="square" lIns="91440" tIns="45720" rIns="91440" bIns="45720" anchor="t" anchorCtr="0" upright="1">
                                <a:spAutoFit/>
                              </wps:bodyPr>
                            </wps:wsp>
                            <wps:wsp>
                              <wps:cNvPr id="407" name="Text Box 60"/>
                              <wps:cNvSpPr txBox="1">
                                <a:spLocks noChangeArrowheads="1"/>
                              </wps:cNvSpPr>
                              <wps:spPr bwMode="auto">
                                <a:xfrm>
                                  <a:off x="0" y="0"/>
                                  <a:ext cx="7397" cy="2400"/>
                                </a:xfrm>
                                <a:prstGeom prst="rect">
                                  <a:avLst/>
                                </a:prstGeom>
                                <a:solidFill>
                                  <a:srgbClr val="FFFF00"/>
                                </a:solidFill>
                                <a:ln w="9525">
                                  <a:solidFill>
                                    <a:srgbClr val="000000"/>
                                  </a:solidFill>
                                  <a:miter lim="800000"/>
                                  <a:headEnd/>
                                  <a:tailEnd/>
                                </a:ln>
                              </wps:spPr>
                              <wps:txbx>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Extraktion</w:t>
                                    </w:r>
                                  </w:p>
                                </w:txbxContent>
                              </wps:txbx>
                              <wps:bodyPr rot="0" vert="horz" wrap="square" lIns="91440" tIns="45720" rIns="91440" bIns="45720" anchor="t" anchorCtr="0" upright="1">
                                <a:spAutoFit/>
                              </wps:bodyPr>
                            </wps:wsp>
                            <wps:wsp>
                              <wps:cNvPr id="408" name="Text Box 61"/>
                              <wps:cNvSpPr txBox="1">
                                <a:spLocks noChangeArrowheads="1"/>
                              </wps:cNvSpPr>
                              <wps:spPr bwMode="auto">
                                <a:xfrm>
                                  <a:off x="37084" y="0"/>
                                  <a:ext cx="8483" cy="2400"/>
                                </a:xfrm>
                                <a:prstGeom prst="rect">
                                  <a:avLst/>
                                </a:prstGeom>
                                <a:solidFill>
                                  <a:schemeClr val="accent6">
                                    <a:lumMod val="75000"/>
                                    <a:lumOff val="0"/>
                                  </a:schemeClr>
                                </a:solidFill>
                                <a:ln w="9525">
                                  <a:solidFill>
                                    <a:srgbClr val="000000"/>
                                  </a:solidFill>
                                  <a:miter lim="800000"/>
                                  <a:headEnd/>
                                  <a:tailEnd/>
                                </a:ln>
                              </wps:spPr>
                              <wps:txbx>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Abbruch</w:t>
                                    </w:r>
                                  </w:p>
                                </w:txbxContent>
                              </wps:txbx>
                              <wps:bodyPr rot="0" vert="horz" wrap="square" lIns="91440" tIns="45720" rIns="91440" bIns="45720" anchor="t" anchorCtr="0" upright="1">
                                <a:spAutoFit/>
                              </wps:bodyPr>
                            </wps:wsp>
                          </wpg:grpSp>
                          <wpg:grpSp>
                            <wpg:cNvPr id="409" name="Gruppieren 383"/>
                            <wpg:cNvGrpSpPr>
                              <a:grpSpLocks/>
                            </wpg:cNvGrpSpPr>
                            <wpg:grpSpPr bwMode="auto">
                              <a:xfrm>
                                <a:off x="44196" y="17843"/>
                                <a:ext cx="17887" cy="10214"/>
                                <a:chOff x="0" y="0"/>
                                <a:chExt cx="17887" cy="10213"/>
                              </a:xfrm>
                            </wpg:grpSpPr>
                            <wps:wsp>
                              <wps:cNvPr id="410" name="Pfeil nach rechts 356"/>
                              <wps:cNvSpPr>
                                <a:spLocks noChangeArrowheads="1"/>
                              </wps:cNvSpPr>
                              <wps:spPr bwMode="auto">
                                <a:xfrm rot="5400000">
                                  <a:off x="12383" y="453"/>
                                  <a:ext cx="2336" cy="1429"/>
                                </a:xfrm>
                                <a:prstGeom prst="rightArrow">
                                  <a:avLst>
                                    <a:gd name="adj1" fmla="val 50000"/>
                                    <a:gd name="adj2" fmla="val 49972"/>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11" name="Pfeil nach rechts 355"/>
                              <wps:cNvSpPr>
                                <a:spLocks noChangeArrowheads="1"/>
                              </wps:cNvSpPr>
                              <wps:spPr bwMode="auto">
                                <a:xfrm flipH="1">
                                  <a:off x="7874" y="7629"/>
                                  <a:ext cx="1422" cy="1429"/>
                                </a:xfrm>
                                <a:prstGeom prst="rightArrow">
                                  <a:avLst>
                                    <a:gd name="adj1" fmla="val 50000"/>
                                    <a:gd name="adj2" fmla="val 50000"/>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12" name="Pfeil nach rechts 358"/>
                              <wps:cNvSpPr>
                                <a:spLocks noChangeArrowheads="1"/>
                              </wps:cNvSpPr>
                              <wps:spPr bwMode="auto">
                                <a:xfrm rot="5400000">
                                  <a:off x="12509" y="5216"/>
                                  <a:ext cx="2331" cy="1429"/>
                                </a:xfrm>
                                <a:prstGeom prst="rightArrow">
                                  <a:avLst>
                                    <a:gd name="adj1" fmla="val 50000"/>
                                    <a:gd name="adj2" fmla="val 50001"/>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13" name="Text Box 66"/>
                              <wps:cNvSpPr txBox="1">
                                <a:spLocks noChangeArrowheads="1"/>
                              </wps:cNvSpPr>
                              <wps:spPr bwMode="auto">
                                <a:xfrm>
                                  <a:off x="9398" y="2422"/>
                                  <a:ext cx="8489" cy="2400"/>
                                </a:xfrm>
                                <a:prstGeom prst="rect">
                                  <a:avLst/>
                                </a:prstGeom>
                                <a:solidFill>
                                  <a:schemeClr val="accent6">
                                    <a:lumMod val="20000"/>
                                    <a:lumOff val="80000"/>
                                  </a:schemeClr>
                                </a:solidFill>
                                <a:ln w="9525">
                                  <a:solidFill>
                                    <a:srgbClr val="000000"/>
                                  </a:solidFill>
                                  <a:miter lim="800000"/>
                                  <a:headEnd/>
                                  <a:tailEnd/>
                                </a:ln>
                              </wps:spPr>
                              <wps:txbx>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Transport</w:t>
                                    </w:r>
                                  </w:p>
                                </w:txbxContent>
                              </wps:txbx>
                              <wps:bodyPr rot="0" vert="horz" wrap="square" lIns="91440" tIns="45720" rIns="91440" bIns="45720" anchor="t" anchorCtr="0" upright="1">
                                <a:spAutoFit/>
                              </wps:bodyPr>
                            </wps:wsp>
                            <wps:wsp>
                              <wps:cNvPr id="414" name="Text Box 67"/>
                              <wps:cNvSpPr txBox="1">
                                <a:spLocks noChangeArrowheads="1"/>
                              </wps:cNvSpPr>
                              <wps:spPr bwMode="auto">
                                <a:xfrm>
                                  <a:off x="0" y="6423"/>
                                  <a:ext cx="7829" cy="3790"/>
                                </a:xfrm>
                                <a:prstGeom prst="rect">
                                  <a:avLst/>
                                </a:prstGeom>
                                <a:solidFill>
                                  <a:schemeClr val="tx2">
                                    <a:lumMod val="40000"/>
                                    <a:lumOff val="60000"/>
                                  </a:schemeClr>
                                </a:solidFill>
                                <a:ln w="9525">
                                  <a:solidFill>
                                    <a:srgbClr val="000000"/>
                                  </a:solidFill>
                                  <a:miter lim="800000"/>
                                  <a:headEnd/>
                                  <a:tailEnd/>
                                </a:ln>
                              </wps:spPr>
                              <wps:txbx>
                                <w:txbxContent>
                                  <w:p w:rsidR="00067451" w:rsidRPr="00685530" w:rsidRDefault="00067451" w:rsidP="009248EE">
                                    <w:pPr>
                                      <w:jc w:val="center"/>
                                      <w:rPr>
                                        <w:rFonts w:asciiTheme="minorHAnsi" w:hAnsiTheme="minorHAnsi"/>
                                        <w:szCs w:val="18"/>
                                      </w:rPr>
                                    </w:pPr>
                                    <w:r>
                                      <w:rPr>
                                        <w:rFonts w:asciiTheme="minorHAnsi" w:hAnsiTheme="minorHAnsi"/>
                                        <w:szCs w:val="18"/>
                                      </w:rPr>
                                      <w:t>SekundärGranulat</w:t>
                                    </w:r>
                                  </w:p>
                                </w:txbxContent>
                              </wps:txbx>
                              <wps:bodyPr rot="0" vert="horz" wrap="square" lIns="91440" tIns="45720" rIns="91440" bIns="45720" anchor="t" anchorCtr="0" upright="1">
                                <a:spAutoFit/>
                              </wps:bodyPr>
                            </wps:wsp>
                            <wps:wsp>
                              <wps:cNvPr id="415" name="Text Box 68"/>
                              <wps:cNvSpPr txBox="1">
                                <a:spLocks noChangeArrowheads="1"/>
                              </wps:cNvSpPr>
                              <wps:spPr bwMode="auto">
                                <a:xfrm>
                                  <a:off x="9271" y="7058"/>
                                  <a:ext cx="8483" cy="2400"/>
                                </a:xfrm>
                                <a:prstGeom prst="rect">
                                  <a:avLst/>
                                </a:prstGeom>
                                <a:solidFill>
                                  <a:schemeClr val="accent6">
                                    <a:lumMod val="60000"/>
                                    <a:lumOff val="40000"/>
                                  </a:schemeClr>
                                </a:solidFill>
                                <a:ln w="9525">
                                  <a:solidFill>
                                    <a:srgbClr val="000000"/>
                                  </a:solidFill>
                                  <a:miter lim="800000"/>
                                  <a:headEnd/>
                                  <a:tailEnd/>
                                </a:ln>
                              </wps:spPr>
                              <wps:txbx>
                                <w:txbxContent>
                                  <w:p w:rsidR="00067451" w:rsidRPr="00685530" w:rsidRDefault="00067451" w:rsidP="009248EE">
                                    <w:pPr>
                                      <w:jc w:val="center"/>
                                      <w:rPr>
                                        <w:rFonts w:asciiTheme="minorHAnsi" w:hAnsiTheme="minorHAnsi"/>
                                        <w:szCs w:val="18"/>
                                      </w:rPr>
                                    </w:pPr>
                                    <w:r>
                                      <w:rPr>
                                        <w:rFonts w:asciiTheme="minorHAnsi" w:hAnsiTheme="minorHAnsi"/>
                                        <w:szCs w:val="18"/>
                                      </w:rPr>
                                      <w:t>Zerkleinerung</w:t>
                                    </w:r>
                                  </w:p>
                                </w:txbxContent>
                              </wps:txbx>
                              <wps:bodyPr rot="0" vert="horz" wrap="square" lIns="91440" tIns="45720" rIns="91440" bIns="45720" anchor="t" anchorCtr="0" upright="1">
                                <a:spAutoFit/>
                              </wps:bodyPr>
                            </wps:wsp>
                          </wpg:grpSp>
                          <wps:wsp>
                            <wps:cNvPr id="416" name="Text Box 69"/>
                            <wps:cNvSpPr txBox="1">
                              <a:spLocks noChangeArrowheads="1"/>
                            </wps:cNvSpPr>
                            <wps:spPr bwMode="auto">
                              <a:xfrm>
                                <a:off x="16319" y="25463"/>
                                <a:ext cx="17082" cy="2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7451" w:rsidRPr="004C4B64" w:rsidRDefault="00067451" w:rsidP="004C4B64">
                                  <w:pPr>
                                    <w:jc w:val="center"/>
                                    <w:rPr>
                                      <w:rFonts w:asciiTheme="minorHAnsi" w:hAnsiTheme="minorHAnsi"/>
                                      <w:b/>
                                      <w:color w:val="244061" w:themeColor="accent1" w:themeShade="80"/>
                                      <w:szCs w:val="18"/>
                                    </w:rPr>
                                  </w:pPr>
                                  <w:r>
                                    <w:rPr>
                                      <w:rFonts w:asciiTheme="minorHAnsi" w:hAnsiTheme="minorHAnsi"/>
                                      <w:b/>
                                      <w:color w:val="244061" w:themeColor="accent1" w:themeShade="80"/>
                                      <w:szCs w:val="18"/>
                                    </w:rPr>
                                    <w:t>Außerhalb der Systemgrenzen</w:t>
                                  </w:r>
                                </w:p>
                              </w:txbxContent>
                            </wps:txbx>
                            <wps:bodyPr rot="0" vert="horz" wrap="square" lIns="91440" tIns="45720" rIns="91440" bIns="45720" anchor="t" anchorCtr="0" upright="1">
                              <a:noAutofit/>
                            </wps:bodyPr>
                          </wps:wsp>
                        </wpg:grpSp>
                        <wps:wsp>
                          <wps:cNvPr id="417" name="Pfeil nach rechts 354"/>
                          <wps:cNvSpPr>
                            <a:spLocks noChangeArrowheads="1"/>
                          </wps:cNvSpPr>
                          <wps:spPr bwMode="auto">
                            <a:xfrm rot="5400000">
                              <a:off x="27863" y="13319"/>
                              <a:ext cx="2954" cy="1429"/>
                            </a:xfrm>
                            <a:prstGeom prst="rightArrow">
                              <a:avLst>
                                <a:gd name="adj1" fmla="val 50000"/>
                                <a:gd name="adj2" fmla="val 4997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18" name="Text Box 71"/>
                          <wps:cNvSpPr txBox="1">
                            <a:spLocks noChangeArrowheads="1"/>
                          </wps:cNvSpPr>
                          <wps:spPr bwMode="auto">
                            <a:xfrm>
                              <a:off x="88" y="3746"/>
                              <a:ext cx="7405" cy="3797"/>
                            </a:xfrm>
                            <a:prstGeom prst="rect">
                              <a:avLst/>
                            </a:prstGeom>
                            <a:solidFill>
                              <a:srgbClr val="FFFF0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Pr>
                                    <w:rFonts w:asciiTheme="minorHAnsi" w:hAnsiTheme="minorHAnsi"/>
                                    <w:szCs w:val="18"/>
                                  </w:rPr>
                                  <w:t>Sekundär-Material</w:t>
                                </w:r>
                              </w:p>
                            </w:txbxContent>
                          </wps:txbx>
                          <wps:bodyPr rot="0" vert="horz" wrap="square" lIns="91440" tIns="45720" rIns="91440" bIns="45720" anchor="t" anchorCtr="0" upright="1">
                            <a:spAutoFit/>
                          </wps:bodyPr>
                        </wps:wsp>
                      </wpg:grpSp>
                      <wps:wsp>
                        <wps:cNvPr id="419" name="Pfeil nach rechts 352"/>
                        <wps:cNvSpPr>
                          <a:spLocks noChangeArrowheads="1"/>
                        </wps:cNvSpPr>
                        <wps:spPr bwMode="auto">
                          <a:xfrm>
                            <a:off x="46833" y="9865"/>
                            <a:ext cx="1499" cy="1429"/>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43741E" id="Gruppieren 389" o:spid="_x0000_s1047" style="position:absolute;margin-left:-9.05pt;margin-top:6.05pt;width:505pt;height:227.5pt;z-index:251813376" coordorigin=",-1" coordsize="64135,28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">
                <v:shape id="_x0000_s1048" type="#_x0000_t202" style="position:absolute;top:7801;width:11212;height:3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xQS8QA&#10;AADcAAAADwAAAGRycy9kb3ducmV2LnhtbERPS2vCQBC+F/oflil4qxtfVVJXqaIieKgv0OOQnSah&#10;2dmYXU38965Q6G0+vueMp40pxI0ql1tW0GlHIIgTq3NOFRwPy/cRCOeRNRaWScGdHEwnry9jjLWt&#10;eUe3vU9FCGEXo4LM+zKW0iUZGXRtWxIH7sdWBn2AVSp1hXUIN4XsRtGHNJhzaMiwpHlGye/+ahTU&#10;29nq1LkP+hfzPVqcN+mxGPYWSrXemq9PEJ4a/y/+c691mN/vwvOZcIG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sUEvEAAAA3AAAAA8AAAAAAAAAAAAAAAAAmAIAAGRycy9k&#10;b3ducmV2LnhtbFBLBQYAAAAABAAEAPUAAACJAwAAAAA=&#10;" filled="f" strokecolor="white [3212]">
                  <v:textbox>
                    <w:txbxContent>
                      <w:p w:rsidR="00067451" w:rsidRDefault="00067451" w:rsidP="009248EE">
                        <w:pPr>
                          <w:jc w:val="center"/>
                          <w:rPr>
                            <w:rFonts w:asciiTheme="minorHAnsi" w:hAnsiTheme="minorHAnsi"/>
                            <w:szCs w:val="18"/>
                          </w:rPr>
                        </w:pPr>
                        <w:r>
                          <w:rPr>
                            <w:rFonts w:asciiTheme="minorHAnsi" w:hAnsiTheme="minorHAnsi"/>
                            <w:szCs w:val="18"/>
                          </w:rPr>
                          <w:t>Recycling-Anteil</w:t>
                        </w:r>
                      </w:p>
                      <w:p w:rsidR="00067451" w:rsidRPr="00685530" w:rsidRDefault="00067451" w:rsidP="009248EE">
                        <w:pPr>
                          <w:jc w:val="center"/>
                          <w:rPr>
                            <w:rFonts w:asciiTheme="minorHAnsi" w:hAnsiTheme="minorHAnsi"/>
                            <w:szCs w:val="18"/>
                          </w:rPr>
                        </w:pPr>
                        <w:r>
                          <w:rPr>
                            <w:rFonts w:asciiTheme="minorHAnsi" w:hAnsiTheme="minorHAnsi"/>
                            <w:szCs w:val="18"/>
                          </w:rPr>
                          <w:t>(RC) =</w:t>
                        </w:r>
                        <w:r w:rsidRPr="00685530">
                          <w:rPr>
                            <w:rFonts w:asciiTheme="minorHAnsi" w:hAnsiTheme="minorHAnsi"/>
                            <w:szCs w:val="18"/>
                          </w:rPr>
                          <w:t xml:space="preserve"> </w:t>
                        </w:r>
                        <w:r w:rsidRPr="004C4B64">
                          <w:rPr>
                            <w:rFonts w:asciiTheme="minorHAnsi" w:hAnsiTheme="minorHAnsi"/>
                            <w:color w:val="FF0000"/>
                            <w:szCs w:val="18"/>
                          </w:rPr>
                          <w:t>10 %</w:t>
                        </w:r>
                      </w:p>
                    </w:txbxContent>
                  </v:textbox>
                </v:shape>
                <v:group id="Gruppieren 388" o:spid="_x0000_s1049" style="position:absolute;left:1231;top:-1;width:62904;height:28893" coordorigin="88,-1" coordsize="62903,28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Text Box 26" o:spid="_x0000_s1050" type="#_x0000_t202" style="position:absolute;left:46228;top:9397;width:8191;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Sh8MA&#10;AADcAAAADwAAAGRycy9kb3ducmV2LnhtbERPTWvCQBC9F/wPywheitlUpIToKipICqWHaiTXITsm&#10;wexsyG6T9N93C4Xe5vE+Z7ufTCsG6l1jWcFLFIMgLq1uuFKQX8/LBITzyBpby6Tgmxzsd7OnLaba&#10;jvxJw8VXIoSwS1FB7X2XSunKmgy6yHbEgbvb3qAPsK+k7nEM4aaVqzh+lQYbDg01dnSqqXxcvoyC&#10;92fkJE+4uJ0+DkU1njN/zDOlFvPpsAHhafL/4j/3mw7z12v4fSZc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SSh8MAAADcAAAADwAAAAAAAAAAAAAAAACYAgAAZHJzL2Rv&#10;d25yZXYueG1sUEsFBgAAAAAEAAQA9QAAAIgDAAAAAA==&#10;" fillcolor="white [3212]" strokecolor="white [3212]">
                    <v:textbox>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 xml:space="preserve">Abfall </w:t>
                          </w:r>
                          <w:r>
                            <w:rPr>
                              <w:rFonts w:asciiTheme="minorHAnsi" w:hAnsiTheme="minorHAnsi"/>
                              <w:szCs w:val="18"/>
                            </w:rPr>
                            <w:t>20</w:t>
                          </w:r>
                          <w:r w:rsidRPr="00685530">
                            <w:rPr>
                              <w:rFonts w:asciiTheme="minorHAnsi" w:hAnsiTheme="minorHAnsi"/>
                              <w:szCs w:val="18"/>
                            </w:rPr>
                            <w:t xml:space="preserve"> %</w:t>
                          </w:r>
                        </w:p>
                      </w:txbxContent>
                    </v:textbox>
                  </v:shape>
                  <v:group id="Gruppieren 387" o:spid="_x0000_s1051" style="position:absolute;left:88;top:-1;width:62904;height:28893" coordorigin="88,-1" coordsize="62903,28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rect id="Rechteck 385" o:spid="_x0000_s1052" style="position:absolute;left:15049;top:13906;width:47943;height:14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L1m8MA&#10;AADcAAAADwAAAGRycy9kb3ducmV2LnhtbERPzWrCQBC+C77DMoXe6qZFoo2uYjUNhZ6qfYAxO01i&#10;s7MhuybRp+8KBW/z8f3Ocj2YWnTUusqygudJBII4t7riQsH34f1pDsJ5ZI21ZVJwIQfr1Xi0xETb&#10;nr+o2/tChBB2CSoovW8SKV1ekkE3sQ1x4H5sa9AH2BZSt9iHcFPLlyiKpcGKQ0OJDW1Lyn/3Z6Ng&#10;93r6jLIhndq32bVqTsc043Oq1OPDsFmA8DT4u/jf/aHD/GkMt2fCB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L1m8MAAADcAAAADwAAAAAAAAAAAAAAAACYAgAAZHJzL2Rv&#10;d25yZXYueG1sUEsFBgAAAAAEAAQA9QAAAIgDAAAAAA==&#10;" fillcolor="#dbe5f1 [660]" strokecolor="#243f60 [1604]" strokeweight="1.5pt">
                      <v:stroke dashstyle="dash"/>
                    </v:rect>
                    <v:group id="Gruppieren 324" o:spid="_x0000_s1053" style="position:absolute;left:88;top:-1;width:53442;height:13094" coordorigin="88,77" coordsize="53447,13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group id="Gruppieren 325" o:spid="_x0000_s1054" style="position:absolute;left:88;top:77;width:53448;height:13105" coordorigin="88,77" coordsize="53447,13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group id="Gruppieren 326" o:spid="_x0000_s1055" style="position:absolute;left:33086;top:77;width:20450;height:11478" coordorigin="-2618,77" coordsize="20449,11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Pfeil nach rechts 327" o:spid="_x0000_s1056" type="#_x0000_t13" style="position:absolute;left:-2618;top:10120;width:4046;height:143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U0hMMA&#10;AADcAAAADwAAAGRycy9kb3ducmV2LnhtbESPQW/CMAyF75P2HyJP4jbSTRpDhYBgUyU4rqCdvcS0&#10;FY3TJQG6fz8fJu1m6z2/93m5Hn2vrhRTF9jA07QARWyD67gxcDxUj3NQKSM77AOTgR9KsF7d3y2x&#10;dOHGH3Stc6MkhFOJBtqch1LrZFvymKZhIBbtFKLHLGtstIt4k3Df6+eimGmPHUtDiwO9tWTP9cUb&#10;iOliP9+H8FXV226sXvfz7222xkwexs0CVKYx/5v/rndO8F8EX56RCf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U0hMMAAADcAAAADwAAAAAAAAAAAAAAAACYAgAAZHJzL2Rv&#10;d25yZXYueG1sUEsFBgAAAAAEAAQA9QAAAIgDAAAAAA==&#10;" adj="17770" fillcolor="white [3212]" strokecolor="black [3213]"/>
                          <v:shape id="Text Box 33" o:spid="_x0000_s1057" type="#_x0000_t202" style="position:absolute;left:10528;top:77;width:7303;height: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38icMA&#10;AADcAAAADwAAAGRycy9kb3ducmV2LnhtbERPTWsCMRC9F/ofwhS81axapaxGEUHxUA/a9uBt2Iy7&#10;wc1kTaKu/94Igrd5vM+ZzFpbiwv5YBwr6HUzEMSF04ZLBX+/y89vECEia6wdk4IbBZhN398mmGt3&#10;5S1ddrEUKYRDjgqqGJtcylBUZDF0XUOcuIPzFmOCvpTa4zWF21r2s2wkLRpODRU2tKioOO7OVsF8&#10;YJrRad9fnbL/w8+Xt2az3N+U6ny08zGISG18iZ/utU7zhz14PJMuk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38icMAAADcAAAADwAAAAAAAAAAAAAAAACYAgAAZHJzL2Rv&#10;d25yZXYueG1sUEsFBgAAAAAEAAQA9QAAAIgDAAAAAA==&#10;" fillcolor="white [3212]" strokecolor="white [3212]">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 xml:space="preserve">Abfall </w:t>
                                  </w:r>
                                  <w:r>
                                    <w:rPr>
                                      <w:rFonts w:asciiTheme="minorHAnsi" w:hAnsiTheme="minorHAnsi"/>
                                      <w:szCs w:val="18"/>
                                    </w:rPr>
                                    <w:t>5</w:t>
                                  </w:r>
                                  <w:r w:rsidRPr="00685530">
                                    <w:rPr>
                                      <w:rFonts w:asciiTheme="minorHAnsi" w:hAnsiTheme="minorHAnsi"/>
                                      <w:szCs w:val="18"/>
                                    </w:rPr>
                                    <w:t xml:space="preserve"> %</w:t>
                                  </w:r>
                                </w:p>
                              </w:txbxContent>
                            </v:textbox>
                          </v:shape>
                          <v:shape id="Pfeil nach rechts 329" o:spid="_x0000_s1058" type="#_x0000_t13" style="position:absolute;left:4571;top:2939;width:2341;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IE/8EA&#10;AADcAAAADwAAAGRycy9kb3ducmV2LnhtbERPTYvCMBC9L/gfwgh7W1MFZalGsYLiwYtd2b0OzdgU&#10;m0ltou36642wsLd5vM9ZrHpbizu1vnKsYDxKQBAXTldcKjh9bT8+QfiArLF2TAp+ycNqOXhbYKpd&#10;x0e656EUMYR9igpMCE0qpS8MWfQj1xBH7uxaiyHCtpS6xS6G21pOkmQmLVYcGww2tDFUXPKbVfCd&#10;67Az3WZ3ymiWXQ90fNQ/mVLvw349BxGoD//iP/dex/nTCbyeiR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SBP/BAAAA3AAAAA8AAAAAAAAAAAAAAAAAmAIAAGRycy9kb3du&#10;cmV2LnhtbFBLBQYAAAAABAAEAPUAAACGAwAAAAA=&#10;" adj="14979" fillcolor="white [3212]" strokecolor="black [3213]"/>
                          <v:shape id="Pfeil nach rechts 331" o:spid="_x0000_s1059" type="#_x0000_t13" style="position:absolute;left:4680;top:7728;width:2337;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OP/cEA&#10;AADcAAAADwAAAGRycy9kb3ducmV2LnhtbERPTWsCMRC9F/wPYQrearYVi6xG0YJSb3a1nsfNmKxu&#10;Jssm1e2/bwSht3m8z5nOO1eLK7Wh8qzgdZCBIC69rtgo2O9WL2MQISJrrD2Tgl8KMJ/1nqaYa3/j&#10;L7oW0YgUwiFHBTbGJpcylJYchoFviBN38q3DmGBrpG7xlsJdLd+y7F06rDg1WGzow1J5KX6cgp3d&#10;bA/787H7Xo61MVSMssV6o1T/uVtMQETq4r/44f7Uaf5oCPdn0gVy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zj/3BAAAA3AAAAA8AAAAAAAAAAAAAAAAAmAIAAGRycy9kb3du&#10;cmV2LnhtbFBLBQYAAAAABAAEAPUAAACGAwAAAAA=&#10;" adj="14967" fillcolor="white [3212]" strokecolor="black [3213]"/>
                          <v:shape id="Text Box 36" o:spid="_x0000_s1060" type="#_x0000_t202" style="position:absolute;left:1612;top:4897;width:8497;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wiYcMA&#10;AADcAAAADwAAAGRycy9kb3ducmV2LnhtbERPTWvCQBC9F/wPywje6kat1qauUoRCr6YKHqfZMYlm&#10;Z9PdbUz6692C0Ns83uesNp2pRUvOV5YVTMYJCOLc6ooLBfvP98clCB+QNdaWSUFPHjbrwcMKU22v&#10;vKM2C4WIIexTVFCG0KRS+rwkg35sG+LInawzGCJ0hdQOrzHc1HKaJAtpsOLYUGJD25LyS/ZjFDwf&#10;vr6Ph5ff3fZ86tul2/ez7KlXajTs3l5BBOrCv/ju/tBx/nwOf8/EC+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wiYcMAAADcAAAADwAAAAAAAAAAAAAAAACYAgAAZHJzL2Rv&#10;d25yZXYueG1sUEsFBgAAAAAEAAQA9QAAAIgDAAAAAA==&#10;" fillcolor="#fde9d9 [665]">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Transport</w:t>
                                  </w:r>
                                </w:p>
                              </w:txbxContent>
                            </v:textbox>
                          </v:shape>
                        </v:group>
                        <v:group id="Gruppieren 332" o:spid="_x0000_s1061" style="position:absolute;left:16329;top:8825;width:16846;height:4357" coordorigin="-217,2947" coordsize="16846,4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Text Box 38" o:spid="_x0000_s1062" type="#_x0000_t202" style="position:absolute;left:-217;top:2947;width:9581;height:4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JlDsQA&#10;AADcAAAADwAAAGRycy9kb3ducmV2LnhtbERPS2vCQBC+F/oflin0VjdaX6SuoqIieLA+QI9DdpoE&#10;s7MxuzXx33cFobf5+J4zmjSmEDeqXG5ZQbsVgSBOrM45VXA8LD+GIJxH1lhYJgV3cjAZv76MMNa2&#10;5h3d9j4VIYRdjAoy78tYSpdkZNC1bEkcuB9bGfQBVqnUFdYh3BSyE0V9aTDn0JBhSfOMksv+1yio&#10;v2erU/ve617Ndrg4b9JjMfhcKPX+1ky/QHhq/L/46V7rML83gMcz4QI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CZQ7EAAAA3AAAAA8AAAAAAAAAAAAAAAAAmAIAAGRycy9k&#10;b3ducmV2LnhtbFBLBQYAAAAABAAEAPUAAACJAwAAAAA=&#10;" filled="f" strokecolor="white [3212]">
                            <v:textbox>
                              <w:txbxContent>
                                <w:p w:rsidR="00067451" w:rsidRPr="003C4F47" w:rsidRDefault="006E29D9" w:rsidP="00C05126">
                                  <w:pPr>
                                    <w:jc w:val="center"/>
                                    <w:rPr>
                                      <w:rFonts w:asciiTheme="minorHAnsi" w:hAnsiTheme="minorHAnsi"/>
                                      <w:sz w:val="14"/>
                                      <w:szCs w:val="18"/>
                                    </w:rPr>
                                  </w:pPr>
                                  <w:r w:rsidRPr="003C4F47">
                                    <w:rPr>
                                      <w:rFonts w:asciiTheme="minorHAnsi" w:hAnsiTheme="minorHAnsi"/>
                                      <w:sz w:val="14"/>
                                      <w:szCs w:val="18"/>
                                    </w:rPr>
                                    <w:t>Recycling-Rate/Ausbeute</w:t>
                                  </w:r>
                                </w:p>
                                <w:p w:rsidR="00067451" w:rsidRPr="003C4F47" w:rsidRDefault="006E29D9" w:rsidP="00C05126">
                                  <w:pPr>
                                    <w:jc w:val="center"/>
                                    <w:rPr>
                                      <w:rFonts w:asciiTheme="minorHAnsi" w:hAnsiTheme="minorHAnsi"/>
                                      <w:sz w:val="14"/>
                                      <w:szCs w:val="18"/>
                                    </w:rPr>
                                  </w:pPr>
                                  <w:r w:rsidRPr="003C4F47">
                                    <w:rPr>
                                      <w:rFonts w:asciiTheme="minorHAnsi" w:hAnsiTheme="minorHAnsi"/>
                                      <w:sz w:val="14"/>
                                      <w:szCs w:val="18"/>
                                    </w:rPr>
                                    <w:t xml:space="preserve">(RR) = </w:t>
                                  </w:r>
                                  <w:r w:rsidRPr="003C4F47">
                                    <w:rPr>
                                      <w:rFonts w:asciiTheme="minorHAnsi" w:hAnsiTheme="minorHAnsi"/>
                                      <w:color w:val="FF0000"/>
                                      <w:sz w:val="14"/>
                                      <w:szCs w:val="18"/>
                                    </w:rPr>
                                    <w:t>75 %</w:t>
                                  </w:r>
                                </w:p>
                              </w:txbxContent>
                            </v:textbox>
                          </v:shape>
                          <v:shape id="Text Box 39" o:spid="_x0000_s1063" type="#_x0000_t202" style="position:absolute;left:8792;top:2970;width:7837;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udEcQA&#10;AADcAAAADwAAAGRycy9kb3ducmV2LnhtbESPQWvCQBCF7wX/wzKCt7pRUErqKkURFCmlxktvQ3aa&#10;BLOzYXeN8d87h0JvM7w3732z2gyuVT2F2Hg2MJtmoIhLbxuuDFyK/esbqJiQLbaeycCDImzWo5cV&#10;5tbf+Zv6c6qUhHDM0UCdUpdrHcuaHMap74hF+/XBYZI1VNoGvEu4a/U8y5baYcPSUGNH25rK6/nm&#10;DNxOxOFnfv3Uj56XRfo67oaiM2YyHj7eQSUa0r/57/pgBX8htPKMTK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LnRHEAAAA3AAAAA8AAAAAAAAAAAAAAAAAmAIAAGRycy9k&#10;b3ducmV2LnhtbFBLBQYAAAAABAAEAPUAAACJAwAAAAA=&#10;" fillcolor="#8db3e2 [1311]">
                            <v:textbox style="mso-fit-shape-to-text:t">
                              <w:txbxContent>
                                <w:p w:rsidR="00067451" w:rsidRPr="00685530" w:rsidRDefault="00067451" w:rsidP="00C05126">
                                  <w:pPr>
                                    <w:jc w:val="center"/>
                                    <w:rPr>
                                      <w:rFonts w:asciiTheme="minorHAnsi" w:hAnsiTheme="minorHAnsi"/>
                                      <w:szCs w:val="18"/>
                                    </w:rPr>
                                  </w:pPr>
                                  <w:r>
                                    <w:rPr>
                                      <w:rFonts w:asciiTheme="minorHAnsi" w:hAnsiTheme="minorHAnsi"/>
                                      <w:szCs w:val="18"/>
                                    </w:rPr>
                                    <w:t>SekundärGranulat</w:t>
                                  </w:r>
                                </w:p>
                              </w:txbxContent>
                            </v:textbox>
                          </v:shape>
                        </v:group>
                        <v:group id="Gruppieren 338" o:spid="_x0000_s1064" style="position:absolute;left:88;top:108;width:47008;height:2407" coordorigin="88" coordsize="47007,2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shape id="Pfeil nach rechts 344" o:spid="_x0000_s1065" type="#_x0000_t13" style="position:absolute;left:7402;top:435;width:1612;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aHGMYA&#10;AADcAAAADwAAAGRycy9kb3ducmV2LnhtbESPS2vDMBCE74H+B7GFXkIjuy0lOFFMKOQBPeTZ+8ba&#10;2sbWylhKbPfXV4FCj8PMfMPM097U4katKy0riCcRCOLM6pJzBefT6nkKwnlkjbVlUjCQg3TxMJpj&#10;om3HB7odfS4ChF2CCgrvm0RKlxVk0E1sQxy8b9sa9EG2udQtdgFuavkSRe/SYMlhocCGPgrKquPV&#10;KBh/VetLjMPuU/5sDpv+tDzbeK/U02O/nIHw1Pv/8F97qxW8Tt/gfiYc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aHGMYAAADcAAAADwAAAAAAAAAAAAAAAACYAgAAZHJz&#10;L2Rvd25yZXYueG1sUEsFBgAAAAAEAAQA9QAAAIsDAAAAAA==&#10;" adj="11985" fillcolor="white [3212]" strokecolor="black [3213]"/>
                          <v:shape id="Pfeil nach rechts 345" o:spid="_x0000_s1066" type="#_x0000_t13" style="position:absolute;left:16328;top:544;width:1611;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Z8QA&#10;AADcAAAADwAAAGRycy9kb3ducmV2LnhtbESPQWvCQBSE7wX/w/IEL1I3jU0JqauIIHiTatrzY/c1&#10;CWbfhuzWJP/eLRR6HGbmG2azG20r7tT7xrGCl1UCglg703CloLwen3MQPiAbbB2Tgok87Lazpw0W&#10;xg38QfdLqESEsC9QQR1CV0jpdU0W/cp1xNH7dr3FEGVfSdPjEOG2lWmSvEmLDceFGjs61KRvlx+r&#10;YJmU1Tldfl71WU9fJWevejqclFrMx/07iEBj+A//tU9GwTrP4PdMP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a1WfEAAAA3AAAAA8AAAAAAAAAAAAAAAAAmAIAAGRycy9k&#10;b3ducmV2LnhtbFBLBQYAAAAABAAEAPUAAACJAwAAAAA=&#10;" adj="11979" fillcolor="white [3212]" strokecolor="black [3213]"/>
                          <v:shape id="Pfeil nach rechts 346" o:spid="_x0000_s1067" type="#_x0000_t13" style="position:absolute;left:35705;top:435;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4pcMA&#10;AADcAAAADwAAAGRycy9kb3ducmV2LnhtbESPQWvCQBSE7wX/w/KE3urGCmKjq4giCK3QRvH8yD6T&#10;4O7bNLsm6b93BaHHYWa+YRar3hrRUuMrxwrGowQEce50xYWC03H3NgPhA7JG45gU/JGH1XLwssBU&#10;u45/qM1CISKEfYoKyhDqVEqfl2TRj1xNHL2LayyGKJtC6ga7CLdGvifJVFqsOC6UWNOmpPya3ayC&#10;7+34tz1nnx9btiY5VDY3X51X6nXYr+cgAvXhP/xs77WCyWwKj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S4pcMAAADcAAAADwAAAAAAAAAAAAAAAACYAgAAZHJzL2Rv&#10;d25yZXYueG1sUEsFBgAAAAAEAAQA9QAAAIgDAAAAAA==&#10;" adj="11301" fillcolor="white [3212]" strokecolor="black [3213]"/>
                          <v:shape id="Pfeil nach rechts 347" o:spid="_x0000_s1068" type="#_x0000_t13" style="position:absolute;left:45591;top:517;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dPsQA&#10;AADcAAAADwAAAGRycy9kb3ducmV2LnhtbESPQWvCQBSE74X+h+UVetONFqpGVylKQahCG8XzI/tM&#10;Qnffptk1if/eFYQeh5n5hlmsemtES42vHCsYDRMQxLnTFRcKjofPwRSED8gajWNScCUPq+Xz0wJT&#10;7Tr+oTYLhYgQ9ikqKEOoUyl9XpJFP3Q1cfTOrrEYomwKqRvsItwaOU6Sd2mx4rhQYk3rkvLf7GIV&#10;fG9Gf+0p+5pt2JpkX9nc7Dqv1OtL/zEHEagP/+FHe6sVvE0ncD8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oHT7EAAAA3AAAAA8AAAAAAAAAAAAAAAAAmAIAAGRycy9k&#10;b3ducmV2LnhtbFBLBQYAAAAABAAEAPUAAACJAwAAAAA=&#10;" adj="11301" fillcolor="white [3212]" strokecolor="black [3213]"/>
                          <v:shape id="Pfeil nach rechts 348" o:spid="_x0000_s1069" type="#_x0000_t13" style="position:absolute;left:26448;top:435;width:1618;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vGMMA&#10;AADcAAAADwAAAGRycy9kb3ducmV2LnhtbERP3WrCMBS+F3yHcAa7s+k2Jl01iusQLGyM1T7AoTm2&#10;xeakazJb395cDLz8+P7X28l04kKDay0reIpiEMSV1S3XCsrjfpGAcB5ZY2eZFFzJwXYzn60x1Xbk&#10;H7oUvhYhhF2KChrv+1RKVzVk0EW2Jw7cyQ4GfYBDLfWAYwg3nXyO46U02HJoaLCnrKHqXPwZBfvf&#10;Q/71+pF9vo3WlM7m+Xf2niv1+DDtViA8Tf4u/ncftIKXJKwNZ8IR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vvGMMAAADcAAAADwAAAAAAAAAAAAAAAACYAgAAZHJzL2Rv&#10;d25yZXYueG1sUEsFBgAAAAAEAAQA9QAAAIgDAAAAAA==&#10;" adj="12019" fillcolor="white [3212]" strokecolor="black [3213]"/>
                          <v:shape id="Text Box 46" o:spid="_x0000_s1070" type="#_x0000_t202" style="position:absolute;left:88;width:7405;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dXMYA&#10;AADcAAAADwAAAGRycy9kb3ducmV2LnhtbESPT2sCMRTE7wW/Q3iCl9LNWsHqulFEKHoq1Frw+Ni8&#10;/dNuXpYk6uqnbwqCx2FmfsPkq9604kzON5YVjJMUBHFhdcOVgsPX+8sMhA/IGlvLpOBKHlbLwVOO&#10;mbYX/qTzPlQiQthnqKAOocuk9EVNBn1iO+LoldYZDFG6SmqHlwg3rXxN06k02HBcqLGjTU3F7/5k&#10;FJTbj/L09n08PE96t7bd8eeK7qbUaNivFyAC9eERvrd3WsFkNof/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dXMYAAADcAAAADwAAAAAAAAAAAAAAAACYAgAAZHJz&#10;L2Rvd25yZXYueG1sUEsFBgAAAAAEAAQA9QAAAIsDAAAAAA==&#10;" fillcolor="yellow">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Extraktion</w:t>
                                  </w:r>
                                </w:p>
                              </w:txbxContent>
                            </v:textbox>
                          </v:shape>
                          <v:shape id="Text Box 47" o:spid="_x0000_s1071" type="#_x0000_t202" style="position:absolute;left:9014;width:740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kH8UA&#10;AADcAAAADwAAAGRycy9kb3ducmV2LnhtbESPT2sCMRTE70K/Q3iCF6nZqth2axQRxJ4ErQWPj83b&#10;P3XzsiRRVz99Iwgeh5n5DTOdt6YWZ3K+sqzgbZCAIM6srrhQsP9ZvX6A8AFZY22ZFFzJw3z20pli&#10;qu2Ft3TehUJECPsUFZQhNKmUPivJoB/Yhjh6uXUGQ5SukNrhJcJNLYdJMpEGK44LJTa0LCk77k5G&#10;Qb7e5Kf338O+P2rdwjaHvyu6m1K9brv4AhGoDc/wo/2tFYw+x3A/E4+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QfxQAAANwAAAAPAAAAAAAAAAAAAAAAAJgCAABkcnMv&#10;ZG93bnJldi54bWxQSwUGAAAAAAQABAD1AAAAigMAAAAA&#10;" fillcolor="yellow">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Produktion</w:t>
                                  </w:r>
                                </w:p>
                              </w:txbxContent>
                            </v:textbox>
                          </v:shape>
                          <v:shape id="Text Box 48" o:spid="_x0000_s1072" type="#_x0000_t202" style="position:absolute;left:17939;width:8598;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5FMUA&#10;AADcAAAADwAAAGRycy9kb3ducmV2LnhtbESPW2vCQBSE3wv+h+UIfasbr2h0FZVaBJ/qpdS3Q/aY&#10;hGTPhuyq6b93BaGPw8x8w8wWjSnFjWqXW1bQ7UQgiBOrc04VHA+bjzEI55E1lpZJwR85WMxbbzOM&#10;tb3zN932PhUBwi5GBZn3VSylSzIy6Dq2Ig7exdYGfZB1KnWN9wA3pexF0UgazDksZFjROqOk2F+N&#10;gsvXCs+FHu0268OuwFP/9/PHDZR6bzfLKQhPjf8Pv9pbraA/GcLz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DkUxQAAANwAAAAPAAAAAAAAAAAAAAAAAJgCAABkcnMv&#10;ZG93bnJldi54bWxQSwUGAAAAAAQABAD1AAAAigMAAAAA&#10;" fillcolor="#92d050">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Konstruktion</w:t>
                                  </w:r>
                                </w:p>
                              </w:txbxContent>
                            </v:textbox>
                          </v:shape>
                          <v:shape id="Text Box 49" o:spid="_x0000_s1073" type="#_x0000_t202" style="position:absolute;left:28062;width:7835;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qnY8UA&#10;AADcAAAADwAAAGRycy9kb3ducmV2LnhtbESPQWvCQBSE7wX/w/IEb3VjLaGNrsEGLYIntRW9PbLP&#10;JCT7NmS3mv77rlDwOMzMN8w87U0jrtS5yrKCyTgCQZxbXXGh4Ouwfn4D4TyyxsYyKfglB+li8DTH&#10;RNsb7+i694UIEHYJKii9bxMpXV6SQTe2LXHwLrYz6IPsCqk7vAW4aeRLFMXSYMVhocSWspLyev9j&#10;FFw+P/Bc63i7zg7bGr+np9XRvSo1GvbLGQhPvX+E/9sbrWD6HsP9TDg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qdjxQAAANwAAAAPAAAAAAAAAAAAAAAAAJgCAABkcnMv&#10;ZG93bnJldi54bWxQSwUGAAAAAAQABAD1AAAAigMAAAAA&#10;" fillcolor="#92d050">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Nutzung</w:t>
                                  </w:r>
                                </w:p>
                              </w:txbxContent>
                            </v:textbox>
                          </v:shape>
                          <v:shape id="Text Box 50" o:spid="_x0000_s1074" type="#_x0000_t202" style="position:absolute;left:37204;width:8490;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4wvMYA&#10;AADcAAAADwAAAGRycy9kb3ducmV2LnhtbESPQWvCQBSE7wX/w/KE3pqNFlqNrqIt0l4sGEU8PrPP&#10;JJh9G3a3Gvvru0Khx2FmvmGm88404kLO15YVDJIUBHFhdc2lgt129TQC4QOyxsYyKbiRh/ms9zDF&#10;TNsrb+iSh1JECPsMFVQhtJmUvqjIoE9sSxy9k3UGQ5SulNrhNcJNI4dp+iIN1hwXKmzpraLinH8b&#10;Bcf3g17tFnu3yc3Xci0/6p/l/qbUY79bTEAE6sJ/+K/9qRU8j1/hfiYe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4wvMYAAADcAAAADwAAAAAAAAAAAAAAAACYAgAAZHJz&#10;L2Rvd25yZXYueG1sUEsFBgAAAAAEAAQA9QAAAIsDAAAAAA==&#10;" fillcolor="#e36c0a [2409]">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Abbruch</w:t>
                                  </w:r>
                                </w:p>
                              </w:txbxContent>
                            </v:textbox>
                          </v:shape>
                        </v:group>
                      </v:group>
                      <v:shape id="Text Box 51" o:spid="_x0000_s1075" type="#_x0000_t202" style="position:absolute;left:37205;top:9576;width:8490;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OHCMEA&#10;AADcAAAADwAAAGRycy9kb3ducmV2LnhtbERPz2vCMBS+C/sfwht4s+l0yKxG2cYKQ092itdH82yL&#10;zUtJsrb+9+Yw2PHj+73ZjaYVPTnfWFbwkqQgiEurG64UnH7y2RsIH5A1tpZJwZ087LZPkw1m2g58&#10;pL4IlYgh7DNUUIfQZVL6siaDPrEdceSu1hkMEbpKaodDDDetnKfpUhpsODbU2NFnTeWt+DUKvrqP&#10;82XVSmNd3+SL14M5yv1cqenz+L4GEWgM/+I/97dWsFjFtfFMPAJy+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zhwjBAAAA3AAAAA8AAAAAAAAAAAAAAAAAmAIAAGRycy9kb3du&#10;cmV2LnhtbFBLBQYAAAAABAAEAPUAAACGAwAAAAA=&#10;" fillcolor="#fabf8f [1945]">
                        <v:textbox style="mso-fit-shape-to-text:t">
                          <w:txbxContent>
                            <w:p w:rsidR="00067451" w:rsidRPr="00685530" w:rsidRDefault="00067451" w:rsidP="00C05126">
                              <w:pPr>
                                <w:jc w:val="center"/>
                                <w:rPr>
                                  <w:rFonts w:asciiTheme="minorHAnsi" w:hAnsiTheme="minorHAnsi"/>
                                  <w:szCs w:val="18"/>
                                </w:rPr>
                              </w:pPr>
                              <w:r>
                                <w:rPr>
                                  <w:rFonts w:asciiTheme="minorHAnsi" w:hAnsiTheme="minorHAnsi"/>
                                  <w:szCs w:val="18"/>
                                </w:rPr>
                                <w:t>Zerkleinerung</w:t>
                              </w:r>
                            </w:p>
                          </w:txbxContent>
                        </v:textbox>
                      </v:shape>
                    </v:group>
                    <v:group id="Gruppieren 384" o:spid="_x0000_s1076" style="position:absolute;left:16383;top:15494;width:45567;height:2400" coordsize="45567,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Pfeil nach rechts 365" o:spid="_x0000_s1077" type="#_x0000_t13" style="position:absolute;left:7397;top:380;width:1531;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GVdMIA&#10;AADcAAAADwAAAGRycy9kb3ducmV2LnhtbERPTWvCQBC9F/oflin0VneVEkp0FW2xLQYPtep5yI5J&#10;MDsbsltN/33nIPT4eN+zxeBbdaE+NoEtjEcGFHEZXMOVhf33+ukFVEzIDtvAZOGXIizm93czzF24&#10;8hdddqlSEsIxRwt1Sl2udSxr8hhHoSMW7hR6j0lgX2nX41XCfasnxmTaY8PSUGNHrzWV592Pl5KD&#10;ObxlRbFJx4+tO72XqyJzK2sfH4blFFSiIf2Lb+5PZ+HZyHw5I0dA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QZV0wgAAANwAAAAPAAAAAAAAAAAAAAAAAJgCAABkcnMvZG93&#10;bnJldi54bWxQSwUGAAAAAAQABAD1AAAAhwMAAAAA&#10;" adj="11517" fillcolor="white [3212]" strokecolor="black [3213]"/>
                      <v:shape id="Pfeil nach rechts 366" o:spid="_x0000_s1078" type="#_x0000_t13" style="position:absolute;left:16319;top:508;width:1499;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JZ1MUA&#10;AADcAAAADwAAAGRycy9kb3ducmV2LnhtbESPwWrDMBBE74X+g9hCb43sEEJxooTUUMixTltCb4u1&#10;sUyslZEU28nXR4VCj8PMvGHW28l2YiAfWscK8lkGgrh2uuVGwdfn+8sriBCRNXaOScGVAmw3jw9r&#10;LLQbuaLhEBuRIBwKVGBi7AspQ23IYpi5njh5J+ctxiR9I7XHMcFtJ+dZtpQWW04LBnsqDdXnw8Uq&#10;WC6u1dvwUee3Y7x8/xx9acaqVOr5adqtQESa4n/4r73XChZZDr9n0hG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lnUxQAAANwAAAAPAAAAAAAAAAAAAAAAAJgCAABkcnMv&#10;ZG93bnJldi54bWxQSwUGAAAAAAQABAD1AAAAigMAAAAA&#10;" adj="11303" fillcolor="white [3212]" strokecolor="black [3213]"/>
                      <v:shape id="Pfeil nach rechts 367" o:spid="_x0000_s1079" type="#_x0000_t13" style="position:absolute;left:35687;top:381;width:1498;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DHo8QA&#10;AADcAAAADwAAAGRycy9kb3ducmV2LnhtbESPQWvCQBSE74X+h+UVeqsbRURSV9FAocfGKtLbI/vM&#10;BrNvw+6axP76riD0OMzMN8xqM9pW9ORD41jBdJKBIK6cbrhWcPj+eFuCCBFZY+uYFNwowGb9/LTC&#10;XLuBS+r3sRYJwiFHBSbGLpcyVIYshonriJN3dt5iTNLXUnscEty2cpZlC2mx4bRgsKPCUHXZX62C&#10;xfxW7vqvavp7itfjz8kXZigLpV5fxu07iEhj/A8/2p9awTybwf1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x6PEAAAA3AAAAA8AAAAAAAAAAAAAAAAAmAIAAGRycy9k&#10;b3ducmV2LnhtbFBLBQYAAAAABAAEAPUAAACJAwAAAAA=&#10;" adj="11303" fillcolor="white [3212]" strokecolor="black [3213]"/>
                      <v:shape id="Pfeil nach rechts 368" o:spid="_x0000_s1080" type="#_x0000_t13" style="position:absolute;left:26289;top:380;width:1651;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868UA&#10;AADcAAAADwAAAGRycy9kb3ducmV2LnhtbESP3WoCMRSE7wu+QziCN0tNtD/I1uwigmCvxJ8HON0c&#10;d7cmJ8sm6vbtG6HQy2FmvmGW5eCsuFEfWs8aZlMFgrjypuVaw+m4eV6ACBHZoPVMGn4oQFmMnpaY&#10;G3/nPd0OsRYJwiFHDU2MXS5lqBpyGKa+I07e2fcOY5J9LU2P9wR3Vs6VepcOW04LDXa0bqi6HK5O&#10;g93PMvv1Kf2a5yrbXd+O2fb0rfVkPKw+QEQa4n/4r701Gl7VCzzOpCM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zrxQAAANwAAAAPAAAAAAAAAAAAAAAAAJgCAABkcnMv&#10;ZG93bnJldi54bWxQSwUGAAAAAAQABAD1AAAAigMAAAAA&#10;" adj="12254" fillcolor="white [3212]" strokecolor="black [3213]"/>
                      <v:shape id="Text Box 57" o:spid="_x0000_s1081" type="#_x0000_t202" style="position:absolute;left:27940;width:7829;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EbcUA&#10;AADcAAAADwAAAGRycy9kb3ducmV2LnhtbESPQWvCQBSE7wX/w/IKvdVN2yASXUVDUwqeqrbo7ZF9&#10;JiHZtyG7TdJ/7woFj8PMfMMs16NpRE+dqywreJlGIIhzqysuFBwP2fMchPPIGhvLpOCPHKxXk4cl&#10;JtoO/EX93hciQNglqKD0vk2kdHlJBt3UtsTBu9jOoA+yK6TucAhw08jXKJpJgxWHhRJbSkvK6/2v&#10;UXD52OK51rNdlh52NX6/nd5/XKzU0+O4WYDwNPp7+L/9qRXEUQy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9MRtxQAAANwAAAAPAAAAAAAAAAAAAAAAAJgCAABkcnMv&#10;ZG93bnJldi54bWxQSwUGAAAAAAQABAD1AAAAigMAAAAA&#10;" fillcolor="#92d050">
                        <v:textbox style="mso-fit-shape-to-text:t">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Nutzung</w:t>
                              </w:r>
                            </w:p>
                          </w:txbxContent>
                        </v:textbox>
                      </v:shape>
                      <v:shape id="Text Box 58" o:spid="_x0000_s1082" type="#_x0000_t202" style="position:absolute;left:17843;width:8592;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hh9sUA&#10;AADcAAAADwAAAGRycy9kb3ducmV2LnhtbESPS4vCQBCE74L/YWjBm058rEh0FBWVBU8+dtm9NZk2&#10;Ccn0hMyo2X/vCAsei6r6ipovG1OKO9Uut6xg0I9AECdW55wquJx3vSkI55E1lpZJwR85WC7arTnG&#10;2j74SPeTT0WAsItRQeZ9FUvpkowMur6tiIN3tbVBH2SdSl3jI8BNKYdRNJEGcw4LGVa0ySgpTjej&#10;4Lpf42+hJ4fd5nwo8Gv0s/12Y6W6nWY1A+Gp8e/wf/tTKxhHH/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GH2xQAAANwAAAAPAAAAAAAAAAAAAAAAAJgCAABkcnMv&#10;ZG93bnJldi54bWxQSwUGAAAAAAQABAD1AAAAigMAAAAA&#10;" fillcolor="#92d050">
                        <v:textbox style="mso-fit-shape-to-text:t">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Konstruktion</w:t>
                              </w:r>
                            </w:p>
                          </w:txbxContent>
                        </v:textbox>
                      </v:shape>
                      <v:shape id="Text Box 59" o:spid="_x0000_s1083" type="#_x0000_t202" style="position:absolute;left:8953;width:7398;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mHEcYA&#10;AADcAAAADwAAAGRycy9kb3ducmV2LnhtbESPT2sCMRTE74V+h/AKXoqbrZZV1o0ihaKnQq2Cx8fm&#10;7R+7eVmSqKufvikUehxm5jdMsRpMJy7kfGtZwUuSgiAurW65VrD/eh/PQfiArLGzTApu5GG1fHwo&#10;MNf2yp902YVaRAj7HBU0IfS5lL5syKBPbE8cvco6gyFKV0vt8BrhppOTNM2kwZbjQoM9vTVUfu/O&#10;RkG1+ajOs8Nx/zwd3Nr2x9MN3V2p0dOwXoAINIT/8F97qxW8phn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mHEcYAAADcAAAADwAAAAAAAAAAAAAAAACYAgAAZHJz&#10;L2Rvd25yZXYueG1sUEsFBgAAAAAEAAQA9QAAAIsDAAAAAA==&#10;" fillcolor="yellow">
                        <v:textbox style="mso-fit-shape-to-text:t">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Produktion</w:t>
                              </w:r>
                            </w:p>
                          </w:txbxContent>
                        </v:textbox>
                      </v:shape>
                      <v:shape id="Text Box 60" o:spid="_x0000_s1084" type="#_x0000_t202" style="position:absolute;width:7397;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UiisYA&#10;AADcAAAADwAAAGRycy9kb3ducmV2LnhtbESPT2sCMRTE74V+h/AKXoqbrRaVdaNIoeipULuCx8fm&#10;7R+7eVmSqKufvikUehxm5jdMvh5MJy7kfGtZwUuSgiAurW65VlB8vY8XIHxA1thZJgU38rBePT7k&#10;mGl75U+67EMtIoR9hgqaEPpMSl82ZNAntieOXmWdwRClq6V2eI1w08lJms6kwZbjQoM9vTVUfu/P&#10;RkG1/ajO88OxeJ4ObmP74+mG7q7U6GnYLEEEGsJ/+K+90wpe0z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UiisYAAADcAAAADwAAAAAAAAAAAAAAAACYAgAAZHJz&#10;L2Rvd25yZXYueG1sUEsFBgAAAAAEAAQA9QAAAIsDAAAAAA==&#10;" fillcolor="yellow">
                        <v:textbox style="mso-fit-shape-to-text:t">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Extraktion</w:t>
                              </w:r>
                            </w:p>
                          </w:txbxContent>
                        </v:textbox>
                      </v:shape>
                      <v:shape id="Text Box 61" o:spid="_x0000_s1085" type="#_x0000_t202" style="position:absolute;left:37084;width:8483;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8LMEA&#10;AADcAAAADwAAAGRycy9kb3ducmV2LnhtbERPTYvCMBC9C/sfwgh709RlEekaRXcRvSjYFfE4NmNb&#10;bCYliVr99eYgeHy87/G0NbW4kvOVZQWDfgKCOLe64kLB7n/RG4HwAVljbZkU3MnDdPLRGWOq7Y23&#10;dM1CIWII+xQVlCE0qZQ+L8mg79uGOHIn6wyGCF0htcNbDDe1/EqSoTRYcWwosaHfkvJzdjEKjn8H&#10;vdjN9m6bmc18LZfVY76/K/XZbWc/IAK14S1+uVdawXcS18Yz8QjIy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R/CzBAAAA3AAAAA8AAAAAAAAAAAAAAAAAmAIAAGRycy9kb3du&#10;cmV2LnhtbFBLBQYAAAAABAAEAPUAAACGAwAAAAA=&#10;" fillcolor="#e36c0a [2409]">
                        <v:textbox style="mso-fit-shape-to-text:t">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Abbruch</w:t>
                              </w:r>
                            </w:p>
                          </w:txbxContent>
                        </v:textbox>
                      </v:shape>
                    </v:group>
                    <v:group id="Gruppieren 383" o:spid="_x0000_s1086" style="position:absolute;left:44196;top:17843;width:17887;height:10214" coordsize="17887,10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Pfeil nach rechts 356" o:spid="_x0000_s1087" type="#_x0000_t13" style="position:absolute;left:12383;top:453;width:2336;height:142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VH/cQA&#10;AADcAAAADwAAAGRycy9kb3ducmV2LnhtbERPz2vCMBS+D/wfwhN2m2mdylaNso0VxINgHRNvz+bZ&#10;BpuX0mTa/ffmMNjx4/u9WPW2EVfqvHGsIB0lIIhLpw1XCr72+dMLCB+QNTaOScEveVgtBw8LzLS7&#10;8Y6uRahEDGGfoYI6hDaT0pc1WfQj1xJH7uw6iyHCrpK6w1sMt40cJ8lMWjQcG2ps6aOm8lL8WAX9&#10;dLvZHIx9Xr8ec/NZnsbvbvKt1OOwf5uDCNSHf/Gfe60VTNI4P56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1R/3EAAAA3AAAAA8AAAAAAAAAAAAAAAAAmAIAAGRycy9k&#10;b3ducmV2LnhtbFBLBQYAAAAABAAEAPUAAACJAwAAAAA=&#10;" adj="14997" fillcolor="white [3212]" strokecolor="black [3213]"/>
                      <v:shape id="Pfeil nach rechts 355" o:spid="_x0000_s1088" type="#_x0000_t13" style="position:absolute;left:7874;top:7629;width:1422;height:142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dasUA&#10;AADcAAAADwAAAGRycy9kb3ducmV2LnhtbESPQWvCQBSE7wX/w/IEb80mRUpJXUUshUAPYiqhx0f2&#10;mQSzb+PuRtN/3y0IHoeZ+YZZbSbTiys531lWkCUpCOLa6o4bBcfvz+c3ED4ga+wtk4Jf8rBZz55W&#10;mGt74wNdy9CICGGfo4I2hCGX0tctGfSJHYijd7LOYIjSNVI7vEW46eVLmr5Kgx3HhRYH2rVUn8vR&#10;KKAm7S/H/Vf5sS+qym/15Mafg1KL+bR9BxFoCo/wvV1oBcssg/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5h1qxQAAANwAAAAPAAAAAAAAAAAAAAAAAJgCAABkcnMv&#10;ZG93bnJldi54bWxQSwUGAAAAAAQABAD1AAAAigMAAAAA&#10;" adj="10800" fillcolor="white [3212]" strokecolor="black [3213]"/>
                      <v:shape id="Pfeil nach rechts 358" o:spid="_x0000_s1089" type="#_x0000_t13" style="position:absolute;left:12509;top:5216;width:2331;height:142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Yeu8QA&#10;AADcAAAADwAAAGRycy9kb3ducmV2LnhtbESPQWvCQBSE7wX/w/KE3upGKSKpqxih0oMXY7DXR/Y1&#10;G5p9G7Nbk/rrXUHwOMzMN8xyPdhGXKjztWMF00kCgrh0uuZKQXH8fFuA8AFZY+OYFPyTh/Vq9LLE&#10;VLueD3TJQyUihH2KCkwIbSqlLw1Z9BPXEkfvx3UWQ5RdJXWHfYTbRs6SZC4t1hwXDLa0NVT+5n9W&#10;wSnXYWf67a7IaJ6d93S4Nt+ZUq/jYfMBItAQnuFH+0sreJ/O4H4mHg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WHrvEAAAA3AAAAA8AAAAAAAAAAAAAAAAAmAIAAGRycy9k&#10;b3ducmV2LnhtbFBLBQYAAAAABAAEAPUAAACJAwAAAAA=&#10;" adj="14979" fillcolor="white [3212]" strokecolor="black [3213]"/>
                      <v:shape id="Text Box 66" o:spid="_x0000_s1090" type="#_x0000_t202" style="position:absolute;left:9398;top:2422;width:8489;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0FysYA&#10;AADcAAAADwAAAGRycy9kb3ducmV2LnhtbESPT2vCQBTE70K/w/IKvenGP7QaXUWEQq9GhR6f2WcS&#10;m32b7m5j0k/fFQoeh5n5DbPadKYWLTlfWVYwHiUgiHOrKy4UHA/vwzkIH5A11pZJQU8eNuunwQpT&#10;bW+8pzYLhYgQ9ikqKENoUil9XpJBP7INcfQu1hkMUbpCaoe3CDe1nCTJqzRYcVwosaFdSflX9mMU&#10;vJ3O35+nxe9+d7307dwd+2k265V6ee62SxCBuvAI/7c/tILZeAr3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0FysYAAADcAAAADwAAAAAAAAAAAAAAAACYAgAAZHJz&#10;L2Rvd25yZXYueG1sUEsFBgAAAAAEAAQA9QAAAIsDAAAAAA==&#10;" fillcolor="#fde9d9 [665]">
                        <v:textbox style="mso-fit-shape-to-text:t">
                          <w:txbxContent>
                            <w:p w:rsidR="00067451" w:rsidRPr="00685530" w:rsidRDefault="00067451" w:rsidP="009248EE">
                              <w:pPr>
                                <w:jc w:val="center"/>
                                <w:rPr>
                                  <w:rFonts w:asciiTheme="minorHAnsi" w:hAnsiTheme="minorHAnsi"/>
                                  <w:szCs w:val="18"/>
                                </w:rPr>
                              </w:pPr>
                              <w:r w:rsidRPr="00685530">
                                <w:rPr>
                                  <w:rFonts w:asciiTheme="minorHAnsi" w:hAnsiTheme="minorHAnsi"/>
                                  <w:szCs w:val="18"/>
                                </w:rPr>
                                <w:t>Transport</w:t>
                              </w:r>
                            </w:p>
                          </w:txbxContent>
                        </v:textbox>
                      </v:shape>
                      <v:shape id="Text Box 67" o:spid="_x0000_s1091" type="#_x0000_t202" style="position:absolute;top:6423;width:7829;height:3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KNUMMA&#10;AADcAAAADwAAAGRycy9kb3ducmV2LnhtbESPQYvCMBSE74L/ITxhb5oqIlKNIi4LuyyL2Hrx9mie&#10;bbF5KUms9d9vBMHjMDPfMOttbxrRkfO1ZQXTSQKCuLC65lLBKf8aL0H4gKyxsUwKHuRhuxkO1phq&#10;e+cjdVkoRYSwT1FBFUKbSumLigz6iW2Jo3exzmCI0pVSO7xHuGnkLEkW0mDNcaHClvYVFdfsZhTc&#10;fondeXb9k4+OF3k4/Hz2eavUx6jfrUAE6sM7/Gp/awXz6RyeZ+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KNUMMAAADcAAAADwAAAAAAAAAAAAAAAACYAgAAZHJzL2Rv&#10;d25yZXYueG1sUEsFBgAAAAAEAAQA9QAAAIgDAAAAAA==&#10;" fillcolor="#8db3e2 [1311]">
                        <v:textbox style="mso-fit-shape-to-text:t">
                          <w:txbxContent>
                            <w:p w:rsidR="00067451" w:rsidRPr="00685530" w:rsidRDefault="00067451" w:rsidP="009248EE">
                              <w:pPr>
                                <w:jc w:val="center"/>
                                <w:rPr>
                                  <w:rFonts w:asciiTheme="minorHAnsi" w:hAnsiTheme="minorHAnsi"/>
                                  <w:szCs w:val="18"/>
                                </w:rPr>
                              </w:pPr>
                              <w:r>
                                <w:rPr>
                                  <w:rFonts w:asciiTheme="minorHAnsi" w:hAnsiTheme="minorHAnsi"/>
                                  <w:szCs w:val="18"/>
                                </w:rPr>
                                <w:t>SekundärGranulat</w:t>
                              </w:r>
                            </w:p>
                          </w:txbxContent>
                        </v:textbox>
                      </v:shape>
                      <v:shape id="Text Box 68" o:spid="_x0000_s1092" type="#_x0000_t202" style="position:absolute;left:9271;top:7058;width:8483;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vmqcQA&#10;AADcAAAADwAAAGRycy9kb3ducmV2LnhtbESPT2vCQBTE74LfYXkFb3XjX9rUVVQURE+xLb0+sq9J&#10;aPZt2F1j/PauUPA4zMxvmMWqM7VoyfnKsoLRMAFBnFtdcaHg63P/+gbCB2SNtWVScCMPq2W/t8BU&#10;2ytn1J5DISKEfYoKyhCaVEqfl2TQD21DHL1f6wyGKF0htcNrhJtajpNkLg1WHBdKbGhbUv53vhgF&#10;u2bz/fNeS2NdW+0n05PJ5HGs1OClW3+ACNSFZ/i/fdAKpqMZ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L5qnEAAAA3AAAAA8AAAAAAAAAAAAAAAAAmAIAAGRycy9k&#10;b3ducmV2LnhtbFBLBQYAAAAABAAEAPUAAACJAwAAAAA=&#10;" fillcolor="#fabf8f [1945]">
                        <v:textbox style="mso-fit-shape-to-text:t">
                          <w:txbxContent>
                            <w:p w:rsidR="00067451" w:rsidRPr="00685530" w:rsidRDefault="00067451" w:rsidP="009248EE">
                              <w:pPr>
                                <w:jc w:val="center"/>
                                <w:rPr>
                                  <w:rFonts w:asciiTheme="minorHAnsi" w:hAnsiTheme="minorHAnsi"/>
                                  <w:szCs w:val="18"/>
                                </w:rPr>
                              </w:pPr>
                              <w:r>
                                <w:rPr>
                                  <w:rFonts w:asciiTheme="minorHAnsi" w:hAnsiTheme="minorHAnsi"/>
                                  <w:szCs w:val="18"/>
                                </w:rPr>
                                <w:t>Zerkleinerung</w:t>
                              </w:r>
                            </w:p>
                          </w:txbxContent>
                        </v:textbox>
                      </v:shape>
                    </v:group>
                    <v:shape id="Text Box 69" o:spid="_x0000_s1093" type="#_x0000_t202" style="position:absolute;left:16319;top:25463;width:17082;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XVsQA&#10;AADcAAAADwAAAGRycy9kb3ducmV2LnhtbESPQWvCQBSE70L/w/IKvemuJQ1t6ipiKfSkGFvB2yP7&#10;TEKzb0N2m8R/3xUEj8PMfMMsVqNtRE+drx1rmM8UCOLCmZpLDd+Hz+krCB+QDTaOScOFPKyWD5MF&#10;ZsYNvKc+D6WIEPYZaqhCaDMpfVGRRT9zLXH0zq6zGKLsSmk6HCLcNvJZqVRarDkuVNjSpqLiN/+z&#10;Gn6259MxUbvyw760gxuVZPsmtX56HNfvIAKN4R6+tb+MhmSewv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F1bEAAAA3AAAAA8AAAAAAAAAAAAAAAAAmAIAAGRycy9k&#10;b3ducmV2LnhtbFBLBQYAAAAABAAEAPUAAACJAwAAAAA=&#10;" filled="f" stroked="f">
                      <v:textbox>
                        <w:txbxContent>
                          <w:p w:rsidR="00067451" w:rsidRPr="004C4B64" w:rsidRDefault="00067451" w:rsidP="004C4B64">
                            <w:pPr>
                              <w:jc w:val="center"/>
                              <w:rPr>
                                <w:rFonts w:asciiTheme="minorHAnsi" w:hAnsiTheme="minorHAnsi"/>
                                <w:b/>
                                <w:color w:val="244061" w:themeColor="accent1" w:themeShade="80"/>
                                <w:szCs w:val="18"/>
                              </w:rPr>
                            </w:pPr>
                            <w:r>
                              <w:rPr>
                                <w:rFonts w:asciiTheme="minorHAnsi" w:hAnsiTheme="minorHAnsi"/>
                                <w:b/>
                                <w:color w:val="244061" w:themeColor="accent1" w:themeShade="80"/>
                                <w:szCs w:val="18"/>
                              </w:rPr>
                              <w:t>Außerhalb der Systemgrenzen</w:t>
                            </w:r>
                          </w:p>
                        </w:txbxContent>
                      </v:textbox>
                    </v:shape>
                  </v:group>
                  <v:shape id="Pfeil nach rechts 354" o:spid="_x0000_s1094" type="#_x0000_t13" style="position:absolute;left:27863;top:13319;width:2954;height:142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wX1cUA&#10;AADcAAAADwAAAGRycy9kb3ducmV2LnhtbESPT4vCMBTE7wt+h/AEb2uqyCrVKCoIHpZ1/QveHs2z&#10;LTYvpcm29dubBcHjMDO/YWaL1hSipsrllhUM+hEI4sTqnFMFp+PmcwLCeWSNhWVS8CAHi3nnY4ax&#10;tg3vqT74VAQIuxgVZN6XsZQuycig69uSOHg3Wxn0QVap1BU2AW4KOYyiL2kw57CQYUnrjJL74c8o&#10;WPnv876cFJfHeLdc/9bH5udaN0r1uu1yCsJT69/hV3urFYwGY/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PBfVxQAAANwAAAAPAAAAAAAAAAAAAAAAAJgCAABkcnMv&#10;ZG93bnJldi54bWxQSwUGAAAAAAQABAD1AAAAigMAAAAA&#10;" adj="16378" fillcolor="white [3212]" strokecolor="black [3213]"/>
                  <v:shape id="Text Box 71" o:spid="_x0000_s1095" type="#_x0000_t202" style="position:absolute;left:88;top:3746;width:740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gJcEA&#10;AADcAAAADwAAAGRycy9kb3ducmV2LnhtbERPy2oCMRTdC/5DuEI3ohltURmNIoK0K6E+wOVlcueh&#10;k5shiTr265uF4PJw3otVa2pxJ+crywpGwwQEcWZ1xYWC42E7mIHwAVljbZkUPMnDatntLDDV9sG/&#10;dN+HQsQQ9ikqKENoUil9VpJBP7QNceRy6wyGCF0htcNHDDe1HCfJRBqsODaU2NCmpOy6vxkF+fcu&#10;v01P52P/s3Vr25wvT3R/Sn302vUcRKA2vMUv949W8DWKa+OZeAT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DICXBAAAA3AAAAA8AAAAAAAAAAAAAAAAAmAIAAGRycy9kb3du&#10;cmV2LnhtbFBLBQYAAAAABAAEAPUAAACGAwAAAAA=&#10;" fillcolor="yellow">
                    <v:textbox style="mso-fit-shape-to-text:t">
                      <w:txbxContent>
                        <w:p w:rsidR="00067451" w:rsidRPr="00685530" w:rsidRDefault="00067451" w:rsidP="00C05126">
                          <w:pPr>
                            <w:jc w:val="center"/>
                            <w:rPr>
                              <w:rFonts w:asciiTheme="minorHAnsi" w:hAnsiTheme="minorHAnsi"/>
                              <w:szCs w:val="18"/>
                            </w:rPr>
                          </w:pPr>
                          <w:r>
                            <w:rPr>
                              <w:rFonts w:asciiTheme="minorHAnsi" w:hAnsiTheme="minorHAnsi"/>
                              <w:szCs w:val="18"/>
                            </w:rPr>
                            <w:t>Sekundär-Material</w:t>
                          </w:r>
                        </w:p>
                      </w:txbxContent>
                    </v:textbox>
                  </v:shape>
                </v:group>
                <v:shape id="Pfeil nach rechts 352" o:spid="_x0000_s1096" type="#_x0000_t13" style="position:absolute;left:46833;top:9865;width:149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3DD8UA&#10;AADcAAAADwAAAGRycy9kb3ducmV2LnhtbESPwWrDMBBE74X8g9hAb43sEkLrRgmJodBjnaaE3hZr&#10;Y5lYKyMpttOvrwqFHoeZecOst5PtxEA+tI4V5IsMBHHtdMuNguPH68MTiBCRNXaOScGNAmw3s7s1&#10;FtqNXNFwiI1IEA4FKjAx9oWUoTZkMSxcT5y8s/MWY5K+kdrjmOC2k49ZtpIWW04LBnsqDdWXw9Uq&#10;WC1v1X54r/PvU7x+fp18acaqVOp+Pu1eQESa4n/4r/2mFSzzZ/g9k4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MPxQAAANwAAAAPAAAAAAAAAAAAAAAAAJgCAABkcnMv&#10;ZG93bnJldi54bWxQSwUGAAAAAAQABAD1AAAAigMAAAAA&#10;" adj="11303" fillcolor="white [3212]" strokecolor="black [3213]"/>
              </v:group>
            </w:pict>
          </mc:Fallback>
        </mc:AlternateContent>
      </w:r>
    </w:p>
    <w:p w:rsidR="00C05126" w:rsidRDefault="005B3535" w:rsidP="007C2580">
      <w:pPr>
        <w:spacing w:after="120" w:line="276" w:lineRule="auto"/>
        <w:rPr>
          <w:rFonts w:asciiTheme="minorHAnsi" w:hAnsiTheme="minorHAnsi"/>
          <w:i/>
          <w:szCs w:val="18"/>
          <w:lang w:val="de-AT"/>
        </w:rPr>
      </w:pPr>
      <w:r>
        <w:rPr>
          <w:rFonts w:asciiTheme="minorHAnsi" w:hAnsiTheme="minorHAnsi"/>
          <w:i/>
          <w:noProof/>
          <w:szCs w:val="18"/>
          <w:lang w:val="de-AT" w:eastAsia="de-AT"/>
        </w:rPr>
        <mc:AlternateContent>
          <mc:Choice Requires="wps">
            <w:drawing>
              <wp:anchor distT="0" distB="0" distL="114300" distR="114300" simplePos="0" relativeHeight="251814400" behindDoc="0" locked="0" layoutInCell="1" allowOverlap="1" wp14:anchorId="730F4BD5" wp14:editId="2CDD1454">
                <wp:simplePos x="0" y="0"/>
                <wp:positionH relativeFrom="column">
                  <wp:posOffset>747395</wp:posOffset>
                </wp:positionH>
                <wp:positionV relativeFrom="paragraph">
                  <wp:posOffset>80645</wp:posOffset>
                </wp:positionV>
                <wp:extent cx="594995" cy="364490"/>
                <wp:effectExtent l="0" t="19050" r="33655" b="16510"/>
                <wp:wrapNone/>
                <wp:docPr id="390" name="Nach oben gebogener Pfeil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995" cy="364490"/>
                        </a:xfrm>
                        <a:prstGeom prst="bentUpArrow">
                          <a:avLst>
                            <a:gd name="adj1" fmla="val 20762"/>
                            <a:gd name="adj2" fmla="val 23529"/>
                            <a:gd name="adj3" fmla="val 2500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B2769" id="Nach oben gebogener Pfeil 390" o:spid="_x0000_s1026" style="position:absolute;margin-left:58.85pt;margin-top:6.35pt;width:46.85pt;height:28.7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4995,36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" path="m,288815r471396,l471396,91123r-47923,l509234,r85761,91123l547072,91123r,273367l,364490,,288815xe" fillcolor="white [3212]" strokecolor="black [3213]">
                <v:path arrowok="t" o:connecttype="custom" o:connectlocs="0,288815;471396,288815;471396,91123;423473,91123;509234,0;594995,91123;547072,91123;547072,364490;0,364490;0,288815" o:connectangles="0,0,0,0,0,0,0,0,0,0"/>
              </v:shape>
            </w:pict>
          </mc:Fallback>
        </mc:AlternateContent>
      </w:r>
    </w:p>
    <w:p w:rsidR="00C05126" w:rsidRDefault="00C05126" w:rsidP="007C2580">
      <w:pPr>
        <w:spacing w:after="120" w:line="276" w:lineRule="auto"/>
        <w:rPr>
          <w:rFonts w:asciiTheme="minorHAnsi" w:hAnsiTheme="minorHAnsi"/>
          <w:i/>
          <w:szCs w:val="18"/>
          <w:lang w:val="de-AT"/>
        </w:rPr>
      </w:pPr>
    </w:p>
    <w:p w:rsidR="00C05126" w:rsidRDefault="00C05126" w:rsidP="007C2580">
      <w:pPr>
        <w:spacing w:after="120" w:line="276" w:lineRule="auto"/>
        <w:rPr>
          <w:rFonts w:asciiTheme="minorHAnsi" w:hAnsiTheme="minorHAnsi"/>
          <w:i/>
          <w:szCs w:val="18"/>
          <w:lang w:val="de-AT"/>
        </w:rPr>
      </w:pPr>
    </w:p>
    <w:p w:rsidR="00C05126" w:rsidRDefault="00C05126" w:rsidP="007C2580">
      <w:pPr>
        <w:spacing w:after="120" w:line="276" w:lineRule="auto"/>
        <w:rPr>
          <w:rFonts w:asciiTheme="minorHAnsi" w:hAnsiTheme="minorHAnsi"/>
          <w:i/>
          <w:szCs w:val="18"/>
          <w:lang w:val="de-AT"/>
        </w:rPr>
      </w:pPr>
    </w:p>
    <w:p w:rsidR="00C05126" w:rsidRDefault="00C05126" w:rsidP="007C2580">
      <w:pPr>
        <w:spacing w:after="120" w:line="276" w:lineRule="auto"/>
        <w:rPr>
          <w:rFonts w:asciiTheme="minorHAnsi" w:hAnsiTheme="minorHAnsi"/>
          <w:i/>
          <w:szCs w:val="18"/>
          <w:lang w:val="de-AT"/>
        </w:rPr>
      </w:pPr>
    </w:p>
    <w:p w:rsidR="00C05126" w:rsidRPr="008E73F7" w:rsidRDefault="00C05126" w:rsidP="007C2580">
      <w:pPr>
        <w:spacing w:after="120" w:line="276" w:lineRule="auto"/>
        <w:rPr>
          <w:rFonts w:asciiTheme="minorHAnsi" w:hAnsiTheme="minorHAnsi"/>
          <w:i/>
          <w:szCs w:val="18"/>
          <w:lang w:val="de-AT"/>
        </w:rPr>
      </w:pPr>
    </w:p>
    <w:p w:rsidR="00A60385" w:rsidRDefault="00A60385" w:rsidP="008E73F7">
      <w:pPr>
        <w:keepNext/>
        <w:spacing w:line="276" w:lineRule="auto"/>
        <w:rPr>
          <w:rFonts w:asciiTheme="minorHAnsi" w:hAnsiTheme="minorHAnsi"/>
          <w:b/>
          <w:i/>
          <w:noProof/>
          <w:szCs w:val="18"/>
          <w:lang w:val="de-AT" w:eastAsia="de-AT"/>
        </w:rPr>
      </w:pPr>
    </w:p>
    <w:p w:rsidR="004C4B64" w:rsidRDefault="004C4B64" w:rsidP="008E73F7">
      <w:pPr>
        <w:keepNext/>
        <w:spacing w:line="276" w:lineRule="auto"/>
        <w:rPr>
          <w:rFonts w:asciiTheme="minorHAnsi" w:hAnsiTheme="minorHAnsi"/>
          <w:b/>
          <w:i/>
          <w:noProof/>
          <w:szCs w:val="18"/>
          <w:lang w:val="de-AT" w:eastAsia="de-AT"/>
        </w:rPr>
      </w:pPr>
    </w:p>
    <w:p w:rsidR="004C4B64" w:rsidRDefault="004C4B64" w:rsidP="008E73F7">
      <w:pPr>
        <w:keepNext/>
        <w:spacing w:line="276" w:lineRule="auto"/>
        <w:rPr>
          <w:rFonts w:asciiTheme="minorHAnsi" w:hAnsiTheme="minorHAnsi"/>
          <w:b/>
          <w:i/>
          <w:noProof/>
          <w:szCs w:val="18"/>
          <w:lang w:val="de-AT" w:eastAsia="de-AT"/>
        </w:rPr>
      </w:pPr>
    </w:p>
    <w:p w:rsidR="004C4B64" w:rsidRDefault="004C4B64" w:rsidP="008E73F7">
      <w:pPr>
        <w:keepNext/>
        <w:spacing w:line="276" w:lineRule="auto"/>
        <w:rPr>
          <w:rFonts w:asciiTheme="minorHAnsi" w:hAnsiTheme="minorHAnsi"/>
          <w:b/>
          <w:i/>
          <w:noProof/>
          <w:szCs w:val="18"/>
          <w:lang w:val="de-AT" w:eastAsia="de-AT"/>
        </w:rPr>
      </w:pPr>
    </w:p>
    <w:p w:rsidR="004C4B64" w:rsidRDefault="004C4B64" w:rsidP="008E73F7">
      <w:pPr>
        <w:keepNext/>
        <w:spacing w:line="276" w:lineRule="auto"/>
        <w:rPr>
          <w:rFonts w:asciiTheme="minorHAnsi" w:hAnsiTheme="minorHAnsi"/>
          <w:b/>
          <w:i/>
          <w:noProof/>
          <w:szCs w:val="18"/>
          <w:lang w:val="de-AT" w:eastAsia="de-AT"/>
        </w:rPr>
      </w:pPr>
    </w:p>
    <w:p w:rsidR="004C4B64" w:rsidRDefault="004C4B64" w:rsidP="008E73F7">
      <w:pPr>
        <w:keepNext/>
        <w:spacing w:line="276" w:lineRule="auto"/>
        <w:rPr>
          <w:rFonts w:asciiTheme="minorHAnsi" w:hAnsiTheme="minorHAnsi"/>
          <w:b/>
          <w:i/>
          <w:noProof/>
          <w:szCs w:val="18"/>
          <w:lang w:val="de-AT" w:eastAsia="de-AT"/>
        </w:rPr>
      </w:pPr>
    </w:p>
    <w:p w:rsidR="004C4B64" w:rsidRDefault="004C4B64" w:rsidP="008E73F7">
      <w:pPr>
        <w:keepNext/>
        <w:spacing w:line="276" w:lineRule="auto"/>
        <w:rPr>
          <w:rFonts w:asciiTheme="minorHAnsi" w:hAnsiTheme="minorHAnsi"/>
          <w:b/>
          <w:i/>
          <w:noProof/>
          <w:szCs w:val="18"/>
          <w:lang w:val="de-AT" w:eastAsia="de-AT"/>
        </w:rPr>
      </w:pPr>
    </w:p>
    <w:p w:rsidR="004C4B64" w:rsidRDefault="004C4B64" w:rsidP="008E73F7">
      <w:pPr>
        <w:keepNext/>
        <w:spacing w:line="276" w:lineRule="auto"/>
        <w:rPr>
          <w:rFonts w:asciiTheme="minorHAnsi" w:hAnsiTheme="minorHAnsi"/>
          <w:b/>
          <w:i/>
          <w:noProof/>
          <w:szCs w:val="18"/>
          <w:lang w:val="de-AT" w:eastAsia="de-AT"/>
        </w:rPr>
      </w:pPr>
    </w:p>
    <w:p w:rsidR="004C4B64" w:rsidRDefault="004C4B64" w:rsidP="008E73F7">
      <w:pPr>
        <w:keepNext/>
        <w:spacing w:line="276" w:lineRule="auto"/>
        <w:rPr>
          <w:rFonts w:asciiTheme="minorHAnsi" w:hAnsiTheme="minorHAnsi"/>
          <w:b/>
          <w:i/>
          <w:noProof/>
          <w:szCs w:val="18"/>
          <w:lang w:val="de-AT" w:eastAsia="de-AT"/>
        </w:rPr>
      </w:pPr>
    </w:p>
    <w:p w:rsidR="00A60385" w:rsidRPr="008E73F7" w:rsidRDefault="00E76155" w:rsidP="007C2580">
      <w:pPr>
        <w:pStyle w:val="Beschriftung"/>
        <w:spacing w:after="120" w:line="276" w:lineRule="auto"/>
        <w:rPr>
          <w:rFonts w:asciiTheme="minorHAnsi" w:hAnsiTheme="minorHAnsi"/>
          <w:b w:val="0"/>
          <w:i/>
          <w:color w:val="auto"/>
          <w:lang w:val="de-AT"/>
        </w:rPr>
      </w:pPr>
      <w:bookmarkStart w:id="81" w:name="_Toc378085983"/>
      <w:bookmarkStart w:id="82" w:name="_Toc382919306"/>
      <w:r w:rsidRPr="008E73F7">
        <w:rPr>
          <w:rFonts w:asciiTheme="minorHAnsi" w:hAnsiTheme="minorHAnsi"/>
          <w:i/>
          <w:color w:val="auto"/>
        </w:rPr>
        <w:t xml:space="preserve">Abbildung </w:t>
      </w:r>
      <w:r w:rsidR="006E29D9" w:rsidRPr="008E73F7">
        <w:rPr>
          <w:rFonts w:asciiTheme="minorHAnsi" w:hAnsiTheme="minorHAnsi"/>
          <w:i/>
          <w:color w:val="auto"/>
        </w:rPr>
        <w:fldChar w:fldCharType="begin"/>
      </w:r>
      <w:r w:rsidRPr="008E73F7">
        <w:rPr>
          <w:rFonts w:asciiTheme="minorHAnsi" w:hAnsiTheme="minorHAnsi"/>
          <w:i/>
          <w:color w:val="auto"/>
        </w:rPr>
        <w:instrText xml:space="preserve"> SEQ Abbildung \* ARABIC </w:instrText>
      </w:r>
      <w:r w:rsidR="006E29D9" w:rsidRPr="008E73F7">
        <w:rPr>
          <w:rFonts w:asciiTheme="minorHAnsi" w:hAnsiTheme="minorHAnsi"/>
          <w:i/>
          <w:color w:val="auto"/>
        </w:rPr>
        <w:fldChar w:fldCharType="separate"/>
      </w:r>
      <w:r w:rsidR="000326C7">
        <w:rPr>
          <w:rFonts w:asciiTheme="minorHAnsi" w:hAnsiTheme="minorHAnsi"/>
          <w:i/>
          <w:noProof/>
          <w:color w:val="auto"/>
        </w:rPr>
        <w:t>3</w:t>
      </w:r>
      <w:r w:rsidR="006E29D9" w:rsidRPr="008E73F7">
        <w:rPr>
          <w:rFonts w:asciiTheme="minorHAnsi" w:hAnsiTheme="minorHAnsi"/>
          <w:i/>
          <w:color w:val="auto"/>
        </w:rPr>
        <w:fldChar w:fldCharType="end"/>
      </w:r>
      <w:r w:rsidR="00A60385" w:rsidRPr="008E73F7">
        <w:rPr>
          <w:rFonts w:asciiTheme="minorHAnsi" w:hAnsiTheme="minorHAnsi"/>
          <w:i/>
          <w:color w:val="auto"/>
        </w:rPr>
        <w:t xml:space="preserve">: </w:t>
      </w:r>
      <w:r w:rsidR="00156932" w:rsidRPr="008E73F7">
        <w:rPr>
          <w:rFonts w:asciiTheme="minorHAnsi" w:hAnsiTheme="minorHAnsi"/>
          <w:i/>
          <w:color w:val="auto"/>
        </w:rPr>
        <w:t>Graphische Darstellung des Recyclingprozesses für Ziegelabbruch</w:t>
      </w:r>
      <w:r w:rsidR="005F0154">
        <w:rPr>
          <w:rFonts w:asciiTheme="minorHAnsi" w:hAnsiTheme="minorHAnsi"/>
          <w:i/>
          <w:color w:val="auto"/>
        </w:rPr>
        <w:t>,</w:t>
      </w:r>
      <w:r w:rsidR="00156932" w:rsidRPr="008E73F7">
        <w:rPr>
          <w:rFonts w:asciiTheme="minorHAnsi" w:hAnsiTheme="minorHAnsi"/>
          <w:i/>
          <w:color w:val="auto"/>
        </w:rPr>
        <w:t xml:space="preserve"> welcher zerkleinert und als Sekundärrohstoff</w:t>
      </w:r>
      <w:r w:rsidR="000121D9" w:rsidRPr="008E73F7">
        <w:rPr>
          <w:rFonts w:asciiTheme="minorHAnsi" w:hAnsiTheme="minorHAnsi"/>
          <w:i/>
          <w:color w:val="auto"/>
        </w:rPr>
        <w:t xml:space="preserve"> in der Erzeugung von neuen Ziegeln verwendet wird.</w:t>
      </w:r>
      <w:bookmarkEnd w:id="81"/>
      <w:bookmarkEnd w:id="82"/>
    </w:p>
    <w:p w:rsidR="00A60385" w:rsidRPr="005F0154" w:rsidRDefault="00A60385" w:rsidP="00CB0D31">
      <w:pPr>
        <w:spacing w:before="240" w:after="120" w:line="276" w:lineRule="auto"/>
        <w:rPr>
          <w:rFonts w:asciiTheme="minorHAnsi" w:hAnsiTheme="minorHAnsi"/>
          <w:i/>
          <w:szCs w:val="18"/>
          <w:lang w:val="de-AT"/>
        </w:rPr>
      </w:pPr>
      <w:r w:rsidRPr="005F0154">
        <w:rPr>
          <w:rFonts w:asciiTheme="minorHAnsi" w:hAnsiTheme="minorHAnsi"/>
          <w:i/>
          <w:szCs w:val="18"/>
          <w:lang w:val="de-AT"/>
        </w:rPr>
        <w:t xml:space="preserve">Modul D </w:t>
      </w:r>
      <w:r w:rsidR="000121D9" w:rsidRPr="005F0154">
        <w:rPr>
          <w:rFonts w:asciiTheme="minorHAnsi" w:hAnsiTheme="minorHAnsi"/>
          <w:i/>
          <w:szCs w:val="18"/>
          <w:lang w:val="de-AT"/>
        </w:rPr>
        <w:t>kann mit folgender Gleichung berechnet werden</w:t>
      </w:r>
      <w:r w:rsidRPr="005F0154">
        <w:rPr>
          <w:rFonts w:asciiTheme="minorHAnsi" w:hAnsiTheme="minorHAnsi"/>
          <w:i/>
          <w:szCs w:val="18"/>
          <w:lang w:val="de-AT"/>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9781"/>
      </w:tblGrid>
      <w:tr w:rsidR="00A60385" w:rsidRPr="002A480B" w:rsidTr="00631E75">
        <w:trPr>
          <w:trHeight w:val="606"/>
        </w:trPr>
        <w:tc>
          <w:tcPr>
            <w:tcW w:w="9781" w:type="dxa"/>
            <w:shd w:val="clear" w:color="auto" w:fill="FBD4B4"/>
          </w:tcPr>
          <w:p w:rsidR="00067451" w:rsidRDefault="00272356" w:rsidP="00342CAE">
            <w:pPr>
              <w:spacing w:before="120" w:line="276" w:lineRule="auto"/>
              <w:jc w:val="center"/>
              <w:rPr>
                <w:rFonts w:asciiTheme="minorHAnsi" w:hAnsiTheme="minorHAnsi"/>
                <w:b/>
                <w:i/>
                <w:szCs w:val="18"/>
                <w:lang w:val="de-AT"/>
              </w:rPr>
            </w:pPr>
            <w:r w:rsidRPr="00744493">
              <w:rPr>
                <w:rFonts w:asciiTheme="minorHAnsi" w:hAnsiTheme="minorHAnsi"/>
                <w:b/>
                <w:i/>
                <w:szCs w:val="18"/>
                <w:lang w:val="de-AT"/>
              </w:rPr>
              <w:t>Netto Gutschrift</w:t>
            </w:r>
            <w:r w:rsidRPr="00744493">
              <w:rPr>
                <w:rFonts w:asciiTheme="minorHAnsi" w:hAnsiTheme="minorHAnsi"/>
                <w:b/>
                <w:i/>
                <w:szCs w:val="18"/>
                <w:vertAlign w:val="subscript"/>
                <w:lang w:val="de-AT"/>
              </w:rPr>
              <w:t>Wirkindik</w:t>
            </w:r>
            <w:r w:rsidR="00A60385" w:rsidRPr="00744493">
              <w:rPr>
                <w:rFonts w:asciiTheme="minorHAnsi" w:hAnsiTheme="minorHAnsi"/>
                <w:b/>
                <w:i/>
                <w:szCs w:val="18"/>
                <w:vertAlign w:val="subscript"/>
                <w:lang w:val="de-AT"/>
              </w:rPr>
              <w:t xml:space="preserve">ator </w:t>
            </w:r>
            <w:r w:rsidR="00A60385" w:rsidRPr="00744493">
              <w:rPr>
                <w:rFonts w:asciiTheme="minorHAnsi" w:hAnsiTheme="minorHAnsi"/>
                <w:i/>
                <w:szCs w:val="18"/>
                <w:lang w:val="de-AT"/>
              </w:rPr>
              <w:t>=</w:t>
            </w:r>
            <w:r w:rsidR="005F0154">
              <w:rPr>
                <w:rFonts w:asciiTheme="minorHAnsi" w:hAnsiTheme="minorHAnsi"/>
                <w:b/>
                <w:i/>
                <w:szCs w:val="18"/>
                <w:lang w:val="de-AT"/>
              </w:rPr>
              <w:t xml:space="preserve"> </w:t>
            </w:r>
            <w:r w:rsidR="00067451">
              <w:rPr>
                <w:rFonts w:asciiTheme="minorHAnsi" w:hAnsiTheme="minorHAnsi"/>
                <w:i/>
                <w:szCs w:val="18"/>
                <w:lang w:val="de-AT"/>
              </w:rPr>
              <w:t xml:space="preserve"> </w:t>
            </w:r>
            <w:r w:rsidR="00067451" w:rsidRPr="00067451">
              <w:rPr>
                <w:rFonts w:asciiTheme="minorHAnsi" w:hAnsiTheme="minorHAnsi"/>
                <w:b/>
                <w:i/>
                <w:szCs w:val="18"/>
                <w:lang w:val="de-AT"/>
              </w:rPr>
              <w:t>(S</w:t>
            </w:r>
            <w:r w:rsidR="00067451" w:rsidRPr="00067451">
              <w:rPr>
                <w:rFonts w:asciiTheme="minorHAnsi" w:hAnsiTheme="minorHAnsi"/>
                <w:b/>
                <w:i/>
                <w:szCs w:val="18"/>
                <w:vertAlign w:val="subscript"/>
                <w:lang w:val="de-AT"/>
              </w:rPr>
              <w:t>out</w:t>
            </w:r>
            <w:r w:rsidR="00A047DB">
              <w:rPr>
                <w:rFonts w:asciiTheme="minorHAnsi" w:hAnsiTheme="minorHAnsi"/>
                <w:b/>
                <w:i/>
                <w:szCs w:val="18"/>
                <w:vertAlign w:val="subscript"/>
                <w:lang w:val="de-AT"/>
              </w:rPr>
              <w:t>put</w:t>
            </w:r>
            <w:r w:rsidR="00067451" w:rsidRPr="00067451">
              <w:rPr>
                <w:rFonts w:asciiTheme="minorHAnsi" w:hAnsiTheme="minorHAnsi"/>
                <w:b/>
                <w:i/>
                <w:szCs w:val="18"/>
                <w:vertAlign w:val="subscript"/>
                <w:lang w:val="de-AT"/>
              </w:rPr>
              <w:t>-</w:t>
            </w:r>
            <w:r w:rsidR="00067451" w:rsidRPr="00067451">
              <w:rPr>
                <w:rFonts w:asciiTheme="minorHAnsi" w:hAnsiTheme="minorHAnsi"/>
                <w:b/>
                <w:i/>
                <w:szCs w:val="18"/>
                <w:lang w:val="de-AT"/>
              </w:rPr>
              <w:t xml:space="preserve"> S</w:t>
            </w:r>
            <w:r w:rsidR="00067451" w:rsidRPr="00067451">
              <w:rPr>
                <w:rFonts w:asciiTheme="minorHAnsi" w:hAnsiTheme="minorHAnsi"/>
                <w:b/>
                <w:i/>
                <w:szCs w:val="18"/>
                <w:vertAlign w:val="subscript"/>
                <w:lang w:val="de-AT"/>
              </w:rPr>
              <w:t>in</w:t>
            </w:r>
            <w:r w:rsidR="00A047DB">
              <w:rPr>
                <w:rFonts w:asciiTheme="minorHAnsi" w:hAnsiTheme="minorHAnsi"/>
                <w:b/>
                <w:i/>
                <w:szCs w:val="18"/>
                <w:vertAlign w:val="subscript"/>
                <w:lang w:val="de-AT"/>
              </w:rPr>
              <w:t>put</w:t>
            </w:r>
            <w:r w:rsidR="00067451" w:rsidRPr="00067451">
              <w:rPr>
                <w:rFonts w:asciiTheme="minorHAnsi" w:hAnsiTheme="minorHAnsi"/>
                <w:b/>
                <w:i/>
                <w:szCs w:val="18"/>
                <w:lang w:val="de-AT"/>
              </w:rPr>
              <w:t>)</w:t>
            </w:r>
            <w:r w:rsidR="00067451">
              <w:rPr>
                <w:rFonts w:asciiTheme="minorHAnsi" w:hAnsiTheme="minorHAnsi"/>
                <w:b/>
                <w:i/>
                <w:szCs w:val="18"/>
                <w:lang w:val="de-AT"/>
              </w:rPr>
              <w:t xml:space="preserve"> x (S</w:t>
            </w:r>
            <w:r w:rsidR="00067451" w:rsidRPr="00067451">
              <w:rPr>
                <w:rFonts w:asciiTheme="minorHAnsi" w:hAnsiTheme="minorHAnsi"/>
                <w:b/>
                <w:i/>
                <w:szCs w:val="18"/>
                <w:vertAlign w:val="subscript"/>
                <w:lang w:val="de-AT"/>
              </w:rPr>
              <w:t>Lasten</w:t>
            </w:r>
            <w:r w:rsidR="00067451">
              <w:rPr>
                <w:rFonts w:asciiTheme="minorHAnsi" w:hAnsiTheme="minorHAnsi"/>
                <w:b/>
                <w:i/>
                <w:szCs w:val="18"/>
                <w:lang w:val="de-AT"/>
              </w:rPr>
              <w:t xml:space="preserve"> – Ausbeute x P</w:t>
            </w:r>
            <w:r w:rsidR="00067451" w:rsidRPr="00067451">
              <w:rPr>
                <w:rFonts w:asciiTheme="minorHAnsi" w:hAnsiTheme="minorHAnsi"/>
                <w:b/>
                <w:i/>
                <w:szCs w:val="18"/>
                <w:vertAlign w:val="subscript"/>
                <w:lang w:val="de-AT"/>
              </w:rPr>
              <w:t>Lasten</w:t>
            </w:r>
            <w:r w:rsidR="00067451">
              <w:rPr>
                <w:rFonts w:asciiTheme="minorHAnsi" w:hAnsiTheme="minorHAnsi"/>
                <w:b/>
                <w:i/>
                <w:szCs w:val="18"/>
                <w:lang w:val="de-AT"/>
              </w:rPr>
              <w:t>)</w:t>
            </w:r>
          </w:p>
          <w:p w:rsidR="00A60385" w:rsidRPr="00342CAE" w:rsidRDefault="000121D9" w:rsidP="007C2580">
            <w:pPr>
              <w:spacing w:after="120" w:line="276" w:lineRule="auto"/>
              <w:rPr>
                <w:rFonts w:asciiTheme="minorHAnsi" w:hAnsiTheme="minorHAnsi"/>
                <w:i/>
                <w:szCs w:val="18"/>
                <w:lang w:val="de-AT"/>
              </w:rPr>
            </w:pPr>
            <w:r w:rsidRPr="00342CAE">
              <w:rPr>
                <w:rFonts w:asciiTheme="minorHAnsi" w:hAnsiTheme="minorHAnsi"/>
                <w:i/>
                <w:szCs w:val="18"/>
                <w:lang w:val="de-AT"/>
              </w:rPr>
              <w:t>Dabei ist:</w:t>
            </w:r>
          </w:p>
          <w:p w:rsidR="00A60385" w:rsidRPr="00342CAE" w:rsidRDefault="00067451" w:rsidP="00631E75">
            <w:pPr>
              <w:spacing w:line="276" w:lineRule="auto"/>
              <w:ind w:left="708"/>
              <w:rPr>
                <w:rFonts w:asciiTheme="minorHAnsi" w:hAnsiTheme="minorHAnsi"/>
                <w:i/>
                <w:szCs w:val="18"/>
                <w:lang w:val="de-AT"/>
              </w:rPr>
            </w:pPr>
            <w:r>
              <w:rPr>
                <w:rFonts w:asciiTheme="minorHAnsi" w:hAnsiTheme="minorHAnsi"/>
                <w:i/>
                <w:szCs w:val="18"/>
                <w:lang w:val="de-AT"/>
              </w:rPr>
              <w:t>S</w:t>
            </w:r>
            <w:r w:rsidR="006E29D9" w:rsidRPr="003C4F47">
              <w:rPr>
                <w:rFonts w:asciiTheme="minorHAnsi" w:hAnsiTheme="minorHAnsi"/>
                <w:i/>
                <w:szCs w:val="18"/>
                <w:vertAlign w:val="subscript"/>
                <w:lang w:val="de-AT"/>
              </w:rPr>
              <w:t>out</w:t>
            </w:r>
            <w:r w:rsidR="00A047DB">
              <w:rPr>
                <w:rFonts w:asciiTheme="minorHAnsi" w:hAnsiTheme="minorHAnsi"/>
                <w:i/>
                <w:szCs w:val="18"/>
                <w:vertAlign w:val="subscript"/>
                <w:lang w:val="de-AT"/>
              </w:rPr>
              <w:t>put</w:t>
            </w:r>
            <w:r w:rsidRPr="00342CAE">
              <w:rPr>
                <w:rFonts w:asciiTheme="minorHAnsi" w:hAnsiTheme="minorHAnsi"/>
                <w:i/>
                <w:szCs w:val="18"/>
                <w:lang w:val="de-AT"/>
              </w:rPr>
              <w:t xml:space="preserve"> </w:t>
            </w:r>
            <w:r w:rsidR="00A60385" w:rsidRPr="00342CAE">
              <w:rPr>
                <w:rFonts w:asciiTheme="minorHAnsi" w:hAnsiTheme="minorHAnsi"/>
                <w:i/>
                <w:szCs w:val="18"/>
                <w:lang w:val="de-AT"/>
              </w:rPr>
              <w:t xml:space="preserve">= </w:t>
            </w:r>
            <w:r>
              <w:rPr>
                <w:rFonts w:asciiTheme="minorHAnsi" w:hAnsiTheme="minorHAnsi"/>
                <w:b/>
                <w:i/>
                <w:szCs w:val="18"/>
                <w:lang w:val="de-AT"/>
              </w:rPr>
              <w:t>Masse Sekundärmaterial</w:t>
            </w:r>
            <w:r w:rsidRPr="00067451">
              <w:rPr>
                <w:rFonts w:asciiTheme="minorHAnsi" w:hAnsiTheme="minorHAnsi"/>
                <w:b/>
                <w:i/>
                <w:szCs w:val="18"/>
                <w:vertAlign w:val="subscript"/>
                <w:lang w:val="de-AT"/>
              </w:rPr>
              <w:t>output</w:t>
            </w:r>
          </w:p>
          <w:p w:rsidR="00A60385" w:rsidRPr="00342CAE" w:rsidRDefault="00067451" w:rsidP="00631E75">
            <w:pPr>
              <w:spacing w:line="276" w:lineRule="auto"/>
              <w:ind w:left="708"/>
              <w:rPr>
                <w:rFonts w:asciiTheme="minorHAnsi" w:hAnsiTheme="minorHAnsi"/>
                <w:i/>
                <w:szCs w:val="18"/>
                <w:lang w:val="de-AT"/>
              </w:rPr>
            </w:pPr>
            <w:r>
              <w:rPr>
                <w:rFonts w:asciiTheme="minorHAnsi" w:hAnsiTheme="minorHAnsi"/>
                <w:i/>
                <w:szCs w:val="18"/>
                <w:lang w:val="de-AT"/>
              </w:rPr>
              <w:t>S</w:t>
            </w:r>
            <w:r w:rsidR="006E29D9" w:rsidRPr="003C4F47">
              <w:rPr>
                <w:rFonts w:asciiTheme="minorHAnsi" w:hAnsiTheme="minorHAnsi"/>
                <w:i/>
                <w:szCs w:val="18"/>
                <w:vertAlign w:val="subscript"/>
                <w:lang w:val="de-AT"/>
              </w:rPr>
              <w:t>in</w:t>
            </w:r>
            <w:r w:rsidR="00A047DB">
              <w:rPr>
                <w:rFonts w:asciiTheme="minorHAnsi" w:hAnsiTheme="minorHAnsi"/>
                <w:i/>
                <w:szCs w:val="18"/>
                <w:vertAlign w:val="subscript"/>
                <w:lang w:val="de-AT"/>
              </w:rPr>
              <w:t>put</w:t>
            </w:r>
            <w:r w:rsidR="00A60385" w:rsidRPr="00342CAE">
              <w:rPr>
                <w:rFonts w:asciiTheme="minorHAnsi" w:hAnsiTheme="minorHAnsi"/>
                <w:i/>
                <w:szCs w:val="18"/>
                <w:lang w:val="de-AT"/>
              </w:rPr>
              <w:t xml:space="preserve">= </w:t>
            </w:r>
            <w:r>
              <w:rPr>
                <w:rFonts w:asciiTheme="minorHAnsi" w:hAnsiTheme="minorHAnsi"/>
                <w:b/>
                <w:i/>
                <w:szCs w:val="18"/>
                <w:lang w:val="de-AT"/>
              </w:rPr>
              <w:t>Masse Sekundärmaterial</w:t>
            </w:r>
            <w:r w:rsidRPr="00067451">
              <w:rPr>
                <w:rFonts w:asciiTheme="minorHAnsi" w:hAnsiTheme="minorHAnsi"/>
                <w:b/>
                <w:i/>
                <w:szCs w:val="18"/>
                <w:vertAlign w:val="subscript"/>
                <w:lang w:val="de-AT"/>
              </w:rPr>
              <w:t>input</w:t>
            </w:r>
            <w:r w:rsidRPr="00342CAE">
              <w:rPr>
                <w:rFonts w:asciiTheme="minorHAnsi" w:hAnsiTheme="minorHAnsi"/>
                <w:i/>
                <w:szCs w:val="18"/>
                <w:lang w:val="de-AT"/>
              </w:rPr>
              <w:t xml:space="preserve"> </w:t>
            </w:r>
          </w:p>
          <w:p w:rsidR="00A60385" w:rsidRPr="00342CAE" w:rsidRDefault="00067451" w:rsidP="00631E75">
            <w:pPr>
              <w:spacing w:line="276" w:lineRule="auto"/>
              <w:ind w:left="708"/>
              <w:rPr>
                <w:rFonts w:asciiTheme="minorHAnsi" w:hAnsiTheme="minorHAnsi"/>
                <w:i/>
                <w:szCs w:val="18"/>
                <w:lang w:val="de-AT"/>
              </w:rPr>
            </w:pPr>
            <w:r>
              <w:rPr>
                <w:rFonts w:asciiTheme="minorHAnsi" w:hAnsiTheme="minorHAnsi"/>
                <w:i/>
                <w:szCs w:val="18"/>
                <w:lang w:val="de-AT"/>
              </w:rPr>
              <w:t>S</w:t>
            </w:r>
            <w:r w:rsidR="006E29D9" w:rsidRPr="003C4F47">
              <w:rPr>
                <w:rFonts w:asciiTheme="minorHAnsi" w:hAnsiTheme="minorHAnsi"/>
                <w:i/>
                <w:szCs w:val="18"/>
                <w:vertAlign w:val="subscript"/>
                <w:lang w:val="de-AT"/>
              </w:rPr>
              <w:t xml:space="preserve">Lasten </w:t>
            </w:r>
            <w:r w:rsidR="00A60385" w:rsidRPr="00342CAE">
              <w:rPr>
                <w:rFonts w:asciiTheme="minorHAnsi" w:hAnsiTheme="minorHAnsi"/>
                <w:i/>
                <w:szCs w:val="18"/>
                <w:lang w:val="de-AT"/>
              </w:rPr>
              <w:t xml:space="preserve">= </w:t>
            </w:r>
            <w:r w:rsidRPr="00067451">
              <w:rPr>
                <w:rFonts w:asciiTheme="minorHAnsi" w:hAnsiTheme="minorHAnsi"/>
                <w:b/>
                <w:i/>
                <w:szCs w:val="18"/>
                <w:lang w:val="de-AT"/>
              </w:rPr>
              <w:t>Lasten_Weiteraufbereitung_Sekundärmaterial (pro kg)</w:t>
            </w:r>
          </w:p>
          <w:p w:rsidR="00A60385" w:rsidRPr="00342CAE" w:rsidRDefault="00067451" w:rsidP="00631E75">
            <w:pPr>
              <w:spacing w:line="276" w:lineRule="auto"/>
              <w:ind w:left="708"/>
              <w:rPr>
                <w:rFonts w:asciiTheme="minorHAnsi" w:hAnsiTheme="minorHAnsi"/>
                <w:i/>
                <w:szCs w:val="18"/>
                <w:lang w:val="de-AT"/>
              </w:rPr>
            </w:pPr>
            <w:r>
              <w:rPr>
                <w:rFonts w:asciiTheme="minorHAnsi" w:hAnsiTheme="minorHAnsi"/>
                <w:i/>
                <w:szCs w:val="18"/>
                <w:lang w:val="de-AT"/>
              </w:rPr>
              <w:t>Ausbeute</w:t>
            </w:r>
            <w:r w:rsidRPr="00342CAE">
              <w:rPr>
                <w:rFonts w:asciiTheme="minorHAnsi" w:hAnsiTheme="minorHAnsi"/>
                <w:i/>
                <w:szCs w:val="18"/>
                <w:lang w:val="de-AT"/>
              </w:rPr>
              <w:t xml:space="preserve"> </w:t>
            </w:r>
            <w:r w:rsidR="00A60385" w:rsidRPr="00342CAE">
              <w:rPr>
                <w:rFonts w:asciiTheme="minorHAnsi" w:hAnsiTheme="minorHAnsi"/>
                <w:i/>
                <w:szCs w:val="18"/>
                <w:lang w:val="de-AT"/>
              </w:rPr>
              <w:t xml:space="preserve">= </w:t>
            </w:r>
            <w:r>
              <w:rPr>
                <w:rFonts w:asciiTheme="minorHAnsi" w:hAnsiTheme="minorHAnsi"/>
                <w:i/>
                <w:szCs w:val="18"/>
                <w:lang w:val="de-AT"/>
              </w:rPr>
              <w:t>Ausbeute Weiteraufbereitung</w:t>
            </w:r>
          </w:p>
          <w:p w:rsidR="00A60385" w:rsidRPr="00342CAE" w:rsidRDefault="006E29D9" w:rsidP="00631E75">
            <w:pPr>
              <w:spacing w:line="276" w:lineRule="auto"/>
              <w:ind w:left="708"/>
              <w:rPr>
                <w:rFonts w:asciiTheme="minorHAnsi" w:hAnsiTheme="minorHAnsi"/>
                <w:i/>
                <w:szCs w:val="18"/>
                <w:lang w:val="de-AT"/>
              </w:rPr>
            </w:pPr>
            <w:r w:rsidRPr="003C4F47">
              <w:rPr>
                <w:rFonts w:asciiTheme="minorHAnsi" w:hAnsiTheme="minorHAnsi"/>
                <w:i/>
                <w:szCs w:val="18"/>
                <w:lang w:val="de-AT"/>
              </w:rPr>
              <w:t>P</w:t>
            </w:r>
            <w:r w:rsidR="00067451" w:rsidRPr="00067451">
              <w:rPr>
                <w:rFonts w:asciiTheme="minorHAnsi" w:hAnsiTheme="minorHAnsi"/>
                <w:b/>
                <w:i/>
                <w:szCs w:val="18"/>
                <w:vertAlign w:val="subscript"/>
                <w:lang w:val="de-AT"/>
              </w:rPr>
              <w:t>Lasten</w:t>
            </w:r>
            <w:r w:rsidR="00A60385" w:rsidRPr="00342CAE">
              <w:rPr>
                <w:rFonts w:asciiTheme="minorHAnsi" w:hAnsiTheme="minorHAnsi"/>
                <w:i/>
                <w:szCs w:val="18"/>
                <w:lang w:val="de-AT"/>
              </w:rPr>
              <w:t xml:space="preserve"> = </w:t>
            </w:r>
            <w:r w:rsidR="00067451" w:rsidRPr="00067451">
              <w:rPr>
                <w:rFonts w:asciiTheme="minorHAnsi" w:hAnsiTheme="minorHAnsi"/>
                <w:b/>
                <w:i/>
                <w:szCs w:val="18"/>
                <w:lang w:val="de-AT"/>
              </w:rPr>
              <w:t>Lasten Primärherstellung (pro kg)</w:t>
            </w:r>
          </w:p>
          <w:p w:rsidR="00A60385" w:rsidRPr="002A480B" w:rsidRDefault="00A60385" w:rsidP="00631E75">
            <w:pPr>
              <w:spacing w:after="120" w:line="276" w:lineRule="auto"/>
              <w:ind w:left="708"/>
              <w:rPr>
                <w:rFonts w:asciiTheme="minorHAnsi" w:hAnsiTheme="minorHAnsi"/>
                <w:b/>
                <w:i/>
                <w:szCs w:val="18"/>
                <w:lang w:val="de-AT"/>
              </w:rPr>
            </w:pPr>
          </w:p>
        </w:tc>
      </w:tr>
    </w:tbl>
    <w:p w:rsidR="00A07845" w:rsidRDefault="00A07845" w:rsidP="00A27701">
      <w:pPr>
        <w:spacing w:after="120" w:line="276" w:lineRule="auto"/>
        <w:jc w:val="center"/>
        <w:rPr>
          <w:rFonts w:asciiTheme="minorHAnsi" w:eastAsia="Times New Roman" w:hAnsiTheme="minorHAnsi"/>
          <w:b/>
          <w:i/>
          <w:szCs w:val="18"/>
          <w:lang w:val="de-AT" w:eastAsia="de-CH"/>
        </w:rPr>
      </w:pPr>
      <w:r>
        <w:rPr>
          <w:rFonts w:asciiTheme="minorHAnsi" w:hAnsiTheme="minorHAnsi"/>
          <w:b/>
          <w:i/>
          <w:szCs w:val="18"/>
          <w:lang w:val="de-AT"/>
        </w:rPr>
        <w:br w:type="page"/>
      </w:r>
    </w:p>
    <w:p w:rsidR="00A60385" w:rsidRPr="008E73F7" w:rsidRDefault="00A53D7C" w:rsidP="00A420C6">
      <w:pPr>
        <w:pStyle w:val="Listenabsatz"/>
        <w:numPr>
          <w:ilvl w:val="0"/>
          <w:numId w:val="29"/>
        </w:numPr>
        <w:tabs>
          <w:tab w:val="left" w:pos="709"/>
        </w:tabs>
        <w:spacing w:before="0" w:after="120"/>
        <w:jc w:val="both"/>
        <w:rPr>
          <w:rFonts w:asciiTheme="minorHAnsi" w:hAnsiTheme="minorHAnsi"/>
          <w:b/>
          <w:i/>
          <w:color w:val="auto"/>
          <w:szCs w:val="18"/>
          <w:lang w:val="de-AT"/>
        </w:rPr>
      </w:pPr>
      <w:r w:rsidRPr="008E73F7">
        <w:rPr>
          <w:rFonts w:asciiTheme="minorHAnsi" w:hAnsiTheme="minorHAnsi"/>
          <w:b/>
          <w:i/>
          <w:color w:val="auto"/>
          <w:szCs w:val="18"/>
          <w:lang w:val="de-AT"/>
        </w:rPr>
        <w:lastRenderedPageBreak/>
        <w:t>Ziegelabbruch, der rezykliert werden kann, um einen Sekundärrohstoff für andere Anwendungen darzustellen: Straßenbau und Betonzuschlag</w:t>
      </w:r>
    </w:p>
    <w:p w:rsidR="00A53D7C" w:rsidRPr="008E73F7" w:rsidRDefault="00A53D7C" w:rsidP="00B3488B">
      <w:pPr>
        <w:spacing w:after="120" w:line="276" w:lineRule="auto"/>
        <w:jc w:val="both"/>
        <w:rPr>
          <w:rFonts w:asciiTheme="minorHAnsi" w:hAnsiTheme="minorHAnsi"/>
          <w:i/>
          <w:szCs w:val="18"/>
          <w:lang w:val="de-AT"/>
        </w:rPr>
      </w:pPr>
      <w:r w:rsidRPr="008E73F7">
        <w:rPr>
          <w:rFonts w:asciiTheme="minorHAnsi" w:hAnsiTheme="minorHAnsi"/>
          <w:i/>
          <w:szCs w:val="18"/>
          <w:lang w:val="de-AT"/>
        </w:rPr>
        <w:t>In Beispiel 1 wurden rezyklierte Ziegel verwendet, um Rohstoffe für die Herstellung von neuen Ziegeln zu ersetzen. In Beispiel 2 werden die gebrauchten Ziegel für andere Anwendungen verwendet. Heutzutage gibt es bereits die verschiedensten technischen Anwendungen. Der Zweck des Beispiels 2 ist aufzuzeigen, dass Ziegelb</w:t>
      </w:r>
      <w:r w:rsidR="00861F35" w:rsidRPr="008E73F7">
        <w:rPr>
          <w:rFonts w:asciiTheme="minorHAnsi" w:hAnsiTheme="minorHAnsi"/>
          <w:i/>
          <w:szCs w:val="18"/>
          <w:lang w:val="de-AT"/>
        </w:rPr>
        <w:t>ru</w:t>
      </w:r>
      <w:r w:rsidRPr="008E73F7">
        <w:rPr>
          <w:rFonts w:asciiTheme="minorHAnsi" w:hAnsiTheme="minorHAnsi"/>
          <w:i/>
          <w:szCs w:val="18"/>
          <w:lang w:val="de-AT"/>
        </w:rPr>
        <w:t>ch im Straßenbau und als Betonzuschla</w:t>
      </w:r>
      <w:r w:rsidR="005D447B">
        <w:rPr>
          <w:rFonts w:asciiTheme="minorHAnsi" w:hAnsiTheme="minorHAnsi"/>
          <w:i/>
          <w:szCs w:val="18"/>
          <w:lang w:val="de-AT"/>
        </w:rPr>
        <w:t>gsstoff eingesetzt werden kann.</w:t>
      </w:r>
    </w:p>
    <w:p w:rsidR="00A60385" w:rsidRPr="005F0154" w:rsidRDefault="000121D9" w:rsidP="005D447B">
      <w:pPr>
        <w:spacing w:after="120" w:line="276" w:lineRule="auto"/>
        <w:rPr>
          <w:rFonts w:asciiTheme="minorHAnsi" w:hAnsiTheme="minorHAnsi"/>
          <w:b/>
          <w:i/>
          <w:szCs w:val="18"/>
          <w:lang w:val="de-AT"/>
        </w:rPr>
      </w:pPr>
      <w:r w:rsidRPr="005F0154">
        <w:rPr>
          <w:rFonts w:asciiTheme="minorHAnsi" w:hAnsiTheme="minorHAnsi"/>
          <w:b/>
          <w:i/>
          <w:szCs w:val="18"/>
          <w:lang w:val="de-AT"/>
        </w:rPr>
        <w:t>Beispiel</w:t>
      </w:r>
      <w:r w:rsidR="00A60385" w:rsidRPr="005F0154">
        <w:rPr>
          <w:rFonts w:asciiTheme="minorHAnsi" w:hAnsiTheme="minorHAnsi"/>
          <w:b/>
          <w:i/>
          <w:szCs w:val="18"/>
          <w:lang w:val="de-AT"/>
        </w:rPr>
        <w:t xml:space="preserve"> </w:t>
      </w:r>
      <w:r w:rsidR="00A53D7C" w:rsidRPr="005F0154">
        <w:rPr>
          <w:rFonts w:asciiTheme="minorHAnsi" w:hAnsiTheme="minorHAnsi"/>
          <w:b/>
          <w:i/>
          <w:szCs w:val="18"/>
          <w:lang w:val="de-AT"/>
        </w:rPr>
        <w:t>2.</w:t>
      </w:r>
      <w:r w:rsidR="00A60385" w:rsidRPr="005F0154">
        <w:rPr>
          <w:rFonts w:asciiTheme="minorHAnsi" w:hAnsiTheme="minorHAnsi"/>
          <w:b/>
          <w:i/>
          <w:szCs w:val="18"/>
          <w:lang w:val="de-AT"/>
        </w:rPr>
        <w:t>1:</w:t>
      </w:r>
      <w:r w:rsidR="00A53D7C" w:rsidRPr="005F0154">
        <w:rPr>
          <w:rFonts w:asciiTheme="minorHAnsi" w:hAnsiTheme="minorHAnsi"/>
          <w:b/>
          <w:i/>
          <w:szCs w:val="18"/>
          <w:lang w:val="de-AT"/>
        </w:rPr>
        <w:t xml:space="preserve"> </w:t>
      </w:r>
      <w:r w:rsidRPr="005F0154">
        <w:rPr>
          <w:rFonts w:asciiTheme="minorHAnsi" w:hAnsiTheme="minorHAnsi"/>
          <w:b/>
          <w:i/>
          <w:szCs w:val="18"/>
          <w:lang w:val="de-AT"/>
        </w:rPr>
        <w:t>Anwendung im Straßenbau</w:t>
      </w:r>
    </w:p>
    <w:p w:rsidR="00BE057A" w:rsidRPr="008E73F7" w:rsidRDefault="005B3535" w:rsidP="00B3488B">
      <w:pPr>
        <w:spacing w:after="120" w:line="276" w:lineRule="auto"/>
        <w:jc w:val="both"/>
        <w:rPr>
          <w:rFonts w:asciiTheme="minorHAnsi" w:hAnsiTheme="minorHAnsi"/>
          <w:i/>
          <w:szCs w:val="18"/>
          <w:lang w:val="de-AT"/>
        </w:rPr>
      </w:pPr>
      <w:r>
        <w:rPr>
          <w:rFonts w:asciiTheme="minorHAnsi" w:hAnsiTheme="minorHAnsi"/>
          <w:i/>
          <w:noProof/>
          <w:sz w:val="16"/>
          <w:szCs w:val="16"/>
          <w:lang w:val="de-AT" w:eastAsia="de-AT"/>
        </w:rPr>
        <mc:AlternateContent>
          <mc:Choice Requires="wps">
            <w:drawing>
              <wp:anchor distT="0" distB="0" distL="114300" distR="114300" simplePos="0" relativeHeight="251816448" behindDoc="0" locked="0" layoutInCell="1" allowOverlap="1" wp14:anchorId="3861AE5C" wp14:editId="166AE314">
                <wp:simplePos x="0" y="0"/>
                <wp:positionH relativeFrom="column">
                  <wp:posOffset>-1905</wp:posOffset>
                </wp:positionH>
                <wp:positionV relativeFrom="paragraph">
                  <wp:posOffset>517525</wp:posOffset>
                </wp:positionV>
                <wp:extent cx="2019300" cy="318135"/>
                <wp:effectExtent l="0" t="0" r="19050" b="25400"/>
                <wp:wrapNone/>
                <wp:docPr id="3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318135"/>
                        </a:xfrm>
                        <a:prstGeom prst="rect">
                          <a:avLst/>
                        </a:prstGeom>
                        <a:solidFill>
                          <a:schemeClr val="bg1"/>
                        </a:solidFill>
                        <a:ln w="9525">
                          <a:solidFill>
                            <a:schemeClr val="bg1"/>
                          </a:solidFill>
                          <a:miter lim="800000"/>
                          <a:headEnd/>
                          <a:tailEnd/>
                        </a:ln>
                      </wps:spPr>
                      <wps:txbx>
                        <w:txbxContent>
                          <w:p w:rsidR="00067451" w:rsidRPr="00062373" w:rsidRDefault="00067451" w:rsidP="00AB6E8B">
                            <w:pPr>
                              <w:jc w:val="center"/>
                              <w:rPr>
                                <w:rFonts w:asciiTheme="minorHAnsi" w:hAnsiTheme="minorHAnsi"/>
                                <w:sz w:val="14"/>
                                <w:szCs w:val="14"/>
                              </w:rPr>
                            </w:pPr>
                            <w:r w:rsidRPr="00062373">
                              <w:rPr>
                                <w:rFonts w:asciiTheme="minorHAnsi" w:hAnsiTheme="minorHAnsi"/>
                                <w:sz w:val="14"/>
                                <w:szCs w:val="14"/>
                              </w:rPr>
                              <w:t>Material für Dammfüllungen und Straßenbankette als Füllmaterial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6B5263" id="_x0000_s1097" type="#_x0000_t202" style="position:absolute;left:0;text-align:left;margin-left:-.15pt;margin-top:40.75pt;width:159pt;height:25.05pt;z-index:251816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" fillcolor="white [3212]" strokecolor="white [3212]">
                <v:textbox style="mso-fit-shape-to-text:t">
                  <w:txbxContent>
                    <w:p w:rsidR="00067451" w:rsidRPr="00062373" w:rsidRDefault="00067451" w:rsidP="00AB6E8B">
                      <w:pPr>
                        <w:jc w:val="center"/>
                        <w:rPr>
                          <w:rFonts w:asciiTheme="minorHAnsi" w:hAnsiTheme="minorHAnsi"/>
                          <w:sz w:val="14"/>
                          <w:szCs w:val="14"/>
                        </w:rPr>
                      </w:pPr>
                      <w:r w:rsidRPr="00062373">
                        <w:rPr>
                          <w:rFonts w:asciiTheme="minorHAnsi" w:hAnsiTheme="minorHAnsi"/>
                          <w:sz w:val="14"/>
                          <w:szCs w:val="14"/>
                        </w:rPr>
                        <w:t>Material für Dammfüllungen und Straßenbankette als Füllmaterial</w:t>
                      </w:r>
                    </w:p>
                  </w:txbxContent>
                </v:textbox>
              </v:shape>
            </w:pict>
          </mc:Fallback>
        </mc:AlternateContent>
      </w:r>
      <w:r w:rsidR="00A53D7C" w:rsidRPr="008E73F7">
        <w:rPr>
          <w:rFonts w:asciiTheme="minorHAnsi" w:hAnsiTheme="minorHAnsi"/>
          <w:i/>
          <w:szCs w:val="18"/>
          <w:lang w:val="de-AT"/>
        </w:rPr>
        <w:t xml:space="preserve">Eine Studie von </w:t>
      </w:r>
      <w:r w:rsidR="00A60385" w:rsidRPr="008E73F7">
        <w:rPr>
          <w:rFonts w:asciiTheme="minorHAnsi" w:hAnsiTheme="minorHAnsi"/>
          <w:i/>
          <w:szCs w:val="18"/>
          <w:lang w:val="de-AT"/>
        </w:rPr>
        <w:t xml:space="preserve">Mueller </w:t>
      </w:r>
      <w:r w:rsidR="00A53D7C" w:rsidRPr="008E73F7">
        <w:rPr>
          <w:rFonts w:asciiTheme="minorHAnsi" w:hAnsiTheme="minorHAnsi"/>
          <w:i/>
          <w:szCs w:val="18"/>
          <w:lang w:val="de-AT"/>
        </w:rPr>
        <w:t>u</w:t>
      </w:r>
      <w:r w:rsidR="00A60385" w:rsidRPr="008E73F7">
        <w:rPr>
          <w:rFonts w:asciiTheme="minorHAnsi" w:hAnsiTheme="minorHAnsi"/>
          <w:i/>
          <w:szCs w:val="18"/>
          <w:lang w:val="de-AT"/>
        </w:rPr>
        <w:t xml:space="preserve">nd Stark (2002) </w:t>
      </w:r>
      <w:r w:rsidR="00A53D7C" w:rsidRPr="008E73F7">
        <w:rPr>
          <w:rFonts w:asciiTheme="minorHAnsi" w:hAnsiTheme="minorHAnsi"/>
          <w:i/>
          <w:szCs w:val="18"/>
          <w:lang w:val="de-AT"/>
        </w:rPr>
        <w:t>zeigt, dass rezyklierte</w:t>
      </w:r>
      <w:r w:rsidR="008402A6">
        <w:rPr>
          <w:rFonts w:asciiTheme="minorHAnsi" w:hAnsiTheme="minorHAnsi"/>
          <w:i/>
          <w:szCs w:val="18"/>
          <w:lang w:val="de-AT"/>
        </w:rPr>
        <w:t>s Ziegelmaterial</w:t>
      </w:r>
      <w:r w:rsidR="00A53D7C" w:rsidRPr="008E73F7">
        <w:rPr>
          <w:rFonts w:asciiTheme="minorHAnsi" w:hAnsiTheme="minorHAnsi"/>
          <w:i/>
          <w:szCs w:val="18"/>
          <w:lang w:val="de-AT"/>
        </w:rPr>
        <w:t xml:space="preserve"> für eine Menge verschiedener Anwendungen herangezogen werden </w:t>
      </w:r>
      <w:r w:rsidR="008402A6">
        <w:rPr>
          <w:rFonts w:asciiTheme="minorHAnsi" w:hAnsiTheme="minorHAnsi"/>
          <w:i/>
          <w:szCs w:val="18"/>
          <w:lang w:val="de-AT"/>
        </w:rPr>
        <w:t>kann</w:t>
      </w:r>
      <w:r w:rsidR="00A53D7C" w:rsidRPr="008E73F7">
        <w:rPr>
          <w:rFonts w:asciiTheme="minorHAnsi" w:hAnsiTheme="minorHAnsi"/>
          <w:i/>
          <w:szCs w:val="18"/>
          <w:lang w:val="de-AT"/>
        </w:rPr>
        <w:t xml:space="preserve">, z.B. Dammschüttungen, </w:t>
      </w:r>
      <w:r w:rsidR="00BE057A" w:rsidRPr="008E73F7">
        <w:rPr>
          <w:rFonts w:asciiTheme="minorHAnsi" w:hAnsiTheme="minorHAnsi"/>
          <w:i/>
          <w:szCs w:val="18"/>
          <w:lang w:val="de-AT"/>
        </w:rPr>
        <w:t>Hinterfüllungen und im Straßenbau (</w:t>
      </w:r>
      <w:r w:rsidR="005F0154">
        <w:rPr>
          <w:rFonts w:asciiTheme="minorHAnsi" w:hAnsiTheme="minorHAnsi"/>
          <w:i/>
          <w:szCs w:val="18"/>
          <w:lang w:val="de-AT"/>
        </w:rPr>
        <w:t>vgl.</w:t>
      </w:r>
      <w:r w:rsidR="00BE057A" w:rsidRPr="008E73F7">
        <w:rPr>
          <w:rFonts w:asciiTheme="minorHAnsi" w:hAnsiTheme="minorHAnsi"/>
          <w:i/>
          <w:szCs w:val="18"/>
          <w:lang w:val="de-AT"/>
        </w:rPr>
        <w:t xml:space="preserve"> Abbildung 9). In Beispiel </w:t>
      </w:r>
      <w:r w:rsidR="00A60385" w:rsidRPr="008E73F7">
        <w:rPr>
          <w:rFonts w:asciiTheme="minorHAnsi" w:hAnsiTheme="minorHAnsi"/>
          <w:i/>
          <w:szCs w:val="18"/>
          <w:lang w:val="de-AT"/>
        </w:rPr>
        <w:t>2.1</w:t>
      </w:r>
      <w:r w:rsidR="00BE057A" w:rsidRPr="008E73F7">
        <w:rPr>
          <w:rFonts w:asciiTheme="minorHAnsi" w:hAnsiTheme="minorHAnsi"/>
          <w:i/>
          <w:szCs w:val="18"/>
          <w:lang w:val="de-AT"/>
        </w:rPr>
        <w:t xml:space="preserve"> wird de</w:t>
      </w:r>
      <w:r w:rsidR="008402A6">
        <w:rPr>
          <w:rFonts w:asciiTheme="minorHAnsi" w:hAnsiTheme="minorHAnsi"/>
          <w:i/>
          <w:szCs w:val="18"/>
          <w:lang w:val="de-AT"/>
        </w:rPr>
        <w:t>r Ziegel nach dem Abbruch</w:t>
      </w:r>
      <w:r w:rsidR="00BE057A" w:rsidRPr="008E73F7">
        <w:rPr>
          <w:rFonts w:asciiTheme="minorHAnsi" w:hAnsiTheme="minorHAnsi"/>
          <w:i/>
          <w:szCs w:val="18"/>
          <w:lang w:val="de-AT"/>
        </w:rPr>
        <w:t xml:space="preserve"> zerkleiner</w:t>
      </w:r>
      <w:r w:rsidR="00D10640">
        <w:rPr>
          <w:rFonts w:asciiTheme="minorHAnsi" w:hAnsiTheme="minorHAnsi"/>
          <w:i/>
          <w:szCs w:val="18"/>
          <w:lang w:val="de-AT"/>
        </w:rPr>
        <w:t>t und im Straßenbau eingesetzt (Abbildung 4).</w:t>
      </w:r>
    </w:p>
    <w:p w:rsidR="00A60385" w:rsidRPr="00E76155" w:rsidRDefault="005B3535" w:rsidP="00744493">
      <w:pPr>
        <w:spacing w:after="120" w:line="276" w:lineRule="auto"/>
        <w:rPr>
          <w:rFonts w:asciiTheme="minorHAnsi" w:hAnsiTheme="minorHAnsi"/>
          <w:i/>
          <w:sz w:val="16"/>
          <w:szCs w:val="16"/>
        </w:rPr>
      </w:pPr>
      <w:r>
        <w:rPr>
          <w:rFonts w:asciiTheme="minorHAnsi" w:hAnsiTheme="minorHAnsi"/>
          <w:i/>
          <w:noProof/>
          <w:sz w:val="16"/>
          <w:szCs w:val="16"/>
          <w:lang w:val="de-AT" w:eastAsia="de-AT"/>
        </w:rPr>
        <mc:AlternateContent>
          <mc:Choice Requires="wps">
            <w:drawing>
              <wp:anchor distT="0" distB="0" distL="114300" distR="114300" simplePos="0" relativeHeight="251818496" behindDoc="0" locked="0" layoutInCell="1" allowOverlap="1" wp14:anchorId="1D964013" wp14:editId="2824C928">
                <wp:simplePos x="0" y="0"/>
                <wp:positionH relativeFrom="column">
                  <wp:posOffset>-45720</wp:posOffset>
                </wp:positionH>
                <wp:positionV relativeFrom="paragraph">
                  <wp:posOffset>923925</wp:posOffset>
                </wp:positionV>
                <wp:extent cx="1962150" cy="263525"/>
                <wp:effectExtent l="0" t="0" r="19050" b="22225"/>
                <wp:wrapNone/>
                <wp:docPr id="3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63525"/>
                        </a:xfrm>
                        <a:prstGeom prst="rect">
                          <a:avLst/>
                        </a:prstGeom>
                        <a:solidFill>
                          <a:schemeClr val="bg1"/>
                        </a:solidFill>
                        <a:ln w="9525">
                          <a:solidFill>
                            <a:schemeClr val="bg1"/>
                          </a:solidFill>
                          <a:miter lim="800000"/>
                          <a:headEnd/>
                          <a:tailEnd/>
                        </a:ln>
                      </wps:spPr>
                      <wps:txbx>
                        <w:txbxContent>
                          <w:p w:rsidR="00067451" w:rsidRPr="00062373" w:rsidRDefault="00067451" w:rsidP="00AB6E8B">
                            <w:pPr>
                              <w:jc w:val="center"/>
                              <w:rPr>
                                <w:rFonts w:asciiTheme="minorHAnsi" w:hAnsiTheme="minorHAnsi"/>
                                <w:sz w:val="14"/>
                                <w:szCs w:val="14"/>
                              </w:rPr>
                            </w:pPr>
                            <w:r w:rsidRPr="00062373">
                              <w:rPr>
                                <w:rFonts w:asciiTheme="minorHAnsi" w:hAnsiTheme="minorHAnsi"/>
                                <w:sz w:val="14"/>
                                <w:szCs w:val="14"/>
                              </w:rPr>
                              <w:t>Füllsand für Pflastersteine und Kabelführungen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FF44F" id="_x0000_s1098" type="#_x0000_t202" style="position:absolute;margin-left:-3.6pt;margin-top:72.75pt;width:154.5pt;height:20.7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" fillcolor="white [3212]" strokecolor="white [3212]">
                <v:textbox>
                  <w:txbxContent>
                    <w:p w:rsidR="00067451" w:rsidRPr="00062373" w:rsidRDefault="00067451" w:rsidP="00AB6E8B">
                      <w:pPr>
                        <w:jc w:val="center"/>
                        <w:rPr>
                          <w:rFonts w:asciiTheme="minorHAnsi" w:hAnsiTheme="minorHAnsi"/>
                          <w:sz w:val="14"/>
                          <w:szCs w:val="14"/>
                        </w:rPr>
                      </w:pPr>
                      <w:r w:rsidRPr="00062373">
                        <w:rPr>
                          <w:rFonts w:asciiTheme="minorHAnsi" w:hAnsiTheme="minorHAnsi"/>
                          <w:sz w:val="14"/>
                          <w:szCs w:val="14"/>
                        </w:rPr>
                        <w:t>Füllsand für Pflastersteine und Kabelführungen</w:t>
                      </w:r>
                    </w:p>
                  </w:txbxContent>
                </v:textbox>
              </v:shape>
            </w:pict>
          </mc:Fallback>
        </mc:AlternateContent>
      </w:r>
      <w:r>
        <w:rPr>
          <w:rFonts w:asciiTheme="minorHAnsi" w:hAnsiTheme="minorHAnsi"/>
          <w:i/>
          <w:noProof/>
          <w:sz w:val="16"/>
          <w:szCs w:val="16"/>
          <w:lang w:val="de-AT" w:eastAsia="de-AT"/>
        </w:rPr>
        <mc:AlternateContent>
          <mc:Choice Requires="wps">
            <w:drawing>
              <wp:anchor distT="0" distB="0" distL="114300" distR="114300" simplePos="0" relativeHeight="251820544" behindDoc="0" locked="0" layoutInCell="1" allowOverlap="1" wp14:anchorId="2645DC79" wp14:editId="6127D8BC">
                <wp:simplePos x="0" y="0"/>
                <wp:positionH relativeFrom="column">
                  <wp:posOffset>-98425</wp:posOffset>
                </wp:positionH>
                <wp:positionV relativeFrom="paragraph">
                  <wp:posOffset>1599565</wp:posOffset>
                </wp:positionV>
                <wp:extent cx="1962150" cy="318135"/>
                <wp:effectExtent l="0" t="0" r="19050" b="25400"/>
                <wp:wrapNone/>
                <wp:docPr id="3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318135"/>
                        </a:xfrm>
                        <a:prstGeom prst="rect">
                          <a:avLst/>
                        </a:prstGeom>
                        <a:solidFill>
                          <a:schemeClr val="bg1"/>
                        </a:solidFill>
                        <a:ln w="9525">
                          <a:solidFill>
                            <a:schemeClr val="bg1"/>
                          </a:solidFill>
                          <a:miter lim="800000"/>
                          <a:headEnd/>
                          <a:tailEnd/>
                        </a:ln>
                      </wps:spPr>
                      <wps:txbx>
                        <w:txbxContent>
                          <w:p w:rsidR="00067451" w:rsidRPr="00062373" w:rsidRDefault="00067451" w:rsidP="00062373">
                            <w:pPr>
                              <w:jc w:val="center"/>
                              <w:rPr>
                                <w:rFonts w:asciiTheme="minorHAnsi" w:hAnsiTheme="minorHAnsi"/>
                                <w:sz w:val="14"/>
                                <w:szCs w:val="14"/>
                              </w:rPr>
                            </w:pPr>
                            <w:r w:rsidRPr="00062373">
                              <w:rPr>
                                <w:rFonts w:asciiTheme="minorHAnsi" w:hAnsiTheme="minorHAnsi"/>
                                <w:sz w:val="14"/>
                                <w:szCs w:val="14"/>
                              </w:rPr>
                              <w:t>Material für Verbesserungen von Gründungen, z.B.  im Straßenbau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F1776" id="_x0000_s1099" type="#_x0000_t202" style="position:absolute;margin-left:-7.75pt;margin-top:125.95pt;width:154.5pt;height:25.05pt;z-index:251820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" fillcolor="white [3212]" strokecolor="white [3212]">
                <v:textbox style="mso-fit-shape-to-text:t">
                  <w:txbxContent>
                    <w:p w:rsidR="00067451" w:rsidRPr="00062373" w:rsidRDefault="00067451" w:rsidP="00062373">
                      <w:pPr>
                        <w:jc w:val="center"/>
                        <w:rPr>
                          <w:rFonts w:asciiTheme="minorHAnsi" w:hAnsiTheme="minorHAnsi"/>
                          <w:sz w:val="14"/>
                          <w:szCs w:val="14"/>
                        </w:rPr>
                      </w:pPr>
                      <w:r w:rsidRPr="00062373">
                        <w:rPr>
                          <w:rFonts w:asciiTheme="minorHAnsi" w:hAnsiTheme="minorHAnsi"/>
                          <w:sz w:val="14"/>
                          <w:szCs w:val="14"/>
                        </w:rPr>
                        <w:t>Material für Verbesserungen von Gründungen, z.B.  im Straßenbau</w:t>
                      </w:r>
                    </w:p>
                  </w:txbxContent>
                </v:textbox>
              </v:shape>
            </w:pict>
          </mc:Fallback>
        </mc:AlternateContent>
      </w:r>
      <w:r w:rsidR="00A60385" w:rsidRPr="00E76155">
        <w:rPr>
          <w:rFonts w:asciiTheme="minorHAnsi" w:hAnsiTheme="minorHAnsi"/>
          <w:i/>
          <w:noProof/>
          <w:sz w:val="16"/>
          <w:szCs w:val="16"/>
          <w:lang w:val="de-AT" w:eastAsia="de-AT"/>
        </w:rPr>
        <w:drawing>
          <wp:inline distT="0" distB="0" distL="0" distR="0" wp14:anchorId="50B288C6" wp14:editId="6C360405">
            <wp:extent cx="1812324" cy="2765378"/>
            <wp:effectExtent l="0" t="0" r="0" b="0"/>
            <wp:docPr id="1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5665" t="3348" r="4300" b="3003"/>
                    <a:stretch/>
                  </pic:blipFill>
                  <pic:spPr bwMode="auto">
                    <a:xfrm>
                      <a:off x="0" y="0"/>
                      <a:ext cx="1816100" cy="2771140"/>
                    </a:xfrm>
                    <a:prstGeom prst="rect">
                      <a:avLst/>
                    </a:prstGeom>
                    <a:noFill/>
                    <a:ln>
                      <a:noFill/>
                    </a:ln>
                    <a:extLst>
                      <a:ext uri="{53640926-AAD7-44D8-BBD7-CCE9431645EC}">
                        <a14:shadowObscured xmlns:a14="http://schemas.microsoft.com/office/drawing/2010/main"/>
                      </a:ext>
                    </a:extLst>
                  </pic:spPr>
                </pic:pic>
              </a:graphicData>
            </a:graphic>
          </wp:inline>
        </w:drawing>
      </w:r>
      <w:r w:rsidR="00E76155" w:rsidRPr="00E76155">
        <w:rPr>
          <w:rFonts w:asciiTheme="minorHAnsi" w:hAnsiTheme="minorHAnsi"/>
          <w:i/>
          <w:sz w:val="16"/>
          <w:szCs w:val="16"/>
        </w:rPr>
        <w:t>(Quelle: Mueller 2002)</w:t>
      </w:r>
      <w:r w:rsidR="00C05126" w:rsidRPr="00C05126">
        <w:rPr>
          <w:rFonts w:asciiTheme="minorHAnsi" w:hAnsiTheme="minorHAnsi"/>
          <w:i/>
          <w:noProof/>
          <w:szCs w:val="18"/>
          <w:lang w:val="de-AT" w:eastAsia="de-AT"/>
        </w:rPr>
        <w:t xml:space="preserve"> </w:t>
      </w:r>
    </w:p>
    <w:p w:rsidR="00A60385" w:rsidRPr="00F612F7" w:rsidRDefault="00E76155" w:rsidP="006B2BBF">
      <w:pPr>
        <w:pStyle w:val="Beschriftung"/>
        <w:spacing w:after="240" w:line="276" w:lineRule="auto"/>
        <w:rPr>
          <w:rFonts w:asciiTheme="minorHAnsi" w:hAnsiTheme="minorHAnsi"/>
          <w:b w:val="0"/>
          <w:i/>
          <w:color w:val="auto"/>
        </w:rPr>
      </w:pPr>
      <w:bookmarkStart w:id="83" w:name="_Toc382919307"/>
      <w:bookmarkStart w:id="84" w:name="_Toc378085984"/>
      <w:r w:rsidRPr="008E73F7">
        <w:rPr>
          <w:rFonts w:asciiTheme="minorHAnsi" w:hAnsiTheme="minorHAnsi"/>
          <w:i/>
          <w:color w:val="auto"/>
        </w:rPr>
        <w:t xml:space="preserve">Abbildung </w:t>
      </w:r>
      <w:r w:rsidR="006E29D9" w:rsidRPr="008E73F7">
        <w:rPr>
          <w:rFonts w:asciiTheme="minorHAnsi" w:hAnsiTheme="minorHAnsi"/>
          <w:i/>
          <w:color w:val="auto"/>
        </w:rPr>
        <w:fldChar w:fldCharType="begin"/>
      </w:r>
      <w:r w:rsidRPr="008E73F7">
        <w:rPr>
          <w:rFonts w:asciiTheme="minorHAnsi" w:hAnsiTheme="minorHAnsi"/>
          <w:i/>
          <w:color w:val="auto"/>
        </w:rPr>
        <w:instrText xml:space="preserve"> SEQ Abbildung \* ARABIC </w:instrText>
      </w:r>
      <w:r w:rsidR="006E29D9" w:rsidRPr="008E73F7">
        <w:rPr>
          <w:rFonts w:asciiTheme="minorHAnsi" w:hAnsiTheme="minorHAnsi"/>
          <w:i/>
          <w:color w:val="auto"/>
        </w:rPr>
        <w:fldChar w:fldCharType="separate"/>
      </w:r>
      <w:r w:rsidR="000326C7">
        <w:rPr>
          <w:rFonts w:asciiTheme="minorHAnsi" w:hAnsiTheme="minorHAnsi"/>
          <w:i/>
          <w:noProof/>
          <w:color w:val="auto"/>
        </w:rPr>
        <w:t>4</w:t>
      </w:r>
      <w:r w:rsidR="006E29D9" w:rsidRPr="008E73F7">
        <w:rPr>
          <w:rFonts w:asciiTheme="minorHAnsi" w:hAnsiTheme="minorHAnsi"/>
          <w:i/>
          <w:color w:val="auto"/>
        </w:rPr>
        <w:fldChar w:fldCharType="end"/>
      </w:r>
      <w:r w:rsidR="00A60385" w:rsidRPr="008E73F7">
        <w:rPr>
          <w:rFonts w:asciiTheme="minorHAnsi" w:hAnsiTheme="minorHAnsi"/>
          <w:i/>
          <w:color w:val="auto"/>
        </w:rPr>
        <w:t xml:space="preserve">: </w:t>
      </w:r>
      <w:r w:rsidR="00BE057A" w:rsidRPr="008E73F7">
        <w:rPr>
          <w:rFonts w:asciiTheme="minorHAnsi" w:hAnsiTheme="minorHAnsi"/>
          <w:i/>
          <w:color w:val="auto"/>
        </w:rPr>
        <w:t>Beispiele für die Anwendung von Ziegelsplitt in ungebundenen Systemen</w:t>
      </w:r>
      <w:bookmarkEnd w:id="83"/>
      <w:r w:rsidR="00BE057A" w:rsidRPr="008E73F7">
        <w:rPr>
          <w:rFonts w:asciiTheme="minorHAnsi" w:hAnsiTheme="minorHAnsi"/>
          <w:i/>
          <w:color w:val="auto"/>
        </w:rPr>
        <w:t xml:space="preserve"> </w:t>
      </w:r>
      <w:bookmarkEnd w:id="84"/>
    </w:p>
    <w:p w:rsidR="00A60385" w:rsidRPr="008E73F7" w:rsidRDefault="005B3535" w:rsidP="00B3488B">
      <w:pPr>
        <w:spacing w:after="240" w:line="276" w:lineRule="auto"/>
        <w:jc w:val="both"/>
        <w:rPr>
          <w:rFonts w:asciiTheme="minorHAnsi" w:hAnsiTheme="minorHAnsi"/>
          <w:i/>
          <w:szCs w:val="18"/>
          <w:lang w:val="de-AT"/>
        </w:rPr>
      </w:pPr>
      <w:r>
        <w:rPr>
          <w:rFonts w:asciiTheme="minorHAnsi" w:hAnsiTheme="minorHAnsi"/>
          <w:i/>
          <w:noProof/>
          <w:szCs w:val="18"/>
          <w:lang w:val="de-AT" w:eastAsia="de-AT"/>
        </w:rPr>
        <mc:AlternateContent>
          <mc:Choice Requires="wpg">
            <w:drawing>
              <wp:anchor distT="0" distB="0" distL="114300" distR="114300" simplePos="0" relativeHeight="251783680" behindDoc="0" locked="0" layoutInCell="1" allowOverlap="1" wp14:anchorId="6F4529D3" wp14:editId="4B628727">
                <wp:simplePos x="0" y="0"/>
                <wp:positionH relativeFrom="column">
                  <wp:posOffset>635</wp:posOffset>
                </wp:positionH>
                <wp:positionV relativeFrom="paragraph">
                  <wp:posOffset>405765</wp:posOffset>
                </wp:positionV>
                <wp:extent cx="5431790" cy="1195705"/>
                <wp:effectExtent l="12065" t="13335" r="13970" b="10160"/>
                <wp:wrapNone/>
                <wp:docPr id="105" name="Gruppieren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1790" cy="1195705"/>
                          <a:chOff x="0" y="108"/>
                          <a:chExt cx="54323" cy="11960"/>
                        </a:xfrm>
                      </wpg:grpSpPr>
                      <wpg:grpSp>
                        <wpg:cNvPr id="107" name="Gruppieren 132"/>
                        <wpg:cNvGrpSpPr>
                          <a:grpSpLocks/>
                        </wpg:cNvGrpSpPr>
                        <wpg:grpSpPr bwMode="auto">
                          <a:xfrm>
                            <a:off x="0" y="108"/>
                            <a:ext cx="54323" cy="11961"/>
                            <a:chOff x="0" y="108"/>
                            <a:chExt cx="54323" cy="11960"/>
                          </a:xfrm>
                        </wpg:grpSpPr>
                        <wpg:grpSp>
                          <wpg:cNvPr id="108" name="Gruppieren 133"/>
                          <wpg:cNvGrpSpPr>
                            <a:grpSpLocks/>
                          </wpg:cNvGrpSpPr>
                          <wpg:grpSpPr bwMode="auto">
                            <a:xfrm>
                              <a:off x="35705" y="2486"/>
                              <a:ext cx="18618" cy="9497"/>
                              <a:chOff x="0" y="2486"/>
                              <a:chExt cx="18618" cy="9496"/>
                            </a:xfrm>
                          </wpg:grpSpPr>
                          <wps:wsp>
                            <wps:cNvPr id="109" name="Pfeil nach rechts 134"/>
                            <wps:cNvSpPr>
                              <a:spLocks noChangeArrowheads="1"/>
                            </wps:cNvSpPr>
                            <wps:spPr bwMode="auto">
                              <a:xfrm flipH="1">
                                <a:off x="0" y="10123"/>
                                <a:ext cx="1428" cy="1435"/>
                              </a:xfrm>
                              <a:prstGeom prst="rightArrow">
                                <a:avLst>
                                  <a:gd name="adj1" fmla="val 50000"/>
                                  <a:gd name="adj2" fmla="val 50000"/>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10" name="Text Box 80"/>
                            <wps:cNvSpPr txBox="1">
                              <a:spLocks noChangeArrowheads="1"/>
                            </wps:cNvSpPr>
                            <wps:spPr bwMode="auto">
                              <a:xfrm>
                                <a:off x="11518" y="9575"/>
                                <a:ext cx="7100" cy="2408"/>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 xml:space="preserve">Abfall </w:t>
                                  </w:r>
                                  <w:r>
                                    <w:rPr>
                                      <w:rFonts w:asciiTheme="minorHAnsi" w:hAnsiTheme="minorHAnsi"/>
                                      <w:szCs w:val="18"/>
                                    </w:rPr>
                                    <w:t>5</w:t>
                                  </w:r>
                                  <w:r w:rsidRPr="00685530">
                                    <w:rPr>
                                      <w:rFonts w:asciiTheme="minorHAnsi" w:hAnsiTheme="minorHAnsi"/>
                                      <w:szCs w:val="18"/>
                                    </w:rPr>
                                    <w:t xml:space="preserve"> %</w:t>
                                  </w:r>
                                </w:p>
                              </w:txbxContent>
                            </wps:txbx>
                            <wps:bodyPr rot="0" vert="horz" wrap="square" lIns="91440" tIns="45720" rIns="91440" bIns="45720" anchor="t" anchorCtr="0" upright="1">
                              <a:spAutoFit/>
                            </wps:bodyPr>
                          </wps:wsp>
                          <wps:wsp>
                            <wps:cNvPr id="111" name="Pfeil nach rechts 136"/>
                            <wps:cNvSpPr>
                              <a:spLocks noChangeArrowheads="1"/>
                            </wps:cNvSpPr>
                            <wps:spPr bwMode="auto">
                              <a:xfrm rot="5400000">
                                <a:off x="4571" y="2939"/>
                                <a:ext cx="2341"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12" name="Text Box 82"/>
                            <wps:cNvSpPr txBox="1">
                              <a:spLocks noChangeArrowheads="1"/>
                            </wps:cNvSpPr>
                            <wps:spPr bwMode="auto">
                              <a:xfrm>
                                <a:off x="1523" y="4897"/>
                                <a:ext cx="8497" cy="2407"/>
                              </a:xfrm>
                              <a:prstGeom prst="rect">
                                <a:avLst/>
                              </a:prstGeom>
                              <a:solidFill>
                                <a:schemeClr val="accent6">
                                  <a:lumMod val="20000"/>
                                  <a:lumOff val="80000"/>
                                </a:schemeClr>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Transport</w:t>
                                  </w:r>
                                </w:p>
                              </w:txbxContent>
                            </wps:txbx>
                            <wps:bodyPr rot="0" vert="horz" wrap="square" lIns="91440" tIns="45720" rIns="91440" bIns="45720" anchor="t" anchorCtr="0" upright="1">
                              <a:spAutoFit/>
                            </wps:bodyPr>
                          </wps:wsp>
                          <wps:wsp>
                            <wps:cNvPr id="113" name="Pfeil nach rechts 141"/>
                            <wps:cNvSpPr>
                              <a:spLocks noChangeArrowheads="1"/>
                            </wps:cNvSpPr>
                            <wps:spPr bwMode="auto">
                              <a:xfrm rot="5400000">
                                <a:off x="4680" y="7728"/>
                                <a:ext cx="2337" cy="1435"/>
                              </a:xfrm>
                              <a:prstGeom prst="rightArrow">
                                <a:avLst>
                                  <a:gd name="adj1" fmla="val 50000"/>
                                  <a:gd name="adj2" fmla="val 50011"/>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g:cNvPr id="114" name="Gruppieren 142"/>
                          <wpg:cNvGrpSpPr>
                            <a:grpSpLocks/>
                          </wpg:cNvGrpSpPr>
                          <wpg:grpSpPr bwMode="auto">
                            <a:xfrm>
                              <a:off x="16546" y="5878"/>
                              <a:ext cx="19278" cy="6191"/>
                              <a:chOff x="0" y="0"/>
                              <a:chExt cx="19278" cy="6191"/>
                            </a:xfrm>
                          </wpg:grpSpPr>
                          <wps:wsp>
                            <wps:cNvPr id="115" name="Text Box 85"/>
                            <wps:cNvSpPr txBox="1">
                              <a:spLocks noChangeArrowheads="1"/>
                            </wps:cNvSpPr>
                            <wps:spPr bwMode="auto">
                              <a:xfrm>
                                <a:off x="0" y="0"/>
                                <a:ext cx="19278" cy="2381"/>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067451" w:rsidRPr="00685530" w:rsidRDefault="00067451" w:rsidP="00C05126">
                                  <w:pPr>
                                    <w:jc w:val="center"/>
                                    <w:rPr>
                                      <w:rFonts w:asciiTheme="minorHAnsi" w:hAnsiTheme="minorHAnsi"/>
                                      <w:szCs w:val="18"/>
                                    </w:rPr>
                                  </w:pPr>
                                  <w:r>
                                    <w:rPr>
                                      <w:rFonts w:asciiTheme="minorHAnsi" w:hAnsiTheme="minorHAnsi"/>
                                      <w:szCs w:val="18"/>
                                    </w:rPr>
                                    <w:t>Recycling-Rate (RR)</w:t>
                                  </w:r>
                                  <w:r w:rsidR="00A047DB">
                                    <w:rPr>
                                      <w:rFonts w:asciiTheme="minorHAnsi" w:hAnsiTheme="minorHAnsi"/>
                                      <w:szCs w:val="18"/>
                                    </w:rPr>
                                    <w:t>/Ausbeute</w:t>
                                  </w:r>
                                  <w:r>
                                    <w:rPr>
                                      <w:rFonts w:asciiTheme="minorHAnsi" w:hAnsiTheme="minorHAnsi"/>
                                      <w:szCs w:val="18"/>
                                    </w:rPr>
                                    <w:t xml:space="preserve"> =</w:t>
                                  </w:r>
                                  <w:r w:rsidRPr="00685530">
                                    <w:rPr>
                                      <w:rFonts w:asciiTheme="minorHAnsi" w:hAnsiTheme="minorHAnsi"/>
                                      <w:szCs w:val="18"/>
                                    </w:rPr>
                                    <w:t xml:space="preserve"> 9</w:t>
                                  </w:r>
                                  <w:r>
                                    <w:rPr>
                                      <w:rFonts w:asciiTheme="minorHAnsi" w:hAnsiTheme="minorHAnsi"/>
                                      <w:szCs w:val="18"/>
                                    </w:rPr>
                                    <w:t>5</w:t>
                                  </w:r>
                                  <w:r w:rsidRPr="00685530">
                                    <w:rPr>
                                      <w:rFonts w:asciiTheme="minorHAnsi" w:hAnsiTheme="minorHAnsi"/>
                                      <w:szCs w:val="18"/>
                                    </w:rPr>
                                    <w:t xml:space="preserve"> %</w:t>
                                  </w:r>
                                </w:p>
                              </w:txbxContent>
                            </wps:txbx>
                            <wps:bodyPr rot="0" vert="horz" wrap="square" lIns="91440" tIns="45720" rIns="91440" bIns="45720" anchor="t" anchorCtr="0" upright="1">
                              <a:noAutofit/>
                            </wps:bodyPr>
                          </wps:wsp>
                          <wpg:grpSp>
                            <wpg:cNvPr id="116" name="Gruppieren 144"/>
                            <wpg:cNvGrpSpPr>
                              <a:grpSpLocks/>
                            </wpg:cNvGrpSpPr>
                            <wpg:grpSpPr bwMode="auto">
                              <a:xfrm>
                                <a:off x="1627" y="2391"/>
                                <a:ext cx="17530" cy="3800"/>
                                <a:chOff x="103" y="-3"/>
                                <a:chExt cx="17530" cy="3799"/>
                              </a:xfrm>
                            </wpg:grpSpPr>
                            <wps:wsp>
                              <wps:cNvPr id="117" name="Pfeil nach rechts 145"/>
                              <wps:cNvSpPr>
                                <a:spLocks noChangeArrowheads="1"/>
                              </wps:cNvSpPr>
                              <wps:spPr bwMode="auto">
                                <a:xfrm flipH="1">
                                  <a:off x="8490" y="1741"/>
                                  <a:ext cx="1432" cy="1435"/>
                                </a:xfrm>
                                <a:prstGeom prst="rightArrow">
                                  <a:avLst>
                                    <a:gd name="adj1" fmla="val 50000"/>
                                    <a:gd name="adj2" fmla="val 50000"/>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18" name="Text Box 88"/>
                              <wps:cNvSpPr txBox="1">
                                <a:spLocks noChangeArrowheads="1"/>
                              </wps:cNvSpPr>
                              <wps:spPr bwMode="auto">
                                <a:xfrm>
                                  <a:off x="9797" y="-3"/>
                                  <a:ext cx="7836" cy="3798"/>
                                </a:xfrm>
                                <a:prstGeom prst="rect">
                                  <a:avLst/>
                                </a:prstGeom>
                                <a:solidFill>
                                  <a:schemeClr val="tx2">
                                    <a:lumMod val="40000"/>
                                    <a:lumOff val="60000"/>
                                  </a:schemeClr>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Pr>
                                        <w:rFonts w:asciiTheme="minorHAnsi" w:hAnsiTheme="minorHAnsi"/>
                                        <w:szCs w:val="18"/>
                                      </w:rPr>
                                      <w:t>SekundärGranulat</w:t>
                                    </w:r>
                                  </w:p>
                                </w:txbxContent>
                              </wps:txbx>
                              <wps:bodyPr rot="0" vert="horz" wrap="square" lIns="91440" tIns="45720" rIns="91440" bIns="45720" anchor="t" anchorCtr="0" upright="1">
                                <a:spAutoFit/>
                              </wps:bodyPr>
                            </wps:wsp>
                            <wps:wsp>
                              <wps:cNvPr id="122" name="Text Box 89"/>
                              <wps:cNvSpPr txBox="1">
                                <a:spLocks noChangeArrowheads="1"/>
                              </wps:cNvSpPr>
                              <wps:spPr bwMode="auto">
                                <a:xfrm>
                                  <a:off x="103" y="-2"/>
                                  <a:ext cx="8275" cy="3798"/>
                                </a:xfrm>
                                <a:prstGeom prst="rect">
                                  <a:avLst/>
                                </a:prstGeom>
                                <a:solidFill>
                                  <a:srgbClr val="00B05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Pr>
                                        <w:rFonts w:asciiTheme="minorHAnsi" w:hAnsiTheme="minorHAnsi"/>
                                        <w:szCs w:val="18"/>
                                      </w:rPr>
                                      <w:t>Straßen-konstruktion</w:t>
                                    </w:r>
                                  </w:p>
                                </w:txbxContent>
                              </wps:txbx>
                              <wps:bodyPr rot="0" vert="horz" wrap="square" lIns="91440" tIns="45720" rIns="91440" bIns="45720" anchor="t" anchorCtr="0" upright="1">
                                <a:spAutoFit/>
                              </wps:bodyPr>
                            </wps:wsp>
                          </wpg:grpSp>
                        </wpg:grpSp>
                        <wpg:grpSp>
                          <wpg:cNvPr id="123" name="Gruppieren 148"/>
                          <wpg:cNvGrpSpPr>
                            <a:grpSpLocks/>
                          </wpg:cNvGrpSpPr>
                          <wpg:grpSpPr bwMode="auto">
                            <a:xfrm>
                              <a:off x="0" y="108"/>
                              <a:ext cx="47230" cy="11450"/>
                              <a:chOff x="0" y="0"/>
                              <a:chExt cx="47230" cy="11449"/>
                            </a:xfrm>
                          </wpg:grpSpPr>
                          <wps:wsp>
                            <wps:cNvPr id="127" name="Text Box 91"/>
                            <wps:cNvSpPr txBox="1">
                              <a:spLocks noChangeArrowheads="1"/>
                            </wps:cNvSpPr>
                            <wps:spPr bwMode="auto">
                              <a:xfrm>
                                <a:off x="0" y="0"/>
                                <a:ext cx="7404" cy="2406"/>
                              </a:xfrm>
                              <a:prstGeom prst="rect">
                                <a:avLst/>
                              </a:prstGeom>
                              <a:solidFill>
                                <a:srgbClr val="FFFF0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Extraktion</w:t>
                                  </w:r>
                                </w:p>
                              </w:txbxContent>
                            </wps:txbx>
                            <wps:bodyPr rot="0" vert="horz" wrap="square" lIns="91440" tIns="45720" rIns="91440" bIns="45720" anchor="t" anchorCtr="0" upright="1">
                              <a:spAutoFit/>
                            </wps:bodyPr>
                          </wps:wsp>
                          <wps:wsp>
                            <wps:cNvPr id="128" name="Text Box 92"/>
                            <wps:cNvSpPr txBox="1">
                              <a:spLocks noChangeArrowheads="1"/>
                            </wps:cNvSpPr>
                            <wps:spPr bwMode="auto">
                              <a:xfrm>
                                <a:off x="8925" y="0"/>
                                <a:ext cx="7404" cy="2406"/>
                              </a:xfrm>
                              <a:prstGeom prst="rect">
                                <a:avLst/>
                              </a:prstGeom>
                              <a:solidFill>
                                <a:srgbClr val="FFFF0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Produktion</w:t>
                                  </w:r>
                                </w:p>
                              </w:txbxContent>
                            </wps:txbx>
                            <wps:bodyPr rot="0" vert="horz" wrap="square" lIns="91440" tIns="45720" rIns="91440" bIns="45720" anchor="t" anchorCtr="0" upright="1">
                              <a:spAutoFit/>
                            </wps:bodyPr>
                          </wps:wsp>
                          <wps:wsp>
                            <wps:cNvPr id="129" name="Text Box 93"/>
                            <wps:cNvSpPr txBox="1">
                              <a:spLocks noChangeArrowheads="1"/>
                            </wps:cNvSpPr>
                            <wps:spPr bwMode="auto">
                              <a:xfrm>
                                <a:off x="17850" y="0"/>
                                <a:ext cx="8598" cy="2406"/>
                              </a:xfrm>
                              <a:prstGeom prst="rect">
                                <a:avLst/>
                              </a:prstGeom>
                              <a:solidFill>
                                <a:srgbClr val="92D05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Konstruktion</w:t>
                                  </w:r>
                                </w:p>
                              </w:txbxContent>
                            </wps:txbx>
                            <wps:bodyPr rot="0" vert="horz" wrap="square" lIns="91440" tIns="45720" rIns="91440" bIns="45720" anchor="t" anchorCtr="0" upright="1">
                              <a:spAutoFit/>
                            </wps:bodyPr>
                          </wps:wsp>
                          <wps:wsp>
                            <wps:cNvPr id="130" name="Text Box 94"/>
                            <wps:cNvSpPr txBox="1">
                              <a:spLocks noChangeArrowheads="1"/>
                            </wps:cNvSpPr>
                            <wps:spPr bwMode="auto">
                              <a:xfrm>
                                <a:off x="27973" y="0"/>
                                <a:ext cx="7835" cy="2406"/>
                              </a:xfrm>
                              <a:prstGeom prst="rect">
                                <a:avLst/>
                              </a:prstGeom>
                              <a:solidFill>
                                <a:srgbClr val="92D050"/>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Nutzung</w:t>
                                  </w:r>
                                </w:p>
                              </w:txbxContent>
                            </wps:txbx>
                            <wps:bodyPr rot="0" vert="horz" wrap="square" lIns="91440" tIns="45720" rIns="91440" bIns="45720" anchor="t" anchorCtr="0" upright="1">
                              <a:spAutoFit/>
                            </wps:bodyPr>
                          </wps:wsp>
                          <wps:wsp>
                            <wps:cNvPr id="131" name="Text Box 95"/>
                            <wps:cNvSpPr txBox="1">
                              <a:spLocks noChangeArrowheads="1"/>
                            </wps:cNvSpPr>
                            <wps:spPr bwMode="auto">
                              <a:xfrm>
                                <a:off x="37115" y="0"/>
                                <a:ext cx="8490" cy="2406"/>
                              </a:xfrm>
                              <a:prstGeom prst="rect">
                                <a:avLst/>
                              </a:prstGeom>
                              <a:solidFill>
                                <a:schemeClr val="accent6">
                                  <a:lumMod val="75000"/>
                                  <a:lumOff val="0"/>
                                </a:schemeClr>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Abbruch</w:t>
                                  </w:r>
                                </w:p>
                              </w:txbxContent>
                            </wps:txbx>
                            <wps:bodyPr rot="0" vert="horz" wrap="square" lIns="91440" tIns="45720" rIns="91440" bIns="45720" anchor="t" anchorCtr="0" upright="1">
                              <a:spAutoFit/>
                            </wps:bodyPr>
                          </wps:wsp>
                          <wps:wsp>
                            <wps:cNvPr id="132" name="Pfeil nach rechts 158"/>
                            <wps:cNvSpPr>
                              <a:spLocks noChangeArrowheads="1"/>
                            </wps:cNvSpPr>
                            <wps:spPr bwMode="auto">
                              <a:xfrm>
                                <a:off x="7402" y="435"/>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33" name="Pfeil nach rechts 159"/>
                            <wps:cNvSpPr>
                              <a:spLocks noChangeArrowheads="1"/>
                            </wps:cNvSpPr>
                            <wps:spPr bwMode="auto">
                              <a:xfrm>
                                <a:off x="16328" y="544"/>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34" name="Pfeil nach rechts 320"/>
                            <wps:cNvSpPr>
                              <a:spLocks noChangeArrowheads="1"/>
                            </wps:cNvSpPr>
                            <wps:spPr bwMode="auto">
                              <a:xfrm>
                                <a:off x="35705" y="435"/>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35" name="Pfeil nach rechts 321"/>
                            <wps:cNvSpPr>
                              <a:spLocks noChangeArrowheads="1"/>
                            </wps:cNvSpPr>
                            <wps:spPr bwMode="auto">
                              <a:xfrm>
                                <a:off x="45725" y="10014"/>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36" name="Pfeil nach rechts 322"/>
                            <wps:cNvSpPr>
                              <a:spLocks noChangeArrowheads="1"/>
                            </wps:cNvSpPr>
                            <wps:spPr bwMode="auto">
                              <a:xfrm>
                                <a:off x="26561" y="435"/>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s:wsp>
                        <wps:cNvPr id="137" name="Text Box 101"/>
                        <wps:cNvSpPr txBox="1">
                          <a:spLocks noChangeArrowheads="1"/>
                        </wps:cNvSpPr>
                        <wps:spPr bwMode="auto">
                          <a:xfrm>
                            <a:off x="37116" y="9576"/>
                            <a:ext cx="8490" cy="2406"/>
                          </a:xfrm>
                          <a:prstGeom prst="rect">
                            <a:avLst/>
                          </a:prstGeom>
                          <a:solidFill>
                            <a:schemeClr val="accent6">
                              <a:lumMod val="60000"/>
                              <a:lumOff val="40000"/>
                            </a:schemeClr>
                          </a:solidFill>
                          <a:ln w="9525">
                            <a:solidFill>
                              <a:srgbClr val="000000"/>
                            </a:solidFill>
                            <a:miter lim="800000"/>
                            <a:headEnd/>
                            <a:tailEnd/>
                          </a:ln>
                        </wps:spPr>
                        <wps:txbx>
                          <w:txbxContent>
                            <w:p w:rsidR="00067451" w:rsidRPr="00685530" w:rsidRDefault="00067451" w:rsidP="00C05126">
                              <w:pPr>
                                <w:jc w:val="center"/>
                                <w:rPr>
                                  <w:rFonts w:asciiTheme="minorHAnsi" w:hAnsiTheme="minorHAnsi"/>
                                  <w:szCs w:val="18"/>
                                </w:rPr>
                              </w:pPr>
                              <w:r>
                                <w:rPr>
                                  <w:rFonts w:asciiTheme="minorHAnsi" w:hAnsiTheme="minorHAnsi"/>
                                  <w:szCs w:val="18"/>
                                </w:rPr>
                                <w:t>Zerkleinerung</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5EF640DF" id="Gruppieren 131" o:spid="_x0000_s1100" style="position:absolute;left:0;text-align:left;margin-left:.05pt;margin-top:31.95pt;width:427.7pt;height:94.15pt;z-index:251783680;mso-width-relative:margin;mso-height-relative:margin" coordorigin=",108" coordsize="54323,1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">
                <v:group id="Gruppieren 132" o:spid="_x0000_s1101" style="position:absolute;top:108;width:54323;height:11961" coordorigin=",108" coordsize="54323,11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uppieren 133" o:spid="_x0000_s1102" style="position:absolute;left:35705;top:2486;width:18618;height:9497" coordorigin=",2486" coordsize="18618,9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Pfeil nach rechts 134" o:spid="_x0000_s1103" type="#_x0000_t13" style="position:absolute;top:10123;width:1428;height:143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kNcEA&#10;AADcAAAADwAAAGRycy9kb3ducmV2LnhtbERPTYvCMBC9C/sfwizsTZP1sGg1iiiC4EGsIh6HZmyL&#10;zaSbRK3/3ggLe5vH+5zpvLONuJMPtWMN3wMFgrhwpuZSw/Gw7o9AhIhssHFMGp4UYD776E0xM+7B&#10;e7rnsRQphEOGGqoY20zKUFRkMQxcS5y4i/MWY4K+lMbjI4XbRg6V+pEWa04NFba0rKi45jergUrV&#10;/B5323y125xOYWE6fzvvtf767BYTEJG6+C/+c29Mmq/G8H4mXS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nJDXBAAAA3AAAAA8AAAAAAAAAAAAAAAAAmAIAAGRycy9kb3du&#10;cmV2LnhtbFBLBQYAAAAABAAEAPUAAACGAwAAAAA=&#10;" adj="10800" fillcolor="white [3212]" strokecolor="black [3213]"/>
                    <v:shape id="Text Box 80" o:spid="_x0000_s1104" type="#_x0000_t202" style="position:absolute;left:11518;top:9575;width:7100;height:2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vg0sYA&#10;AADcAAAADwAAAGRycy9kb3ducmV2LnhtbESPQWsCMRCF74X+hzAFbzWrFSlbo0jB0oMe1PbgbdiM&#10;u6GbyZqkuv575yB4m+G9ee+b2aL3rTpTTC6wgdGwAEVcBeu4NvCzX72+g0oZ2WIbmAxcKcFi/vw0&#10;w9KGC2/pvMu1khBOJRpocu5KrVPVkMc0DB2xaMcQPWZZY61txIuE+1aPi2KqPTqWhgY7+myo+tv9&#10;ewPLN9dNT4fx16n4Pa4n0bvN6nA1ZvDSLz9AZerzw3y//raCPxJ8eUYm0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vg0sYAAADcAAAADwAAAAAAAAAAAAAAAACYAgAAZHJz&#10;L2Rvd25yZXYueG1sUEsFBgAAAAAEAAQA9QAAAIsDAAAAAA==&#10;" fillcolor="white [3212]" strokecolor="white [3212]">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 xml:space="preserve">Abfall </w:t>
                            </w:r>
                            <w:r>
                              <w:rPr>
                                <w:rFonts w:asciiTheme="minorHAnsi" w:hAnsiTheme="minorHAnsi"/>
                                <w:szCs w:val="18"/>
                              </w:rPr>
                              <w:t>5</w:t>
                            </w:r>
                            <w:r w:rsidRPr="00685530">
                              <w:rPr>
                                <w:rFonts w:asciiTheme="minorHAnsi" w:hAnsiTheme="minorHAnsi"/>
                                <w:szCs w:val="18"/>
                              </w:rPr>
                              <w:t xml:space="preserve"> %</w:t>
                            </w:r>
                          </w:p>
                        </w:txbxContent>
                      </v:textbox>
                    </v:shape>
                    <v:shape id="Pfeil nach rechts 136" o:spid="_x0000_s1105" type="#_x0000_t13" style="position:absolute;left:4571;top:2939;width:2341;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ojSMEA&#10;AADcAAAADwAAAGRycy9kb3ducmV2LnhtbERPTYvCMBC9L/gfwgje1rR7kKUaxQore/BiFb0OzdgU&#10;m0ltsra7v34jCN7m8T5nsRpsI+7U+dqxgnSagCAuna65UnA8fL1/gvABWWPjmBT8kofVcvS2wEy7&#10;nvd0L0IlYgj7DBWYENpMSl8asuinriWO3MV1FkOEXSV1h30Mt438SJKZtFhzbDDY0sZQeS1+rIJT&#10;ocPW9JvtMadZftvR/q8550pNxsN6DiLQEF7ip/tbx/lpCo9n4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qI0jBAAAA3AAAAA8AAAAAAAAAAAAAAAAAmAIAAGRycy9kb3du&#10;cmV2LnhtbFBLBQYAAAAABAAEAPUAAACGAwAAAAA=&#10;" adj="14979" fillcolor="white [3212]" strokecolor="black [3213]"/>
                    <v:shape id="Text Box 82" o:spid="_x0000_s1106" type="#_x0000_t202" style="position:absolute;left:1523;top:4897;width:8497;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8D1cMA&#10;AADcAAAADwAAAGRycy9kb3ducmV2LnhtbERPTWvCQBC9F/wPywje6kYtrU1dRQShV6NCj9PsmESz&#10;s3F3jUl/fVco9DaP9zmLVWdq0ZLzlWUFk3ECgji3uuJCwWG/fZ6D8AFZY22ZFPTkYbUcPC0w1fbO&#10;O2qzUIgYwj5FBWUITSqlz0sy6Me2IY7cyTqDIUJXSO3wHsNNLadJ8ioNVhwbSmxoU1J+yW5Gwdvx&#10;+/p1fP/Zbc6nvp27Qz/LXnqlRsNu/QEiUBf+xX/uTx3nT6bweCZ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8D1cMAAADcAAAADwAAAAAAAAAAAAAAAACYAgAAZHJzL2Rv&#10;d25yZXYueG1sUEsFBgAAAAAEAAQA9QAAAIgDAAAAAA==&#10;" fillcolor="#fde9d9 [665]">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Transport</w:t>
                            </w:r>
                          </w:p>
                        </w:txbxContent>
                      </v:textbox>
                    </v:shape>
                    <v:shape id="Pfeil nach rechts 141" o:spid="_x0000_s1107" type="#_x0000_t13" style="position:absolute;left:4680;top:7728;width:2337;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k2PcEA&#10;AADcAAAADwAAAGRycy9kb3ducmV2LnhtbERPTWsCMRC9F/ofwhR6q1krLbIaRYVKvdnVeh43Y7K6&#10;mSybVNd/bwSht3m8zxlPO1eLM7Wh8qyg38tAEJdeV2wUbDdfb0MQISJrrD2TgisFmE6en8aYa3/h&#10;HzoX0YgUwiFHBTbGJpcylJYchp5viBN38K3DmGBrpG7xksJdLd+z7FM6rDg1WGxoYak8FX9Owcau&#10;1rvtcd/9zofaGCo+stlypdTrSzcbgYjUxX/xw/2t0/z+AO7PpAvk5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ZNj3BAAAA3AAAAA8AAAAAAAAAAAAAAAAAmAIAAGRycy9kb3du&#10;cmV2LnhtbFBLBQYAAAAABAAEAPUAAACGAwAAAAA=&#10;" adj="14967" fillcolor="white [3212]" strokecolor="black [3213]"/>
                  </v:group>
                  <v:group id="Gruppieren 142" o:spid="_x0000_s1108" style="position:absolute;left:16546;top:5878;width:19278;height:6191" coordsize="19278,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Text Box 85" o:spid="_x0000_s1109" type="#_x0000_t202" style="position:absolute;width:19278;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bnIsUA&#10;AADcAAAADwAAAGRycy9kb3ducmV2LnhtbERPTWvCQBC9F/wPywi9mU2sWkldxRYrBQ9aFexxyI5J&#10;MDubZrcm/vtuQehtHu9zZovOVOJKjSstK0iiGARxZnXJuYLj4X0wBeE8ssbKMim4kYPFvPcww1Tb&#10;lj/puve5CCHsUlRQeF+nUrqsIIMusjVx4M62MegDbHKpG2xDuKnkMI4n0mDJoaHAmt4Kyi77H6Og&#10;3b2uT8ltPPo22+nqa5Mfq+enlVKP/W75AsJT5//Fd/eHDvOTMfw9Ey6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ucixQAAANwAAAAPAAAAAAAAAAAAAAAAAJgCAABkcnMv&#10;ZG93bnJldi54bWxQSwUGAAAAAAQABAD1AAAAigMAAAAA&#10;" filled="f" strokecolor="white [3212]">
                      <v:textbox>
                        <w:txbxContent>
                          <w:p w:rsidR="00067451" w:rsidRPr="00685530" w:rsidRDefault="00067451" w:rsidP="00C05126">
                            <w:pPr>
                              <w:jc w:val="center"/>
                              <w:rPr>
                                <w:rFonts w:asciiTheme="minorHAnsi" w:hAnsiTheme="minorHAnsi"/>
                                <w:szCs w:val="18"/>
                              </w:rPr>
                            </w:pPr>
                            <w:r>
                              <w:rPr>
                                <w:rFonts w:asciiTheme="minorHAnsi" w:hAnsiTheme="minorHAnsi"/>
                                <w:szCs w:val="18"/>
                              </w:rPr>
                              <w:t>Recycling-Rate (RR)</w:t>
                            </w:r>
                            <w:r w:rsidR="00A047DB">
                              <w:rPr>
                                <w:rFonts w:asciiTheme="minorHAnsi" w:hAnsiTheme="minorHAnsi"/>
                                <w:szCs w:val="18"/>
                              </w:rPr>
                              <w:t>/Ausbeute</w:t>
                            </w:r>
                            <w:r>
                              <w:rPr>
                                <w:rFonts w:asciiTheme="minorHAnsi" w:hAnsiTheme="minorHAnsi"/>
                                <w:szCs w:val="18"/>
                              </w:rPr>
                              <w:t xml:space="preserve"> =</w:t>
                            </w:r>
                            <w:r w:rsidRPr="00685530">
                              <w:rPr>
                                <w:rFonts w:asciiTheme="minorHAnsi" w:hAnsiTheme="minorHAnsi"/>
                                <w:szCs w:val="18"/>
                              </w:rPr>
                              <w:t xml:space="preserve"> 9</w:t>
                            </w:r>
                            <w:r>
                              <w:rPr>
                                <w:rFonts w:asciiTheme="minorHAnsi" w:hAnsiTheme="minorHAnsi"/>
                                <w:szCs w:val="18"/>
                              </w:rPr>
                              <w:t>5</w:t>
                            </w:r>
                            <w:r w:rsidRPr="00685530">
                              <w:rPr>
                                <w:rFonts w:asciiTheme="minorHAnsi" w:hAnsiTheme="minorHAnsi"/>
                                <w:szCs w:val="18"/>
                              </w:rPr>
                              <w:t xml:space="preserve"> %</w:t>
                            </w:r>
                          </w:p>
                        </w:txbxContent>
                      </v:textbox>
                    </v:shape>
                    <v:group id="Gruppieren 144" o:spid="_x0000_s1110" style="position:absolute;left:1627;top:2391;width:17530;height:3800" coordorigin="103,-3" coordsize="17530,3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Pfeil nach rechts 145" o:spid="_x0000_s1111" type="#_x0000_t13" style="position:absolute;left:8490;top:1741;width:1432;height:143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2DAcIA&#10;AADcAAAADwAAAGRycy9kb3ducmV2LnhtbERPTWvCQBC9C/6HZQrezMYetKRZRSpCoAcxFelxyE6T&#10;0Oxs3N1o/PeuUOhtHu9z8s1oOnEl51vLChZJCoK4srrlWsHpaz9/A+EDssbOMim4k4fNejrJMdP2&#10;xke6lqEWMYR9hgqaEPpMSl81ZNAntieO3I91BkOErpba4S2Gm06+pulSGmw5NjTY00dD1W85GAVU&#10;p93ldPgsd4fifPZbPbrh+6jU7GXcvoMINIZ/8Z+70HH+YgXPZ+IF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MBwgAAANwAAAAPAAAAAAAAAAAAAAAAAJgCAABkcnMvZG93&#10;bnJldi54bWxQSwUGAAAAAAQABAD1AAAAhwMAAAAA&#10;" adj="10800" fillcolor="white [3212]" strokecolor="black [3213]"/>
                      <v:shape id="Text Box 88" o:spid="_x0000_s1112" type="#_x0000_t202" style="position:absolute;left:9797;top:-3;width:7836;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0cMA&#10;AADcAAAADwAAAGRycy9kb3ducmV2LnhtbESPQWvCQBCF7wX/wzKCt7rRg5ToKqVFUERKjRdvQ3aa&#10;BLOzYXeN8d87B6G3Gd6b975ZbQbXqp5CbDwbmE0zUMSltw1XBs7F9v0DVEzIFlvPZOBBETbr0dsK&#10;c+vv/Ev9KVVKQjjmaKBOqcu1jmVNDuPUd8Si/fngMMkaKm0D3iXctXqeZQvtsGFpqLGjr5rK6+nm&#10;DNwOxOEyvx71o+dFkX7230PRGTMZD59LUImG9G9+Xe+s4M+EVp6RCf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k0cMAAADcAAAADwAAAAAAAAAAAAAAAACYAgAAZHJzL2Rv&#10;d25yZXYueG1sUEsFBgAAAAAEAAQA9QAAAIgDAAAAAA==&#10;" fillcolor="#8db3e2 [1311]">
                        <v:textbox style="mso-fit-shape-to-text:t">
                          <w:txbxContent>
                            <w:p w:rsidR="00067451" w:rsidRPr="00685530" w:rsidRDefault="00067451" w:rsidP="00C05126">
                              <w:pPr>
                                <w:jc w:val="center"/>
                                <w:rPr>
                                  <w:rFonts w:asciiTheme="minorHAnsi" w:hAnsiTheme="minorHAnsi"/>
                                  <w:szCs w:val="18"/>
                                </w:rPr>
                              </w:pPr>
                              <w:r>
                                <w:rPr>
                                  <w:rFonts w:asciiTheme="minorHAnsi" w:hAnsiTheme="minorHAnsi"/>
                                  <w:szCs w:val="18"/>
                                </w:rPr>
                                <w:t>SekundärGranulat</w:t>
                              </w:r>
                            </w:p>
                          </w:txbxContent>
                        </v:textbox>
                      </v:shape>
                      <v:shape id="Text Box 89" o:spid="_x0000_s1113" type="#_x0000_t202" style="position:absolute;left:103;top:-2;width:8275;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Q+e8EA&#10;AADcAAAADwAAAGRycy9kb3ducmV2LnhtbERPTWvCQBC9F/wPywheSt0kLVJSN6EIgjcxbcHjkJ0m&#10;wexszE41/nu3UOhtHu9z1uXkenWhMXSeDaTLBBRx7W3HjYHPj+3TK6ggyBZ7z2TgRgHKYvawxtz6&#10;Kx/oUkmjYgiHHA20IkOudahbchiWfiCO3LcfHUqEY6PtiNcY7nqdJclKO+w4NrQ40Kal+lT9OAPV&#10;4+RfuluWit2f5eiev8LGpcYs5tP7GyihSf7Ff+6djfOzDH6fiRfo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kPnvBAAAA3AAAAA8AAAAAAAAAAAAAAAAAmAIAAGRycy9kb3du&#10;cmV2LnhtbFBLBQYAAAAABAAEAPUAAACGAwAAAAA=&#10;" fillcolor="#00b050">
                        <v:textbox style="mso-fit-shape-to-text:t">
                          <w:txbxContent>
                            <w:p w:rsidR="00067451" w:rsidRPr="00685530" w:rsidRDefault="00067451" w:rsidP="00C05126">
                              <w:pPr>
                                <w:jc w:val="center"/>
                                <w:rPr>
                                  <w:rFonts w:asciiTheme="minorHAnsi" w:hAnsiTheme="minorHAnsi"/>
                                  <w:szCs w:val="18"/>
                                </w:rPr>
                              </w:pPr>
                              <w:r>
                                <w:rPr>
                                  <w:rFonts w:asciiTheme="minorHAnsi" w:hAnsiTheme="minorHAnsi"/>
                                  <w:szCs w:val="18"/>
                                </w:rPr>
                                <w:t>Straßen-konstruktion</w:t>
                              </w:r>
                            </w:p>
                          </w:txbxContent>
                        </v:textbox>
                      </v:shape>
                    </v:group>
                  </v:group>
                  <v:group id="Gruppieren 148" o:spid="_x0000_s1114" style="position:absolute;top:108;width:47230;height:11450" coordsize="47230,114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Text Box 91" o:spid="_x0000_s1115" type="#_x0000_t202" style="position:absolute;width:740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7dbsMA&#10;AADcAAAADwAAAGRycy9kb3ducmV2LnhtbERPS2sCMRC+F/wPYYReSs26hSpbo4gg9lTQKngcNrOP&#10;djNZkriP/vpGKPQ2H99zVpvBNKIj52vLCuazBARxbnXNpYLz5/55CcIHZI2NZVIwkofNevKwwkzb&#10;no/UnUIpYgj7DBVUIbSZlD6vyKCf2ZY4coV1BkOErpTaYR/DTSPTJHmVBmuODRW2tKso/z7djILi&#10;8FHcFpfr+ellcFvbXr9GdD9KPU6H7RuIQEP4F/+533Wcny7g/k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7dbsMAAADcAAAADwAAAAAAAAAAAAAAAACYAgAAZHJzL2Rv&#10;d25yZXYueG1sUEsFBgAAAAAEAAQA9QAAAIgDAAAAAA==&#10;" fillcolor="yellow">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Extraktion</w:t>
                            </w:r>
                          </w:p>
                        </w:txbxContent>
                      </v:textbox>
                    </v:shape>
                    <v:shape id="Text Box 92" o:spid="_x0000_s1116" type="#_x0000_t202" style="position:absolute;left:8925;width:740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FJHMUA&#10;AADcAAAADwAAAGRycy9kb3ducmV2LnhtbESPT2sCQQzF7wW/wxChl6KzWmhldRQRxJ4KtQoew072&#10;j+5klplR13765lDoLeG9vPfLYtW7Vt0oxMazgck4A0VceNtwZeDwvR3NQMWEbLH1TAYeFGG1HDwt&#10;MLf+zl9026dKSQjHHA3UKXW51rGoyWEc+45YtNIHh0nWUGkb8C7hrtXTLHvTDhuWhho72tRUXPZX&#10;Z6DcfZbX9+Pp8PLah7XvTucHhh9jnof9eg4qUZ/+zX/XH1bwp0Irz8gE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UkcxQAAANwAAAAPAAAAAAAAAAAAAAAAAJgCAABkcnMv&#10;ZG93bnJldi54bWxQSwUGAAAAAAQABAD1AAAAigMAAAAA&#10;" fillcolor="yellow">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Produktion</w:t>
                            </w:r>
                          </w:p>
                        </w:txbxContent>
                      </v:textbox>
                    </v:shape>
                    <v:shape id="Text Box 93" o:spid="_x0000_s1117" type="#_x0000_t202" style="position:absolute;left:17850;width:8598;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6UF8IA&#10;AADcAAAADwAAAGRycy9kb3ducmV2LnhtbERPS4vCMBC+L/gfwgje1lRdRKtRXFlF8LS+0NvQjG1p&#10;MylN1O6/N4Kwt/n4njOdN6YUd6pdbllBrxuBIE6szjlVcNivPkcgnEfWWFomBX/kYD5rfUwx1vbB&#10;v3Tf+VSEEHYxKsi8r2IpXZKRQde1FXHgrrY26AOsU6lrfIRwU8p+FA2lwZxDQ4YVLTNKit3NKLiu&#10;v/FS6OF2tdxvCzwOzj8n96VUp90sJiA8Nf5f/HZvdJjfH8PrmXCB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pQXwgAAANwAAAAPAAAAAAAAAAAAAAAAAJgCAABkcnMvZG93&#10;bnJldi54bWxQSwUGAAAAAAQABAD1AAAAhwMAAAAA&#10;" fillcolor="#92d050">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Konstruktion</w:t>
                            </w:r>
                          </w:p>
                        </w:txbxContent>
                      </v:textbox>
                    </v:shape>
                    <v:shape id="Text Box 94" o:spid="_x0000_s1118" type="#_x0000_t202" style="position:absolute;left:27973;width:7835;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2rV8UA&#10;AADcAAAADwAAAGRycy9kb3ducmV2LnhtbESPT2vCQBDF70K/wzKF3nRjFSnRVazUIniq/9DbkB2T&#10;kOxsyG41fnvnUOhthvfmvd/MFp2r1Y3aUHo2MBwkoIgzb0vODRz26/4HqBCRLdaeycCDAizmL70Z&#10;ptbf+Yduu5grCeGQooEixibVOmQFOQwD3xCLdvWtwyhrm2vb4l3CXa3fk2SiHZYsDQU2tCooq3a/&#10;zsD1+xMvlZ1s16v9tsLj6Px1CmNj3l675RRUpC7+m/+uN1bwR4Ivz8gEe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atXxQAAANwAAAAPAAAAAAAAAAAAAAAAAJgCAABkcnMv&#10;ZG93bnJldi54bWxQSwUGAAAAAAQABAD1AAAAigMAAAAA&#10;" fillcolor="#92d050">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Nutzung</w:t>
                            </w:r>
                          </w:p>
                        </w:txbxContent>
                      </v:textbox>
                    </v:shape>
                    <v:shape id="Text Box 95" o:spid="_x0000_s1119" type="#_x0000_t202" style="position:absolute;left:37115;width:8490;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8iMQA&#10;AADcAAAADwAAAGRycy9kb3ducmV2LnhtbERPTWvCQBC9C/0PyxR6040WRFJX0ZbQXiyYBulxmp0m&#10;odnZsLvG6K93C4K3ebzPWa4H04qenG8sK5hOEhDEpdUNVwqKr2y8AOEDssbWMik4k4f16mG0xFTb&#10;E++pz0MlYgj7FBXUIXSplL6syaCf2I44cr/WGQwRukpqh6cYblo5S5K5NNhwbKixo9eayr/8aBT8&#10;vH3rrNgc3D43n9udfG8u28NZqafHYfMCItAQ7uKb+0PH+c9T+H8mX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PIjEAAAA3AAAAA8AAAAAAAAAAAAAAAAAmAIAAGRycy9k&#10;b3ducmV2LnhtbFBLBQYAAAAABAAEAPUAAACJAwAAAAA=&#10;" fillcolor="#e36c0a [2409]">
                      <v:textbox style="mso-fit-shape-to-text:t">
                        <w:txbxContent>
                          <w:p w:rsidR="00067451" w:rsidRPr="00685530" w:rsidRDefault="00067451" w:rsidP="00C05126">
                            <w:pPr>
                              <w:jc w:val="center"/>
                              <w:rPr>
                                <w:rFonts w:asciiTheme="minorHAnsi" w:hAnsiTheme="minorHAnsi"/>
                                <w:szCs w:val="18"/>
                              </w:rPr>
                            </w:pPr>
                            <w:r w:rsidRPr="00685530">
                              <w:rPr>
                                <w:rFonts w:asciiTheme="minorHAnsi" w:hAnsiTheme="minorHAnsi"/>
                                <w:szCs w:val="18"/>
                              </w:rPr>
                              <w:t>Abbruch</w:t>
                            </w:r>
                          </w:p>
                        </w:txbxContent>
                      </v:textbox>
                    </v:shape>
                    <v:shape id="Pfeil nach rechts 158" o:spid="_x0000_s1120" type="#_x0000_t13" style="position:absolute;left:7402;top:435;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oMEA&#10;AADcAAAADwAAAGRycy9kb3ducmV2LnhtbERP32vCMBB+H/g/hBP2NlMVxqxGEWUgTGFW8flozraY&#10;XGqTtfW/X4TB3u7j+3mLVW+NaKnxlWMF41ECgjh3uuJCwfn0+fYBwgdkjcYxKXiQh9Vy8LLAVLuO&#10;j9RmoRAxhH2KCsoQ6lRKn5dk0Y9cTRy5q2sshgibQuoGuxhujZwkybu0WHFsKLGmTUn5LfuxCr63&#10;43t7yb5mW7YmOVQ2N/vOK/U67NdzEIH68C/+c+90nD+dwPOZeIF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GaDBAAAA3AAAAA8AAAAAAAAAAAAAAAAAmAIAAGRycy9kb3du&#10;cmV2LnhtbFBLBQYAAAAABAAEAPUAAACGAwAAAAA=&#10;" adj="11301" fillcolor="white [3212]" strokecolor="black [3213]"/>
                    <v:shape id="Pfeil nach rechts 159" o:spid="_x0000_s1121" type="#_x0000_t13" style="position:absolute;left:16328;top:544;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8O8EA&#10;AADcAAAADwAAAGRycy9kb3ducmV2LnhtbERP32vCMBB+F/wfwgl709QJotUoQxkI20Dr2PPRnG1Z&#10;cqlNbLv/3gwE3+7j+3nrbW+NaKnxlWMF00kCgjh3uuJCwff5fbwA4QOyRuOYFPyRh+1mOFhjql3H&#10;J2qzUIgYwj5FBWUIdSqlz0uy6CeuJo7cxTUWQ4RNIXWDXQy3Rr4myVxarDg2lFjTrqT8N7tZBcf9&#10;9Nr+ZB/LPVuTfFU2N5+dV+pl1L+tQATqw1P8cB90nD+bwf8z8QK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ovDvBAAAA3AAAAA8AAAAAAAAAAAAAAAAAmAIAAGRycy9kb3du&#10;cmV2LnhtbFBLBQYAAAAABAAEAPUAAACGAwAAAAA=&#10;" adj="11301" fillcolor="white [3212]" strokecolor="black [3213]"/>
                    <v:shape id="Pfeil nach rechts 320" o:spid="_x0000_s1122" type="#_x0000_t13" style="position:absolute;left:35705;top:435;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EkT8IA&#10;AADcAAAADwAAAGRycy9kb3ducmV2LnhtbERP32vCMBB+F/Y/hBvsTVPdkFmNMhRB2ARXxeejOduy&#10;5FKb2Hb//TIQfLuP7+ctVr01oqXGV44VjEcJCOLc6YoLBafjdvgOwgdkjcYxKfglD6vl02CBqXYd&#10;f1ObhULEEPYpKihDqFMpfV6SRT9yNXHkLq6xGCJsCqkb7GK4NXKSJFNpseLYUGJN65Lyn+xmFRw2&#10;42t7zj5nG7Ym2Vc2N1+dV+rluf+YgwjUh4f47t7pOP/1Df6fiR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QSRPwgAAANwAAAAPAAAAAAAAAAAAAAAAAJgCAABkcnMvZG93&#10;bnJldi54bWxQSwUGAAAAAAQABAD1AAAAhwMAAAAA&#10;" adj="11301" fillcolor="white [3212]" strokecolor="black [3213]"/>
                    <v:shape id="Pfeil nach rechts 321" o:spid="_x0000_s1123" type="#_x0000_t13" style="position:absolute;left:45725;top:10014;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2B1MIA&#10;AADcAAAADwAAAGRycy9kb3ducmV2LnhtbERP32vCMBB+F/Y/hBvsTVMdk1mNMhRB2ARXxeejOduy&#10;5FKb2Hb//TIQfLuP7+ctVr01oqXGV44VjEcJCOLc6YoLBafjdvgOwgdkjcYxKfglD6vl02CBqXYd&#10;f1ObhULEEPYpKihDqFMpfV6SRT9yNXHkLq6xGCJsCqkb7GK4NXKSJFNpseLYUGJN65Lyn+xmFRw2&#10;42t7zj5nG7Ym2Vc2N1+dV+rluf+YgwjUh4f47t7pOP/1Df6fiR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DYHUwgAAANwAAAAPAAAAAAAAAAAAAAAAAJgCAABkcnMvZG93&#10;bnJldi54bWxQSwUGAAAAAAQABAD1AAAAhwMAAAAA&#10;" adj="11301" fillcolor="white [3212]" strokecolor="black [3213]"/>
                    <v:shape id="Pfeil nach rechts 322" o:spid="_x0000_s1124" type="#_x0000_t13" style="position:absolute;left:26561;top:435;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8fo8EA&#10;AADcAAAADwAAAGRycy9kb3ducmV2LnhtbERP32vCMBB+F/Y/hBv4pqkTxFWjyGQwmIJ24vPRnG0x&#10;uXRN1nb/vREE3+7j+3nLdW+NaKnxlWMFk3ECgjh3uuJCwennczQH4QOyRuOYFPyTh/XqZbDEVLuO&#10;j9RmoRAxhH2KCsoQ6lRKn5dk0Y9dTRy5i2sshgibQuoGuxhujXxLkpm0WHFsKLGmj5Lya/ZnFRy2&#10;k9/2nH2/b9maZF/Z3Ow6r9Twtd8sQATqw1P8cH/pOH86g/sz8QK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fH6PBAAAA3AAAAA8AAAAAAAAAAAAAAAAAmAIAAGRycy9kb3du&#10;cmV2LnhtbFBLBQYAAAAABAAEAPUAAACGAwAAAAA=&#10;" adj="11301" fillcolor="white [3212]" strokecolor="black [3213]"/>
                  </v:group>
                </v:group>
                <v:shape id="Text Box 101" o:spid="_x0000_s1125" type="#_x0000_t202" style="position:absolute;left:37116;top:9576;width:8490;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4iocIA&#10;AADcAAAADwAAAGRycy9kb3ducmV2LnhtbERPTWvCQBC9F/wPywi96UYt2qbZiEoF0ZPa0uuQnSah&#10;2dmwu43x37uC0Ns83udky940oiPna8sKJuMEBHFhdc2lgs/zdvQKwgdkjY1lUnAlD8t88JRhqu2F&#10;j9SdQiliCPsUFVQhtKmUvqjIoB/bljhyP9YZDBG6UmqHlxhuGjlNkrk0WHNsqLClTUXF7+nPKPho&#10;11/fb4001nX1dvZyMEe5nyr1POxX7yAC9eFf/HDvdJw/W8D9mXiBz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iKhwgAAANwAAAAPAAAAAAAAAAAAAAAAAJgCAABkcnMvZG93&#10;bnJldi54bWxQSwUGAAAAAAQABAD1AAAAhwMAAAAA&#10;" fillcolor="#fabf8f [1945]">
                  <v:textbox style="mso-fit-shape-to-text:t">
                    <w:txbxContent>
                      <w:p w:rsidR="00067451" w:rsidRPr="00685530" w:rsidRDefault="00067451" w:rsidP="00C05126">
                        <w:pPr>
                          <w:jc w:val="center"/>
                          <w:rPr>
                            <w:rFonts w:asciiTheme="minorHAnsi" w:hAnsiTheme="minorHAnsi"/>
                            <w:szCs w:val="18"/>
                          </w:rPr>
                        </w:pPr>
                        <w:r>
                          <w:rPr>
                            <w:rFonts w:asciiTheme="minorHAnsi" w:hAnsiTheme="minorHAnsi"/>
                            <w:szCs w:val="18"/>
                          </w:rPr>
                          <w:t>Zerkleinerung</w:t>
                        </w:r>
                      </w:p>
                    </w:txbxContent>
                  </v:textbox>
                </v:shape>
              </v:group>
            </w:pict>
          </mc:Fallback>
        </mc:AlternateContent>
      </w:r>
      <w:r w:rsidR="00A60385" w:rsidRPr="008E73F7">
        <w:rPr>
          <w:rFonts w:asciiTheme="minorHAnsi" w:hAnsiTheme="minorHAnsi"/>
          <w:i/>
          <w:szCs w:val="18"/>
          <w:lang w:val="de-AT"/>
        </w:rPr>
        <w:t xml:space="preserve">In </w:t>
      </w:r>
      <w:r w:rsidR="00BE057A" w:rsidRPr="008E73F7">
        <w:rPr>
          <w:rFonts w:asciiTheme="minorHAnsi" w:hAnsiTheme="minorHAnsi"/>
          <w:i/>
          <w:szCs w:val="18"/>
          <w:lang w:val="de-AT"/>
        </w:rPr>
        <w:t>Beispiel</w:t>
      </w:r>
      <w:r w:rsidR="00A60385" w:rsidRPr="008E73F7">
        <w:rPr>
          <w:rFonts w:asciiTheme="minorHAnsi" w:hAnsiTheme="minorHAnsi"/>
          <w:i/>
          <w:szCs w:val="18"/>
          <w:lang w:val="de-AT"/>
        </w:rPr>
        <w:t xml:space="preserve"> </w:t>
      </w:r>
      <w:r w:rsidR="00BE057A" w:rsidRPr="008E73F7">
        <w:rPr>
          <w:rFonts w:asciiTheme="minorHAnsi" w:hAnsiTheme="minorHAnsi"/>
          <w:i/>
          <w:szCs w:val="18"/>
          <w:lang w:val="de-AT"/>
        </w:rPr>
        <w:t xml:space="preserve">2.1 </w:t>
      </w:r>
      <w:r w:rsidR="00794E2E">
        <w:rPr>
          <w:rFonts w:asciiTheme="minorHAnsi" w:hAnsiTheme="minorHAnsi"/>
          <w:i/>
          <w:szCs w:val="18"/>
          <w:lang w:val="de-AT"/>
        </w:rPr>
        <w:t>sind</w:t>
      </w:r>
      <w:r w:rsidR="00BE057A" w:rsidRPr="008E73F7">
        <w:rPr>
          <w:rFonts w:asciiTheme="minorHAnsi" w:hAnsiTheme="minorHAnsi"/>
          <w:i/>
          <w:szCs w:val="18"/>
          <w:lang w:val="de-AT"/>
        </w:rPr>
        <w:t xml:space="preserve"> eine Recyclingrate von </w:t>
      </w:r>
      <w:r w:rsidR="00A60385" w:rsidRPr="008E73F7">
        <w:rPr>
          <w:rFonts w:asciiTheme="minorHAnsi" w:hAnsiTheme="minorHAnsi"/>
          <w:i/>
          <w:szCs w:val="18"/>
          <w:lang w:val="de-AT"/>
        </w:rPr>
        <w:t>95</w:t>
      </w:r>
      <w:r w:rsidR="000A4930">
        <w:rPr>
          <w:rFonts w:asciiTheme="minorHAnsi" w:hAnsiTheme="minorHAnsi"/>
          <w:i/>
          <w:szCs w:val="18"/>
          <w:lang w:val="de-AT"/>
        </w:rPr>
        <w:t xml:space="preserve"> </w:t>
      </w:r>
      <w:r w:rsidR="00A60385" w:rsidRPr="008E73F7">
        <w:rPr>
          <w:rFonts w:asciiTheme="minorHAnsi" w:hAnsiTheme="minorHAnsi"/>
          <w:i/>
          <w:szCs w:val="18"/>
          <w:lang w:val="de-AT"/>
        </w:rPr>
        <w:t xml:space="preserve">% </w:t>
      </w:r>
      <w:r w:rsidR="00BE057A" w:rsidRPr="008E73F7">
        <w:rPr>
          <w:rFonts w:asciiTheme="minorHAnsi" w:hAnsiTheme="minorHAnsi"/>
          <w:i/>
          <w:szCs w:val="18"/>
          <w:lang w:val="de-AT"/>
        </w:rPr>
        <w:t xml:space="preserve">und kein Recyclinganteil angenommen. Für eine deklarierte Einheit von </w:t>
      </w:r>
      <w:r w:rsidR="00E63223">
        <w:rPr>
          <w:rFonts w:asciiTheme="minorHAnsi" w:hAnsiTheme="minorHAnsi"/>
          <w:i/>
          <w:szCs w:val="18"/>
          <w:lang w:val="de-AT"/>
        </w:rPr>
        <w:t>einer</w:t>
      </w:r>
      <w:r w:rsidR="00BE057A" w:rsidRPr="008E73F7">
        <w:rPr>
          <w:rFonts w:asciiTheme="minorHAnsi" w:hAnsiTheme="minorHAnsi"/>
          <w:i/>
          <w:szCs w:val="18"/>
          <w:lang w:val="de-AT"/>
        </w:rPr>
        <w:t xml:space="preserve"> Tonne Ziegel resultiert dies in einer (Netto-)Produktion von </w:t>
      </w:r>
      <w:r w:rsidR="00A60385" w:rsidRPr="008E73F7">
        <w:rPr>
          <w:rFonts w:asciiTheme="minorHAnsi" w:hAnsiTheme="minorHAnsi"/>
          <w:i/>
          <w:szCs w:val="18"/>
          <w:lang w:val="de-AT"/>
        </w:rPr>
        <w:t xml:space="preserve">950 kg </w:t>
      </w:r>
      <w:r w:rsidR="00BE057A" w:rsidRPr="008E73F7">
        <w:rPr>
          <w:rFonts w:asciiTheme="minorHAnsi" w:hAnsiTheme="minorHAnsi"/>
          <w:i/>
          <w:szCs w:val="18"/>
          <w:lang w:val="de-AT"/>
        </w:rPr>
        <w:t>Sekundärrohstoff für Straßenbau</w:t>
      </w:r>
      <w:r w:rsidR="00A60385" w:rsidRPr="008E73F7">
        <w:rPr>
          <w:rFonts w:asciiTheme="minorHAnsi" w:hAnsiTheme="minorHAnsi"/>
          <w:i/>
          <w:szCs w:val="18"/>
          <w:lang w:val="de-AT"/>
        </w:rPr>
        <w:t xml:space="preserve"> (</w:t>
      </w:r>
      <w:r w:rsidR="00BE057A" w:rsidRPr="008E73F7">
        <w:rPr>
          <w:rFonts w:asciiTheme="minorHAnsi" w:hAnsiTheme="minorHAnsi"/>
          <w:i/>
          <w:szCs w:val="18"/>
          <w:lang w:val="de-AT"/>
        </w:rPr>
        <w:t xml:space="preserve">Abbildung </w:t>
      </w:r>
      <w:r w:rsidR="00E76155">
        <w:rPr>
          <w:rFonts w:asciiTheme="minorHAnsi" w:hAnsiTheme="minorHAnsi"/>
          <w:i/>
          <w:szCs w:val="18"/>
          <w:lang w:val="de-AT"/>
        </w:rPr>
        <w:t>5</w:t>
      </w:r>
      <w:r w:rsidR="00A60385" w:rsidRPr="008E73F7">
        <w:rPr>
          <w:rFonts w:asciiTheme="minorHAnsi" w:hAnsiTheme="minorHAnsi"/>
          <w:i/>
          <w:szCs w:val="18"/>
          <w:lang w:val="de-AT"/>
        </w:rPr>
        <w:t>).</w:t>
      </w:r>
    </w:p>
    <w:p w:rsidR="00A60385" w:rsidRDefault="00A60385" w:rsidP="00744493">
      <w:pPr>
        <w:keepNext/>
        <w:spacing w:line="276" w:lineRule="auto"/>
        <w:rPr>
          <w:rFonts w:asciiTheme="minorHAnsi" w:hAnsiTheme="minorHAnsi"/>
          <w:i/>
          <w:szCs w:val="18"/>
        </w:rPr>
      </w:pPr>
    </w:p>
    <w:p w:rsidR="00C05126" w:rsidRDefault="00C05126" w:rsidP="00744493">
      <w:pPr>
        <w:keepNext/>
        <w:spacing w:line="276" w:lineRule="auto"/>
        <w:rPr>
          <w:rFonts w:asciiTheme="minorHAnsi" w:hAnsiTheme="minorHAnsi"/>
          <w:i/>
          <w:szCs w:val="18"/>
        </w:rPr>
      </w:pPr>
    </w:p>
    <w:p w:rsidR="00C05126" w:rsidRDefault="00C05126" w:rsidP="00744493">
      <w:pPr>
        <w:keepNext/>
        <w:spacing w:line="276" w:lineRule="auto"/>
        <w:rPr>
          <w:rFonts w:asciiTheme="minorHAnsi" w:hAnsiTheme="minorHAnsi"/>
          <w:i/>
          <w:szCs w:val="18"/>
        </w:rPr>
      </w:pPr>
    </w:p>
    <w:p w:rsidR="00C05126" w:rsidRPr="008E73F7" w:rsidRDefault="00C05126" w:rsidP="00744493">
      <w:pPr>
        <w:keepNext/>
        <w:spacing w:line="276" w:lineRule="auto"/>
        <w:rPr>
          <w:rFonts w:asciiTheme="minorHAnsi" w:hAnsiTheme="minorHAnsi"/>
          <w:i/>
          <w:szCs w:val="18"/>
        </w:rPr>
      </w:pPr>
    </w:p>
    <w:p w:rsidR="00C05126" w:rsidRDefault="00C05126" w:rsidP="00744493">
      <w:pPr>
        <w:pStyle w:val="Beschriftung"/>
        <w:spacing w:before="120" w:after="120" w:line="276" w:lineRule="auto"/>
        <w:rPr>
          <w:rFonts w:asciiTheme="minorHAnsi" w:hAnsiTheme="minorHAnsi"/>
          <w:i/>
          <w:color w:val="auto"/>
        </w:rPr>
      </w:pPr>
      <w:bookmarkStart w:id="85" w:name="_Toc378085985"/>
      <w:bookmarkStart w:id="86" w:name="_Toc382919308"/>
    </w:p>
    <w:p w:rsidR="00C05126" w:rsidRDefault="00C05126" w:rsidP="00744493">
      <w:pPr>
        <w:pStyle w:val="Beschriftung"/>
        <w:spacing w:before="120" w:after="120" w:line="276" w:lineRule="auto"/>
        <w:rPr>
          <w:rFonts w:asciiTheme="minorHAnsi" w:hAnsiTheme="minorHAnsi"/>
          <w:i/>
          <w:color w:val="auto"/>
        </w:rPr>
      </w:pPr>
    </w:p>
    <w:p w:rsidR="00A60385" w:rsidRPr="008E73F7" w:rsidRDefault="00E76155" w:rsidP="00744493">
      <w:pPr>
        <w:pStyle w:val="Beschriftung"/>
        <w:spacing w:before="120" w:after="120" w:line="276" w:lineRule="auto"/>
        <w:rPr>
          <w:rFonts w:asciiTheme="minorHAnsi" w:hAnsiTheme="minorHAnsi"/>
          <w:i/>
          <w:color w:val="auto"/>
          <w:lang w:val="de-AT"/>
        </w:rPr>
      </w:pPr>
      <w:r w:rsidRPr="008E73F7">
        <w:rPr>
          <w:rFonts w:asciiTheme="minorHAnsi" w:hAnsiTheme="minorHAnsi"/>
          <w:i/>
          <w:color w:val="auto"/>
        </w:rPr>
        <w:t xml:space="preserve">Abbildung </w:t>
      </w:r>
      <w:r w:rsidR="006E29D9" w:rsidRPr="008E73F7">
        <w:rPr>
          <w:rFonts w:asciiTheme="minorHAnsi" w:hAnsiTheme="minorHAnsi"/>
          <w:i/>
          <w:color w:val="auto"/>
        </w:rPr>
        <w:fldChar w:fldCharType="begin"/>
      </w:r>
      <w:r w:rsidRPr="008E73F7">
        <w:rPr>
          <w:rFonts w:asciiTheme="minorHAnsi" w:hAnsiTheme="minorHAnsi"/>
          <w:i/>
          <w:color w:val="auto"/>
        </w:rPr>
        <w:instrText xml:space="preserve"> SEQ Abbildung \* ARABIC </w:instrText>
      </w:r>
      <w:r w:rsidR="006E29D9" w:rsidRPr="008E73F7">
        <w:rPr>
          <w:rFonts w:asciiTheme="minorHAnsi" w:hAnsiTheme="minorHAnsi"/>
          <w:i/>
          <w:color w:val="auto"/>
        </w:rPr>
        <w:fldChar w:fldCharType="separate"/>
      </w:r>
      <w:r w:rsidR="000326C7">
        <w:rPr>
          <w:rFonts w:asciiTheme="minorHAnsi" w:hAnsiTheme="minorHAnsi"/>
          <w:i/>
          <w:noProof/>
          <w:color w:val="auto"/>
        </w:rPr>
        <w:t>5</w:t>
      </w:r>
      <w:r w:rsidR="006E29D9" w:rsidRPr="008E73F7">
        <w:rPr>
          <w:rFonts w:asciiTheme="minorHAnsi" w:hAnsiTheme="minorHAnsi"/>
          <w:i/>
          <w:color w:val="auto"/>
        </w:rPr>
        <w:fldChar w:fldCharType="end"/>
      </w:r>
      <w:r w:rsidR="00A60385" w:rsidRPr="008E73F7">
        <w:rPr>
          <w:rFonts w:asciiTheme="minorHAnsi" w:hAnsiTheme="minorHAnsi"/>
          <w:i/>
          <w:color w:val="auto"/>
          <w:lang w:val="de-AT"/>
        </w:rPr>
        <w:t xml:space="preserve">: </w:t>
      </w:r>
      <w:r w:rsidR="006944B6" w:rsidRPr="008E73F7">
        <w:rPr>
          <w:rFonts w:asciiTheme="minorHAnsi" w:hAnsiTheme="minorHAnsi"/>
          <w:i/>
          <w:color w:val="auto"/>
          <w:lang w:val="de-AT"/>
        </w:rPr>
        <w:t>Ziegelabbruchmaterial, welches rezykliert und als Sekundärrohstoff im Straßenbau eingesetzt wird</w:t>
      </w:r>
      <w:bookmarkEnd w:id="85"/>
      <w:bookmarkEnd w:id="86"/>
    </w:p>
    <w:p w:rsidR="00A60385" w:rsidRPr="00E63223" w:rsidRDefault="000121D9" w:rsidP="00744493">
      <w:pPr>
        <w:spacing w:after="120" w:line="276" w:lineRule="auto"/>
        <w:rPr>
          <w:rFonts w:asciiTheme="minorHAnsi" w:hAnsiTheme="minorHAnsi"/>
          <w:b/>
          <w:i/>
          <w:szCs w:val="18"/>
          <w:lang w:val="de-AT"/>
        </w:rPr>
      </w:pPr>
      <w:r w:rsidRPr="00E63223">
        <w:rPr>
          <w:rFonts w:asciiTheme="minorHAnsi" w:hAnsiTheme="minorHAnsi"/>
          <w:b/>
          <w:i/>
          <w:szCs w:val="18"/>
          <w:lang w:val="de-AT"/>
        </w:rPr>
        <w:t xml:space="preserve">Beispiel </w:t>
      </w:r>
      <w:r w:rsidR="00A60385" w:rsidRPr="00E63223">
        <w:rPr>
          <w:rFonts w:asciiTheme="minorHAnsi" w:hAnsiTheme="minorHAnsi"/>
          <w:b/>
          <w:i/>
          <w:szCs w:val="18"/>
          <w:lang w:val="de-AT"/>
        </w:rPr>
        <w:t>2</w:t>
      </w:r>
      <w:r w:rsidR="00A53D7C" w:rsidRPr="00E63223">
        <w:rPr>
          <w:rFonts w:asciiTheme="minorHAnsi" w:hAnsiTheme="minorHAnsi"/>
          <w:b/>
          <w:i/>
          <w:szCs w:val="18"/>
          <w:lang w:val="de-AT"/>
        </w:rPr>
        <w:t xml:space="preserve">.2: </w:t>
      </w:r>
      <w:r w:rsidRPr="00E63223">
        <w:rPr>
          <w:rFonts w:asciiTheme="minorHAnsi" w:hAnsiTheme="minorHAnsi"/>
          <w:b/>
          <w:i/>
          <w:szCs w:val="18"/>
          <w:lang w:val="de-AT"/>
        </w:rPr>
        <w:t>Anwendung als Betonzuschlagsstoff</w:t>
      </w:r>
    </w:p>
    <w:p w:rsidR="00A60385" w:rsidRPr="008E73F7" w:rsidRDefault="00A60385" w:rsidP="00B3488B">
      <w:pPr>
        <w:spacing w:after="120" w:line="276" w:lineRule="auto"/>
        <w:jc w:val="both"/>
        <w:rPr>
          <w:rFonts w:asciiTheme="minorHAnsi" w:hAnsiTheme="minorHAnsi"/>
          <w:i/>
          <w:szCs w:val="18"/>
          <w:lang w:val="de-AT"/>
        </w:rPr>
      </w:pPr>
      <w:r w:rsidRPr="008E73F7">
        <w:rPr>
          <w:rFonts w:asciiTheme="minorHAnsi" w:hAnsiTheme="minorHAnsi"/>
          <w:i/>
          <w:szCs w:val="18"/>
          <w:lang w:val="de-AT"/>
        </w:rPr>
        <w:t xml:space="preserve">In </w:t>
      </w:r>
      <w:r w:rsidR="00BE057A" w:rsidRPr="008E73F7">
        <w:rPr>
          <w:rFonts w:asciiTheme="minorHAnsi" w:hAnsiTheme="minorHAnsi"/>
          <w:i/>
          <w:szCs w:val="18"/>
          <w:lang w:val="de-AT"/>
        </w:rPr>
        <w:t>Beispiel</w:t>
      </w:r>
      <w:r w:rsidRPr="008E73F7">
        <w:rPr>
          <w:rFonts w:asciiTheme="minorHAnsi" w:hAnsiTheme="minorHAnsi"/>
          <w:i/>
          <w:szCs w:val="18"/>
          <w:lang w:val="de-AT"/>
        </w:rPr>
        <w:t xml:space="preserve"> 2</w:t>
      </w:r>
      <w:r w:rsidR="00BE057A" w:rsidRPr="008E73F7">
        <w:rPr>
          <w:rFonts w:asciiTheme="minorHAnsi" w:hAnsiTheme="minorHAnsi"/>
          <w:i/>
          <w:szCs w:val="18"/>
          <w:lang w:val="de-AT"/>
        </w:rPr>
        <w:t>.2</w:t>
      </w:r>
      <w:r w:rsidRPr="008E73F7">
        <w:rPr>
          <w:rFonts w:asciiTheme="minorHAnsi" w:hAnsiTheme="minorHAnsi"/>
          <w:i/>
          <w:szCs w:val="18"/>
          <w:lang w:val="de-AT"/>
        </w:rPr>
        <w:t xml:space="preserve"> (</w:t>
      </w:r>
      <w:r w:rsidR="00BE057A" w:rsidRPr="008E73F7">
        <w:rPr>
          <w:rFonts w:asciiTheme="minorHAnsi" w:hAnsiTheme="minorHAnsi"/>
          <w:i/>
          <w:szCs w:val="18"/>
          <w:lang w:val="de-AT"/>
        </w:rPr>
        <w:t xml:space="preserve">es gilt analog </w:t>
      </w:r>
      <w:r w:rsidR="00794E2E" w:rsidRPr="00794E2E">
        <w:rPr>
          <w:rFonts w:asciiTheme="minorHAnsi" w:hAnsiTheme="minorHAnsi"/>
          <w:i/>
          <w:szCs w:val="18"/>
          <w:lang w:val="de-AT"/>
        </w:rPr>
        <w:t>Abbildung 5</w:t>
      </w:r>
      <w:r w:rsidRPr="008E73F7">
        <w:rPr>
          <w:rFonts w:asciiTheme="minorHAnsi" w:hAnsiTheme="minorHAnsi"/>
          <w:i/>
          <w:szCs w:val="18"/>
          <w:lang w:val="de-AT"/>
        </w:rPr>
        <w:t xml:space="preserve">) </w:t>
      </w:r>
      <w:r w:rsidR="00BE057A" w:rsidRPr="008E73F7">
        <w:rPr>
          <w:rFonts w:asciiTheme="minorHAnsi" w:hAnsiTheme="minorHAnsi"/>
          <w:i/>
          <w:szCs w:val="18"/>
          <w:lang w:val="de-AT"/>
        </w:rPr>
        <w:t xml:space="preserve">wird der Ziegelabbruch zerkleinert und dann in der Herstellung von Betonmischungen weiterverwendet. Eine große Anzahl wissenschaftlicher Studien haben gezeigt, dass </w:t>
      </w:r>
      <w:r w:rsidR="00E17EBB" w:rsidRPr="008E73F7">
        <w:rPr>
          <w:rFonts w:asciiTheme="minorHAnsi" w:hAnsiTheme="minorHAnsi"/>
          <w:i/>
          <w:szCs w:val="18"/>
          <w:lang w:val="de-AT"/>
        </w:rPr>
        <w:t xml:space="preserve">Ziegelsplitt als Ersatz für durchschnittliche grobe Zuschlagsstoffe dienen kann </w:t>
      </w:r>
      <w:r w:rsidR="00744493">
        <w:rPr>
          <w:rFonts w:asciiTheme="minorHAnsi" w:hAnsiTheme="minorHAnsi"/>
          <w:i/>
          <w:szCs w:val="18"/>
          <w:lang w:val="de-AT"/>
        </w:rPr>
        <w:t>(</w:t>
      </w:r>
      <w:r w:rsidRPr="008E73F7">
        <w:rPr>
          <w:rFonts w:asciiTheme="minorHAnsi" w:hAnsiTheme="minorHAnsi" w:cs="TimesNewRomanPSMT-BoldItalic"/>
          <w:bCs/>
          <w:i/>
          <w:iCs/>
          <w:szCs w:val="18"/>
          <w:lang w:val="de-AT" w:eastAsia="fr-BE"/>
        </w:rPr>
        <w:t>Kesegić</w:t>
      </w:r>
      <w:r w:rsidR="00744493">
        <w:rPr>
          <w:rFonts w:asciiTheme="minorHAnsi" w:hAnsiTheme="minorHAnsi"/>
          <w:i/>
          <w:szCs w:val="18"/>
          <w:lang w:val="de-AT"/>
        </w:rPr>
        <w:t xml:space="preserve"> et al</w:t>
      </w:r>
      <w:r w:rsidR="00E63223">
        <w:rPr>
          <w:rFonts w:asciiTheme="minorHAnsi" w:hAnsiTheme="minorHAnsi"/>
          <w:i/>
          <w:szCs w:val="18"/>
          <w:lang w:val="de-AT"/>
        </w:rPr>
        <w:t>.</w:t>
      </w:r>
      <w:r w:rsidR="00744493">
        <w:rPr>
          <w:rFonts w:asciiTheme="minorHAnsi" w:hAnsiTheme="minorHAnsi"/>
          <w:i/>
          <w:szCs w:val="18"/>
          <w:lang w:val="de-AT"/>
        </w:rPr>
        <w:t xml:space="preserve"> 2008; </w:t>
      </w:r>
      <w:r w:rsidRPr="008E73F7">
        <w:rPr>
          <w:rFonts w:asciiTheme="minorHAnsi" w:hAnsiTheme="minorHAnsi"/>
          <w:i/>
          <w:szCs w:val="18"/>
          <w:lang w:val="de-AT"/>
        </w:rPr>
        <w:t xml:space="preserve">Cavalline </w:t>
      </w:r>
      <w:r w:rsidR="00E17EBB" w:rsidRPr="008E73F7">
        <w:rPr>
          <w:rFonts w:asciiTheme="minorHAnsi" w:hAnsiTheme="minorHAnsi"/>
          <w:i/>
          <w:szCs w:val="18"/>
          <w:lang w:val="de-AT"/>
        </w:rPr>
        <w:t>u</w:t>
      </w:r>
      <w:r w:rsidR="00744493">
        <w:rPr>
          <w:rFonts w:asciiTheme="minorHAnsi" w:hAnsiTheme="minorHAnsi"/>
          <w:i/>
          <w:szCs w:val="18"/>
          <w:lang w:val="de-AT"/>
        </w:rPr>
        <w:t>nd Weggel 2011</w:t>
      </w:r>
      <w:r w:rsidRPr="008E73F7">
        <w:rPr>
          <w:rFonts w:asciiTheme="minorHAnsi" w:hAnsiTheme="minorHAnsi"/>
          <w:i/>
          <w:szCs w:val="18"/>
          <w:lang w:val="de-AT"/>
        </w:rPr>
        <w:t>).</w:t>
      </w:r>
    </w:p>
    <w:p w:rsidR="00A60385" w:rsidRPr="008E73F7" w:rsidRDefault="00E17EBB" w:rsidP="00B3488B">
      <w:pPr>
        <w:spacing w:after="120" w:line="276" w:lineRule="auto"/>
        <w:jc w:val="both"/>
        <w:rPr>
          <w:rFonts w:asciiTheme="minorHAnsi" w:hAnsiTheme="minorHAnsi"/>
          <w:i/>
          <w:szCs w:val="18"/>
          <w:lang w:val="de-AT"/>
        </w:rPr>
      </w:pPr>
      <w:r w:rsidRPr="008E73F7">
        <w:rPr>
          <w:rFonts w:asciiTheme="minorHAnsi" w:hAnsiTheme="minorHAnsi"/>
          <w:i/>
          <w:szCs w:val="18"/>
          <w:lang w:val="de-AT"/>
        </w:rPr>
        <w:t xml:space="preserve">In bestimmten Fällen werden vor dem eigentlichen Abbruchvorgang </w:t>
      </w:r>
      <w:r w:rsidR="00E63223">
        <w:rPr>
          <w:rFonts w:asciiTheme="minorHAnsi" w:hAnsiTheme="minorHAnsi"/>
          <w:i/>
          <w:szCs w:val="18"/>
          <w:lang w:val="de-AT"/>
        </w:rPr>
        <w:t>von Ziegelmauerwerk</w:t>
      </w:r>
      <w:r w:rsidRPr="008E73F7">
        <w:rPr>
          <w:rFonts w:asciiTheme="minorHAnsi" w:hAnsiTheme="minorHAnsi"/>
          <w:i/>
          <w:szCs w:val="18"/>
          <w:lang w:val="de-AT"/>
        </w:rPr>
        <w:t xml:space="preserve"> verschiedene Elemente wie Gipsplatten, Akustikplatten, Dachmaterialien und andere Materialien des Innenausbaus entfernt</w:t>
      </w:r>
      <w:r w:rsidR="00E63223">
        <w:rPr>
          <w:rFonts w:asciiTheme="minorHAnsi" w:hAnsiTheme="minorHAnsi"/>
          <w:i/>
          <w:szCs w:val="18"/>
          <w:lang w:val="de-AT"/>
        </w:rPr>
        <w:t>,</w:t>
      </w:r>
      <w:r w:rsidRPr="008E73F7">
        <w:rPr>
          <w:rFonts w:asciiTheme="minorHAnsi" w:hAnsiTheme="minorHAnsi"/>
          <w:i/>
          <w:szCs w:val="18"/>
          <w:lang w:val="de-AT"/>
        </w:rPr>
        <w:t xml:space="preserve"> um Unreinheiten im Ziegelabbruch zu minimieren </w:t>
      </w:r>
      <w:r w:rsidR="00A60385" w:rsidRPr="008E73F7">
        <w:rPr>
          <w:rFonts w:asciiTheme="minorHAnsi" w:hAnsiTheme="minorHAnsi"/>
          <w:i/>
          <w:szCs w:val="18"/>
          <w:lang w:val="de-AT"/>
        </w:rPr>
        <w:t xml:space="preserve">(Cavalline </w:t>
      </w:r>
      <w:r w:rsidRPr="008E73F7">
        <w:rPr>
          <w:rFonts w:asciiTheme="minorHAnsi" w:hAnsiTheme="minorHAnsi"/>
          <w:i/>
          <w:szCs w:val="18"/>
          <w:lang w:val="de-AT"/>
        </w:rPr>
        <w:t>u</w:t>
      </w:r>
      <w:r w:rsidR="00A60385" w:rsidRPr="008E73F7">
        <w:rPr>
          <w:rFonts w:asciiTheme="minorHAnsi" w:hAnsiTheme="minorHAnsi"/>
          <w:i/>
          <w:szCs w:val="18"/>
          <w:lang w:val="de-AT"/>
        </w:rPr>
        <w:t>nd Weggel 2011).</w:t>
      </w:r>
    </w:p>
    <w:p w:rsidR="00E17EBB" w:rsidRPr="008E73F7" w:rsidRDefault="00E17EBB" w:rsidP="00B3488B">
      <w:pPr>
        <w:spacing w:after="120" w:line="276" w:lineRule="auto"/>
        <w:jc w:val="both"/>
        <w:rPr>
          <w:rFonts w:asciiTheme="minorHAnsi" w:hAnsiTheme="minorHAnsi"/>
          <w:i/>
          <w:szCs w:val="18"/>
          <w:lang w:val="de-AT"/>
        </w:rPr>
      </w:pPr>
      <w:r w:rsidRPr="008E73F7">
        <w:rPr>
          <w:rFonts w:asciiTheme="minorHAnsi" w:hAnsiTheme="minorHAnsi"/>
          <w:i/>
          <w:szCs w:val="18"/>
          <w:lang w:val="de-AT"/>
        </w:rPr>
        <w:t xml:space="preserve">In Beispiel 2.2 </w:t>
      </w:r>
      <w:r w:rsidR="00794E2E">
        <w:rPr>
          <w:rFonts w:asciiTheme="minorHAnsi" w:hAnsiTheme="minorHAnsi"/>
          <w:i/>
          <w:szCs w:val="18"/>
          <w:lang w:val="de-AT"/>
        </w:rPr>
        <w:t>sind</w:t>
      </w:r>
      <w:r w:rsidRPr="008E73F7">
        <w:rPr>
          <w:rFonts w:asciiTheme="minorHAnsi" w:hAnsiTheme="minorHAnsi"/>
          <w:i/>
          <w:szCs w:val="18"/>
          <w:lang w:val="de-AT"/>
        </w:rPr>
        <w:t xml:space="preserve"> eine Recyclingrate von 95</w:t>
      </w:r>
      <w:r w:rsidR="00E63223">
        <w:rPr>
          <w:rFonts w:asciiTheme="minorHAnsi" w:hAnsiTheme="minorHAnsi"/>
          <w:i/>
          <w:szCs w:val="18"/>
          <w:lang w:val="de-AT"/>
        </w:rPr>
        <w:t xml:space="preserve"> </w:t>
      </w:r>
      <w:r w:rsidRPr="008E73F7">
        <w:rPr>
          <w:rFonts w:asciiTheme="minorHAnsi" w:hAnsiTheme="minorHAnsi"/>
          <w:i/>
          <w:szCs w:val="18"/>
          <w:lang w:val="de-AT"/>
        </w:rPr>
        <w:t>% und kein Recyclinganteil angenommen. Für eine deklarierte Einheit von 1 Tonne Ziegel resultiert dies in einer (Netto-)Produktion von 950 kg Sekundärrohstoff für Betonzuschlag</w:t>
      </w:r>
      <w:r w:rsidR="00E63223">
        <w:rPr>
          <w:rFonts w:asciiTheme="minorHAnsi" w:hAnsiTheme="minorHAnsi"/>
          <w:i/>
          <w:szCs w:val="18"/>
          <w:lang w:val="de-AT"/>
        </w:rPr>
        <w:t>sstoff.</w:t>
      </w:r>
    </w:p>
    <w:p w:rsidR="00A60385" w:rsidRPr="008E73F7" w:rsidRDefault="006944B6" w:rsidP="00A420C6">
      <w:pPr>
        <w:pStyle w:val="Listenabsatz"/>
        <w:numPr>
          <w:ilvl w:val="0"/>
          <w:numId w:val="29"/>
        </w:numPr>
        <w:tabs>
          <w:tab w:val="left" w:pos="709"/>
        </w:tabs>
        <w:spacing w:before="0"/>
        <w:jc w:val="both"/>
        <w:rPr>
          <w:rFonts w:asciiTheme="minorHAnsi" w:hAnsiTheme="minorHAnsi"/>
          <w:b/>
          <w:i/>
          <w:color w:val="auto"/>
          <w:szCs w:val="18"/>
          <w:lang w:val="de-AT"/>
        </w:rPr>
      </w:pPr>
      <w:r w:rsidRPr="008E73F7">
        <w:rPr>
          <w:rFonts w:asciiTheme="minorHAnsi" w:hAnsiTheme="minorHAnsi"/>
          <w:b/>
          <w:i/>
          <w:color w:val="auto"/>
          <w:szCs w:val="18"/>
          <w:lang w:val="de-AT"/>
        </w:rPr>
        <w:t>Dachziegel</w:t>
      </w:r>
      <w:r w:rsidR="00D36DFC">
        <w:rPr>
          <w:rFonts w:asciiTheme="minorHAnsi" w:hAnsiTheme="minorHAnsi"/>
          <w:b/>
          <w:i/>
          <w:color w:val="auto"/>
          <w:szCs w:val="18"/>
          <w:lang w:val="de-AT"/>
        </w:rPr>
        <w:t>,</w:t>
      </w:r>
      <w:r w:rsidRPr="008E73F7">
        <w:rPr>
          <w:rFonts w:asciiTheme="minorHAnsi" w:hAnsiTheme="minorHAnsi"/>
          <w:b/>
          <w:i/>
          <w:color w:val="auto"/>
          <w:szCs w:val="18"/>
          <w:lang w:val="de-AT"/>
        </w:rPr>
        <w:t xml:space="preserve"> die nach dem Rückbaustadium wiederverwendet werden</w:t>
      </w:r>
    </w:p>
    <w:p w:rsidR="00E17EBB" w:rsidRPr="008E73F7" w:rsidRDefault="00E17EBB" w:rsidP="00B3488B">
      <w:pPr>
        <w:autoSpaceDE w:val="0"/>
        <w:autoSpaceDN w:val="0"/>
        <w:adjustRightInd w:val="0"/>
        <w:spacing w:before="120" w:after="120" w:line="276" w:lineRule="auto"/>
        <w:jc w:val="both"/>
        <w:rPr>
          <w:rFonts w:asciiTheme="minorHAnsi" w:hAnsiTheme="minorHAnsi"/>
          <w:i/>
          <w:lang w:val="de-AT" w:eastAsia="nl-BE"/>
        </w:rPr>
      </w:pPr>
      <w:r w:rsidRPr="008E73F7">
        <w:rPr>
          <w:rFonts w:asciiTheme="minorHAnsi" w:hAnsiTheme="minorHAnsi"/>
          <w:i/>
          <w:lang w:val="de-AT" w:eastAsia="nl-BE"/>
        </w:rPr>
        <w:t xml:space="preserve">Aufgrund ihrer langen Lebenserwartung und </w:t>
      </w:r>
      <w:r w:rsidR="00D36DFC">
        <w:rPr>
          <w:rFonts w:asciiTheme="minorHAnsi" w:hAnsiTheme="minorHAnsi"/>
          <w:i/>
          <w:lang w:val="de-AT" w:eastAsia="nl-BE"/>
        </w:rPr>
        <w:t xml:space="preserve">der </w:t>
      </w:r>
      <w:r w:rsidRPr="008E73F7">
        <w:rPr>
          <w:rFonts w:asciiTheme="minorHAnsi" w:hAnsiTheme="minorHAnsi"/>
          <w:i/>
          <w:lang w:val="de-AT" w:eastAsia="nl-BE"/>
        </w:rPr>
        <w:t xml:space="preserve">geschätzten optischen Qualität werden Dachziegel in der Praxis oft wiederverwendet. Gebrauchte Dachziegel werden im “End-of-Life”-Stadium des Gebäudes abgetragen, zu einem Lagerplatz gebracht oder direkt in einem </w:t>
      </w:r>
      <w:r w:rsidRPr="008E73F7">
        <w:rPr>
          <w:rFonts w:asciiTheme="minorHAnsi" w:hAnsiTheme="minorHAnsi"/>
          <w:i/>
          <w:lang w:val="de-AT" w:eastAsia="nl-BE"/>
        </w:rPr>
        <w:lastRenderedPageBreak/>
        <w:t>neuen Gebäude wiederverwendet. Modul D zeigt die potenziellen Gutschriften bzgl. der Vermeidung des Einsatzes von neuen Ziegeln</w:t>
      </w:r>
      <w:r w:rsidR="00FB0C09" w:rsidRPr="008E73F7">
        <w:rPr>
          <w:rFonts w:asciiTheme="minorHAnsi" w:hAnsiTheme="minorHAnsi"/>
          <w:i/>
          <w:lang w:val="de-AT" w:eastAsia="nl-BE"/>
        </w:rPr>
        <w:t xml:space="preserve"> auf, während es ebenso die Lasten, die mit dem Transport und der mitunter notwendigen Reinigung der gebrauchten Ziegel außerhalb der Systemgrenze einhergehen.</w:t>
      </w:r>
    </w:p>
    <w:p w:rsidR="00E17EBB" w:rsidRDefault="005B3535" w:rsidP="00B3488B">
      <w:pPr>
        <w:spacing w:after="120" w:line="276" w:lineRule="auto"/>
        <w:jc w:val="both"/>
        <w:rPr>
          <w:rFonts w:asciiTheme="minorHAnsi" w:hAnsiTheme="minorHAnsi"/>
          <w:i/>
          <w:szCs w:val="18"/>
          <w:lang w:val="de-AT"/>
        </w:rPr>
      </w:pPr>
      <w:r>
        <w:rPr>
          <w:rFonts w:asciiTheme="minorHAnsi" w:hAnsiTheme="minorHAnsi"/>
          <w:i/>
          <w:noProof/>
          <w:szCs w:val="18"/>
          <w:lang w:val="de-AT" w:eastAsia="de-AT"/>
        </w:rPr>
        <mc:AlternateContent>
          <mc:Choice Requires="wpg">
            <w:drawing>
              <wp:anchor distT="0" distB="0" distL="114300" distR="114300" simplePos="0" relativeHeight="251781632" behindDoc="0" locked="0" layoutInCell="1" allowOverlap="1" wp14:anchorId="1DE7B49E" wp14:editId="5D08D5E2">
                <wp:simplePos x="0" y="0"/>
                <wp:positionH relativeFrom="column">
                  <wp:posOffset>33020</wp:posOffset>
                </wp:positionH>
                <wp:positionV relativeFrom="paragraph">
                  <wp:posOffset>427990</wp:posOffset>
                </wp:positionV>
                <wp:extent cx="5507355" cy="1349375"/>
                <wp:effectExtent l="6350" t="12065" r="10795" b="10160"/>
                <wp:wrapNone/>
                <wp:docPr id="13" name="Gruppieren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7355" cy="1349375"/>
                          <a:chOff x="0" y="0"/>
                          <a:chExt cx="55079" cy="13498"/>
                        </a:xfrm>
                      </wpg:grpSpPr>
                      <wpg:grpSp>
                        <wpg:cNvPr id="55" name="Gruppieren 313"/>
                        <wpg:cNvGrpSpPr>
                          <a:grpSpLocks/>
                        </wpg:cNvGrpSpPr>
                        <wpg:grpSpPr bwMode="auto">
                          <a:xfrm>
                            <a:off x="0" y="0"/>
                            <a:ext cx="55079" cy="13498"/>
                            <a:chOff x="0" y="0"/>
                            <a:chExt cx="55079" cy="13498"/>
                          </a:xfrm>
                        </wpg:grpSpPr>
                        <wpg:grpSp>
                          <wpg:cNvPr id="56" name="Gruppieren 310"/>
                          <wpg:cNvGrpSpPr>
                            <a:grpSpLocks/>
                          </wpg:cNvGrpSpPr>
                          <wpg:grpSpPr bwMode="auto">
                            <a:xfrm>
                              <a:off x="35705" y="0"/>
                              <a:ext cx="19374" cy="11558"/>
                              <a:chOff x="0" y="0"/>
                              <a:chExt cx="19374" cy="11558"/>
                            </a:xfrm>
                          </wpg:grpSpPr>
                          <wps:wsp>
                            <wps:cNvPr id="58" name="Pfeil nach rechts 306"/>
                            <wps:cNvSpPr>
                              <a:spLocks noChangeArrowheads="1"/>
                            </wps:cNvSpPr>
                            <wps:spPr bwMode="auto">
                              <a:xfrm flipH="1">
                                <a:off x="0" y="10123"/>
                                <a:ext cx="1428" cy="1435"/>
                              </a:xfrm>
                              <a:prstGeom prst="rightArrow">
                                <a:avLst>
                                  <a:gd name="adj1" fmla="val 50000"/>
                                  <a:gd name="adj2" fmla="val 50000"/>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9" name="Text Box 106"/>
                            <wps:cNvSpPr txBox="1">
                              <a:spLocks noChangeArrowheads="1"/>
                            </wps:cNvSpPr>
                            <wps:spPr bwMode="auto">
                              <a:xfrm>
                                <a:off x="10884" y="0"/>
                                <a:ext cx="8490" cy="2406"/>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Abfall 10 %</w:t>
                                  </w:r>
                                </w:p>
                              </w:txbxContent>
                            </wps:txbx>
                            <wps:bodyPr rot="0" vert="horz" wrap="square" lIns="91440" tIns="45720" rIns="91440" bIns="45720" anchor="t" anchorCtr="0" upright="1">
                              <a:spAutoFit/>
                            </wps:bodyPr>
                          </wps:wsp>
                          <wps:wsp>
                            <wps:cNvPr id="67" name="Pfeil nach rechts 298"/>
                            <wps:cNvSpPr>
                              <a:spLocks noChangeArrowheads="1"/>
                            </wps:cNvSpPr>
                            <wps:spPr bwMode="auto">
                              <a:xfrm rot="5400000">
                                <a:off x="4571" y="2939"/>
                                <a:ext cx="2341"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8" name="Text Box 108"/>
                            <wps:cNvSpPr txBox="1">
                              <a:spLocks noChangeArrowheads="1"/>
                            </wps:cNvSpPr>
                            <wps:spPr bwMode="auto">
                              <a:xfrm>
                                <a:off x="1523" y="4897"/>
                                <a:ext cx="8497" cy="2407"/>
                              </a:xfrm>
                              <a:prstGeom prst="rect">
                                <a:avLst/>
                              </a:prstGeom>
                              <a:solidFill>
                                <a:schemeClr val="accent6">
                                  <a:lumMod val="20000"/>
                                  <a:lumOff val="80000"/>
                                </a:schemeClr>
                              </a:solidFill>
                              <a:ln w="9525">
                                <a:solidFill>
                                  <a:srgbClr val="000000"/>
                                </a:solidFill>
                                <a:miter lim="800000"/>
                                <a:headEnd/>
                                <a:tailEnd/>
                              </a:ln>
                            </wps:spPr>
                            <wps:txbx>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Transport</w:t>
                                  </w:r>
                                </w:p>
                              </w:txbxContent>
                            </wps:txbx>
                            <wps:bodyPr rot="0" vert="horz" wrap="square" lIns="91440" tIns="45720" rIns="91440" bIns="45720" anchor="t" anchorCtr="0" upright="1">
                              <a:spAutoFit/>
                            </wps:bodyPr>
                          </wps:wsp>
                          <wps:wsp>
                            <wps:cNvPr id="72" name="Pfeil nach rechts 301"/>
                            <wps:cNvSpPr>
                              <a:spLocks noChangeArrowheads="1"/>
                            </wps:cNvSpPr>
                            <wps:spPr bwMode="auto">
                              <a:xfrm rot="5400000">
                                <a:off x="4680" y="7728"/>
                                <a:ext cx="2337" cy="1435"/>
                              </a:xfrm>
                              <a:prstGeom prst="rightArrow">
                                <a:avLst>
                                  <a:gd name="adj1" fmla="val 50000"/>
                                  <a:gd name="adj2" fmla="val 50011"/>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g:cNvPr id="73" name="Gruppieren 312"/>
                          <wpg:cNvGrpSpPr>
                            <a:grpSpLocks/>
                          </wpg:cNvGrpSpPr>
                          <wpg:grpSpPr bwMode="auto">
                            <a:xfrm>
                              <a:off x="16546" y="5878"/>
                              <a:ext cx="19278" cy="7620"/>
                              <a:chOff x="0" y="0"/>
                              <a:chExt cx="19278" cy="7620"/>
                            </a:xfrm>
                          </wpg:grpSpPr>
                          <wps:wsp>
                            <wps:cNvPr id="75" name="Text Box 111"/>
                            <wps:cNvSpPr txBox="1">
                              <a:spLocks noChangeArrowheads="1"/>
                            </wps:cNvSpPr>
                            <wps:spPr bwMode="auto">
                              <a:xfrm>
                                <a:off x="0" y="0"/>
                                <a:ext cx="19278" cy="2381"/>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Dachziegel Wiederverwendung 90 %</w:t>
                                  </w:r>
                                </w:p>
                              </w:txbxContent>
                            </wps:txbx>
                            <wps:bodyPr rot="0" vert="horz" wrap="square" lIns="91440" tIns="45720" rIns="91440" bIns="45720" anchor="t" anchorCtr="0" upright="1">
                              <a:noAutofit/>
                            </wps:bodyPr>
                          </wps:wsp>
                          <wpg:grpSp>
                            <wpg:cNvPr id="77" name="Gruppieren 311"/>
                            <wpg:cNvGrpSpPr>
                              <a:grpSpLocks/>
                            </wpg:cNvGrpSpPr>
                            <wpg:grpSpPr bwMode="auto">
                              <a:xfrm>
                                <a:off x="1524" y="2394"/>
                                <a:ext cx="17634" cy="5226"/>
                                <a:chOff x="0" y="0"/>
                                <a:chExt cx="17634" cy="5225"/>
                              </a:xfrm>
                            </wpg:grpSpPr>
                            <wps:wsp>
                              <wps:cNvPr id="78" name="Pfeil nach rechts 295"/>
                              <wps:cNvSpPr>
                                <a:spLocks noChangeArrowheads="1"/>
                              </wps:cNvSpPr>
                              <wps:spPr bwMode="auto">
                                <a:xfrm flipH="1">
                                  <a:off x="8490" y="1741"/>
                                  <a:ext cx="1432" cy="1435"/>
                                </a:xfrm>
                                <a:prstGeom prst="rightArrow">
                                  <a:avLst>
                                    <a:gd name="adj1" fmla="val 50000"/>
                                    <a:gd name="adj2" fmla="val 50000"/>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79" name="Text Box 114"/>
                              <wps:cNvSpPr txBox="1">
                                <a:spLocks noChangeArrowheads="1"/>
                              </wps:cNvSpPr>
                              <wps:spPr bwMode="auto">
                                <a:xfrm>
                                  <a:off x="9797" y="0"/>
                                  <a:ext cx="7837" cy="5225"/>
                                </a:xfrm>
                                <a:prstGeom prst="rect">
                                  <a:avLst/>
                                </a:prstGeom>
                                <a:solidFill>
                                  <a:schemeClr val="tx2">
                                    <a:lumMod val="60000"/>
                                    <a:lumOff val="40000"/>
                                  </a:schemeClr>
                                </a:solidFill>
                                <a:ln w="9525">
                                  <a:solidFill>
                                    <a:srgbClr val="000000"/>
                                  </a:solidFill>
                                  <a:miter lim="800000"/>
                                  <a:headEnd/>
                                  <a:tailEnd/>
                                </a:ln>
                              </wps:spPr>
                              <wps:txbx>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Erneuertes Ziegel-produkt</w:t>
                                    </w:r>
                                  </w:p>
                                </w:txbxContent>
                              </wps:txbx>
                              <wps:bodyPr rot="0" vert="horz" wrap="square" lIns="91440" tIns="45720" rIns="91440" bIns="45720" anchor="t" anchorCtr="0" upright="1">
                                <a:spAutoFit/>
                              </wps:bodyPr>
                            </wps:wsp>
                            <wps:wsp>
                              <wps:cNvPr id="80" name="Text Box 115"/>
                              <wps:cNvSpPr txBox="1">
                                <a:spLocks noChangeArrowheads="1"/>
                              </wps:cNvSpPr>
                              <wps:spPr bwMode="auto">
                                <a:xfrm>
                                  <a:off x="0" y="1304"/>
                                  <a:ext cx="8274" cy="2407"/>
                                </a:xfrm>
                                <a:prstGeom prst="rect">
                                  <a:avLst/>
                                </a:prstGeom>
                                <a:solidFill>
                                  <a:srgbClr val="92D050"/>
                                </a:solidFill>
                                <a:ln w="9525">
                                  <a:solidFill>
                                    <a:srgbClr val="000000"/>
                                  </a:solidFill>
                                  <a:miter lim="800000"/>
                                  <a:headEnd/>
                                  <a:tailEnd/>
                                </a:ln>
                              </wps:spPr>
                              <wps:txbx>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Gebäude</w:t>
                                    </w:r>
                                  </w:p>
                                </w:txbxContent>
                              </wps:txbx>
                              <wps:bodyPr rot="0" vert="horz" wrap="square" lIns="91440" tIns="45720" rIns="91440" bIns="45720" anchor="t" anchorCtr="0" upright="1">
                                <a:spAutoFit/>
                              </wps:bodyPr>
                            </wps:wsp>
                          </wpg:grpSp>
                        </wpg:grpSp>
                        <wpg:grpSp>
                          <wpg:cNvPr id="81" name="Gruppieren 309"/>
                          <wpg:cNvGrpSpPr>
                            <a:grpSpLocks/>
                          </wpg:cNvGrpSpPr>
                          <wpg:grpSpPr bwMode="auto">
                            <a:xfrm>
                              <a:off x="0" y="108"/>
                              <a:ext cx="47116" cy="2407"/>
                              <a:chOff x="0" y="0"/>
                              <a:chExt cx="47116" cy="2406"/>
                            </a:xfrm>
                          </wpg:grpSpPr>
                          <wps:wsp>
                            <wps:cNvPr id="82" name="Text Box 117"/>
                            <wps:cNvSpPr txBox="1">
                              <a:spLocks noChangeArrowheads="1"/>
                            </wps:cNvSpPr>
                            <wps:spPr bwMode="auto">
                              <a:xfrm>
                                <a:off x="0" y="0"/>
                                <a:ext cx="7404" cy="2406"/>
                              </a:xfrm>
                              <a:prstGeom prst="rect">
                                <a:avLst/>
                              </a:prstGeom>
                              <a:solidFill>
                                <a:srgbClr val="FFFF00"/>
                              </a:solidFill>
                              <a:ln w="9525">
                                <a:solidFill>
                                  <a:srgbClr val="000000"/>
                                </a:solidFill>
                                <a:miter lim="800000"/>
                                <a:headEnd/>
                                <a:tailEnd/>
                              </a:ln>
                            </wps:spPr>
                            <wps:txbx>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Extraktion</w:t>
                                  </w:r>
                                </w:p>
                              </w:txbxContent>
                            </wps:txbx>
                            <wps:bodyPr rot="0" vert="horz" wrap="square" lIns="91440" tIns="45720" rIns="91440" bIns="45720" anchor="t" anchorCtr="0" upright="1">
                              <a:spAutoFit/>
                            </wps:bodyPr>
                          </wps:wsp>
                          <wps:wsp>
                            <wps:cNvPr id="83" name="Text Box 118"/>
                            <wps:cNvSpPr txBox="1">
                              <a:spLocks noChangeArrowheads="1"/>
                            </wps:cNvSpPr>
                            <wps:spPr bwMode="auto">
                              <a:xfrm>
                                <a:off x="8925" y="0"/>
                                <a:ext cx="7404" cy="2406"/>
                              </a:xfrm>
                              <a:prstGeom prst="rect">
                                <a:avLst/>
                              </a:prstGeom>
                              <a:solidFill>
                                <a:srgbClr val="FFFF00"/>
                              </a:solidFill>
                              <a:ln w="9525">
                                <a:solidFill>
                                  <a:srgbClr val="000000"/>
                                </a:solidFill>
                                <a:miter lim="800000"/>
                                <a:headEnd/>
                                <a:tailEnd/>
                              </a:ln>
                            </wps:spPr>
                            <wps:txbx>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Produktion</w:t>
                                  </w:r>
                                </w:p>
                              </w:txbxContent>
                            </wps:txbx>
                            <wps:bodyPr rot="0" vert="horz" wrap="square" lIns="91440" tIns="45720" rIns="91440" bIns="45720" anchor="t" anchorCtr="0" upright="1">
                              <a:spAutoFit/>
                            </wps:bodyPr>
                          </wps:wsp>
                          <wps:wsp>
                            <wps:cNvPr id="84" name="Text Box 119"/>
                            <wps:cNvSpPr txBox="1">
                              <a:spLocks noChangeArrowheads="1"/>
                            </wps:cNvSpPr>
                            <wps:spPr bwMode="auto">
                              <a:xfrm>
                                <a:off x="17850" y="0"/>
                                <a:ext cx="8598" cy="2406"/>
                              </a:xfrm>
                              <a:prstGeom prst="rect">
                                <a:avLst/>
                              </a:prstGeom>
                              <a:solidFill>
                                <a:srgbClr val="92D050"/>
                              </a:solidFill>
                              <a:ln w="9525">
                                <a:solidFill>
                                  <a:srgbClr val="000000"/>
                                </a:solidFill>
                                <a:miter lim="800000"/>
                                <a:headEnd/>
                                <a:tailEnd/>
                              </a:ln>
                            </wps:spPr>
                            <wps:txbx>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Konstruktion</w:t>
                                  </w:r>
                                </w:p>
                              </w:txbxContent>
                            </wps:txbx>
                            <wps:bodyPr rot="0" vert="horz" wrap="square" lIns="91440" tIns="45720" rIns="91440" bIns="45720" anchor="t" anchorCtr="0" upright="1">
                              <a:spAutoFit/>
                            </wps:bodyPr>
                          </wps:wsp>
                          <wps:wsp>
                            <wps:cNvPr id="85" name="Text Box 120"/>
                            <wps:cNvSpPr txBox="1">
                              <a:spLocks noChangeArrowheads="1"/>
                            </wps:cNvSpPr>
                            <wps:spPr bwMode="auto">
                              <a:xfrm>
                                <a:off x="27973" y="0"/>
                                <a:ext cx="7835" cy="2406"/>
                              </a:xfrm>
                              <a:prstGeom prst="rect">
                                <a:avLst/>
                              </a:prstGeom>
                              <a:solidFill>
                                <a:srgbClr val="92D050"/>
                              </a:solidFill>
                              <a:ln w="9525">
                                <a:solidFill>
                                  <a:srgbClr val="000000"/>
                                </a:solidFill>
                                <a:miter lim="800000"/>
                                <a:headEnd/>
                                <a:tailEnd/>
                              </a:ln>
                            </wps:spPr>
                            <wps:txbx>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Nutzung</w:t>
                                  </w:r>
                                </w:p>
                              </w:txbxContent>
                            </wps:txbx>
                            <wps:bodyPr rot="0" vert="horz" wrap="square" lIns="91440" tIns="45720" rIns="91440" bIns="45720" anchor="t" anchorCtr="0" upright="1">
                              <a:spAutoFit/>
                            </wps:bodyPr>
                          </wps:wsp>
                          <wps:wsp>
                            <wps:cNvPr id="86" name="Text Box 121"/>
                            <wps:cNvSpPr txBox="1">
                              <a:spLocks noChangeArrowheads="1"/>
                            </wps:cNvSpPr>
                            <wps:spPr bwMode="auto">
                              <a:xfrm>
                                <a:off x="37115" y="0"/>
                                <a:ext cx="8490" cy="2406"/>
                              </a:xfrm>
                              <a:prstGeom prst="rect">
                                <a:avLst/>
                              </a:prstGeom>
                              <a:solidFill>
                                <a:schemeClr val="accent6">
                                  <a:lumMod val="75000"/>
                                  <a:lumOff val="0"/>
                                </a:schemeClr>
                              </a:solidFill>
                              <a:ln w="9525">
                                <a:solidFill>
                                  <a:srgbClr val="000000"/>
                                </a:solidFill>
                                <a:miter lim="800000"/>
                                <a:headEnd/>
                                <a:tailEnd/>
                              </a:ln>
                            </wps:spPr>
                            <wps:txbx>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Abbruch</w:t>
                                  </w:r>
                                </w:p>
                              </w:txbxContent>
                            </wps:txbx>
                            <wps:bodyPr rot="0" vert="horz" wrap="square" lIns="91440" tIns="45720" rIns="91440" bIns="45720" anchor="t" anchorCtr="0" upright="1">
                              <a:spAutoFit/>
                            </wps:bodyPr>
                          </wps:wsp>
                          <wps:wsp>
                            <wps:cNvPr id="87" name="Pfeil nach rechts 293"/>
                            <wps:cNvSpPr>
                              <a:spLocks noChangeArrowheads="1"/>
                            </wps:cNvSpPr>
                            <wps:spPr bwMode="auto">
                              <a:xfrm>
                                <a:off x="7402" y="435"/>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88" name="Pfeil nach rechts 294"/>
                            <wps:cNvSpPr>
                              <a:spLocks noChangeArrowheads="1"/>
                            </wps:cNvSpPr>
                            <wps:spPr bwMode="auto">
                              <a:xfrm>
                                <a:off x="16328" y="544"/>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89" name="Pfeil nach rechts 296"/>
                            <wps:cNvSpPr>
                              <a:spLocks noChangeArrowheads="1"/>
                            </wps:cNvSpPr>
                            <wps:spPr bwMode="auto">
                              <a:xfrm>
                                <a:off x="35705" y="435"/>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90" name="Pfeil nach rechts 297"/>
                            <wps:cNvSpPr>
                              <a:spLocks noChangeArrowheads="1"/>
                            </wps:cNvSpPr>
                            <wps:spPr bwMode="auto">
                              <a:xfrm>
                                <a:off x="45611" y="544"/>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91" name="Pfeil nach rechts 308"/>
                            <wps:cNvSpPr>
                              <a:spLocks noChangeArrowheads="1"/>
                            </wps:cNvSpPr>
                            <wps:spPr bwMode="auto">
                              <a:xfrm>
                                <a:off x="26561" y="435"/>
                                <a:ext cx="1505" cy="1435"/>
                              </a:xfrm>
                              <a:prstGeom prst="rightArrow">
                                <a:avLst>
                                  <a:gd name="adj1" fmla="val 50000"/>
                                  <a:gd name="adj2" fmla="val 50006"/>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s:wsp>
                        <wps:cNvPr id="94" name="Text Box 127"/>
                        <wps:cNvSpPr txBox="1">
                          <a:spLocks noChangeArrowheads="1"/>
                        </wps:cNvSpPr>
                        <wps:spPr bwMode="auto">
                          <a:xfrm>
                            <a:off x="37116" y="9576"/>
                            <a:ext cx="8490" cy="2406"/>
                          </a:xfrm>
                          <a:prstGeom prst="rect">
                            <a:avLst/>
                          </a:prstGeom>
                          <a:solidFill>
                            <a:schemeClr val="accent6">
                              <a:lumMod val="60000"/>
                              <a:lumOff val="40000"/>
                            </a:schemeClr>
                          </a:solidFill>
                          <a:ln w="9525">
                            <a:solidFill>
                              <a:srgbClr val="000000"/>
                            </a:solidFill>
                            <a:miter lim="800000"/>
                            <a:headEnd/>
                            <a:tailEnd/>
                          </a:ln>
                        </wps:spPr>
                        <wps:txbx>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Reinigung</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A1BDDC8" id="Gruppieren 130" o:spid="_x0000_s1126" style="position:absolute;left:0;text-align:left;margin-left:2.6pt;margin-top:33.7pt;width:433.65pt;height:106.25pt;z-index:251781632" coordsize="55079,13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">
                <v:group id="Gruppieren 313" o:spid="_x0000_s1127" style="position:absolute;width:55079;height:13498" coordsize="55079,134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group id="Gruppieren 310" o:spid="_x0000_s1128" style="position:absolute;left:35705;width:19374;height:11558" coordsize="19374,11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Pfeil nach rechts 306" o:spid="_x0000_s1129" type="#_x0000_t13" style="position:absolute;top:10123;width:1428;height:143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8bH78A&#10;AADbAAAADwAAAGRycy9kb3ducmV2LnhtbERPTYvCMBC9C/6HMII3TV1Qlq6xFGVB8CB2RfY4NGNb&#10;bCY1iVr/vTkIHh/ve5n1phV3cr6xrGA2TUAQl1Y3XCk4/v1OvkH4gKyxtUwKnuQhWw0HS0y1ffCB&#10;7kWoRAxhn6KCOoQuldKXNRn0U9sRR+5sncEQoaukdviI4aaVX0mykAYbjg01drSuqbwUN6OAqqS9&#10;Hve7YrPfnk4+1727/R+UGo/6/AdEoD58xG/3ViuYx7HxS/wBcvU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DxsfvwAAANsAAAAPAAAAAAAAAAAAAAAAAJgCAABkcnMvZG93bnJl&#10;di54bWxQSwUGAAAAAAQABAD1AAAAhAMAAAAA&#10;" adj="10800" fillcolor="white [3212]" strokecolor="black [3213]"/>
                    <v:shape id="Text Box 106" o:spid="_x0000_s1130" type="#_x0000_t202" style="position:absolute;left:10884;width:8490;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3GMQA&#10;AADbAAAADwAAAGRycy9kb3ducmV2LnhtbESPQWsCMRSE7wX/Q3gFbzVbtVK3RhHB4kEPaj14e2ye&#10;u6GblzVJdf33Rih4HGbmG2Yya20tLuSDcazgvZeBIC6cNlwq+Nkv3z5BhIissXZMCm4UYDbtvEww&#10;1+7KW7rsYikShEOOCqoYm1zKUFRkMfRcQ5y8k/MWY5K+lNrjNcFtLftZNpIWDaeFChtaVFT87v6s&#10;gvnANKPzsf99zg6n9dBbs1keb0p1X9v5F4hIbXyG/9srreBjDI8v6Qf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YdxjEAAAA2wAAAA8AAAAAAAAAAAAAAAAAmAIAAGRycy9k&#10;b3ducmV2LnhtbFBLBQYAAAAABAAEAPUAAACJAwAAAAA=&#10;" fillcolor="white [3212]" strokecolor="white [3212]">
                      <v:textbox style="mso-fit-shape-to-text:t">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Abfall 10 %</w:t>
                            </w:r>
                          </w:p>
                        </w:txbxContent>
                      </v:textbox>
                    </v:shape>
                    <v:shape id="Pfeil nach rechts 298" o:spid="_x0000_s1131" type="#_x0000_t13" style="position:absolute;left:4571;top:2939;width:2341;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dw8cMA&#10;AADbAAAADwAAAGRycy9kb3ducmV2LnhtbESPQWvCQBSE7wX/w/IEb3Wjh7REVzGC4qEXU9HrI/vM&#10;BrNvY3Y1aX99t1DocZiZb5jlerCNeFLna8cKZtMEBHHpdM2VgtPn7vUdhA/IGhvHpOCLPKxXo5cl&#10;Ztr1fKRnESoRIewzVGBCaDMpfWnIop+6ljh6V9dZDFF2ldQd9hFuGzlPklRarDkuGGxpa6i8FQ+r&#10;4FzosDf9dn/KKc3vH3T8bi65UpPxsFmACDSE//Bf+6AVpG/w+yX+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dw8cMAAADbAAAADwAAAAAAAAAAAAAAAACYAgAAZHJzL2Rv&#10;d25yZXYueG1sUEsFBgAAAAAEAAQA9QAAAIgDAAAAAA==&#10;" adj="14979" fillcolor="white [3212]" strokecolor="black [3213]"/>
                    <v:shape id="Text Box 108" o:spid="_x0000_s1132" type="#_x0000_t202" style="position:absolute;left:1523;top:4897;width:8497;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06MIA&#10;AADbAAAADwAAAGRycy9kb3ducmV2LnhtbERPz2vCMBS+C/sfwhO8aeocTmtTGcJgV6vCjm/Ns+3W&#10;vHRJVtv99ctB2PHj+53tB9OKnpxvLCtYLhIQxKXVDVcKzqfX+QaED8gaW8ukYCQP+/xhkmGq7Y2P&#10;1BehEjGEfYoK6hC6VEpf1mTQL2xHHLmrdQZDhK6S2uEthptWPibJWhpsODbU2NGhpvKr+DEKni8f&#10;3++X7e/x8Hkd+407j6viaVRqNh1ediACDeFffHe/aQXrODZ+iT9A5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BPTowgAAANsAAAAPAAAAAAAAAAAAAAAAAJgCAABkcnMvZG93&#10;bnJldi54bWxQSwUGAAAAAAQABAD1AAAAhwMAAAAA&#10;" fillcolor="#fde9d9 [665]">
                      <v:textbox style="mso-fit-shape-to-text:t">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Transport</w:t>
                            </w:r>
                          </w:p>
                        </w:txbxContent>
                      </v:textbox>
                    </v:shape>
                    <v:shape id="Pfeil nach rechts 301" o:spid="_x0000_s1133" type="#_x0000_t13" style="position:absolute;left:4680;top:7728;width:2337;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5k8MA&#10;AADbAAAADwAAAGRycy9kb3ducmV2LnhtbESPT2sCMRTE74V+h/AKvdVsBVtZjWILlXqz65/zc/NM&#10;VjcvyybV9dsbQfA4zMxvmPG0c7U4URsqzwreexkI4tLrio2C9ernbQgiRGSNtWdScKEA08nz0xhz&#10;7c/8R6ciGpEgHHJUYGNscilDaclh6PmGOHl73zqMSbZG6hbPCe5q2c+yD+mw4rRgsaFvS+Wx+HcK&#10;Vnax3K4Pu27zNdTGUDHIZvOFUq8v3WwEIlIXH+F7+1cr+OzD7Uv6AXJ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5k8MAAADbAAAADwAAAAAAAAAAAAAAAACYAgAAZHJzL2Rv&#10;d25yZXYueG1sUEsFBgAAAAAEAAQA9QAAAIgDAAAAAA==&#10;" adj="14967" fillcolor="white [3212]" strokecolor="black [3213]"/>
                  </v:group>
                  <v:group id="Gruppieren 312" o:spid="_x0000_s1134" style="position:absolute;left:16546;top:5878;width:19278;height:7620" coordsize="19278,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Text Box 111" o:spid="_x0000_s1135" type="#_x0000_t202" style="position:absolute;width:19278;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4BMYA&#10;AADbAAAADwAAAGRycy9kb3ducmV2LnhtbESPW2vCQBSE3wv9D8sp9K1utN5IXUVFRfDBegF9PGRP&#10;k2D2bMxuTfz3XUHo4zAz3zCjSWMKcaPK5ZYVtFsRCOLE6pxTBcfD8mMIwnlkjYVlUnAnB5Px68sI&#10;Y21r3tFt71MRIOxiVJB5X8ZSuiQjg65lS+Lg/djKoA+ySqWusA5wU8hOFPWlwZzDQoYlzTNKLvtf&#10;o6D+nq1O7XuvezXb4eK8SY/F4HOh1PtbM/0C4anx/+Fne60VDHrw+BJ+gB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O4BMYAAADbAAAADwAAAAAAAAAAAAAAAACYAgAAZHJz&#10;L2Rvd25yZXYueG1sUEsFBgAAAAAEAAQA9QAAAIsDAAAAAA==&#10;" filled="f" strokecolor="white [3212]">
                      <v:textbox>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Dachziegel Wiederverwendung 90 %</w:t>
                            </w:r>
                          </w:p>
                        </w:txbxContent>
                      </v:textbox>
                    </v:shape>
                    <v:group id="Gruppieren 311" o:spid="_x0000_s1136" style="position:absolute;left:1524;top:2394;width:17634;height:5226" coordsize="17634,5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Pfeil nach rechts 295" o:spid="_x0000_s1137" type="#_x0000_t13" style="position:absolute;left:8490;top:1741;width:1432;height:143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pHf78A&#10;AADbAAAADwAAAGRycy9kb3ducmV2LnhtbERPTYvCMBC9C/6HMII3Td2DLl1jKcqC4EHsiuxxaMa2&#10;2ExqErX+e3MQPD7e9zLrTSvu5HxjWcFsmoAgLq1uuFJw/PudfIPwAVlja5kUPMlDthoOlphq++AD&#10;3YtQiRjCPkUFdQhdKqUvazLop7YjjtzZOoMhQldJ7fARw00rv5JkLg02HBtq7GhdU3kpbkYBVUl7&#10;Pe53xWa/PZ18rnt3+z8oNR71+Q+IQH34iN/urVawiGPjl/g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ukd/vwAAANsAAAAPAAAAAAAAAAAAAAAAAJgCAABkcnMvZG93bnJl&#10;di54bWxQSwUGAAAAAAQABAD1AAAAhAMAAAAA&#10;" adj="10800" fillcolor="white [3212]" strokecolor="black [3213]"/>
                      <v:shape id="Text Box 114" o:spid="_x0000_s1138" type="#_x0000_t202" style="position:absolute;left:9797;width:7837;height:5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m8UA&#10;AADbAAAADwAAAGRycy9kb3ducmV2LnhtbESPT2sCMRTE7wW/Q3hCL6LZKvhnNYoItoJedD14fGye&#10;m8XNy7JJdeunbwpCj8PM/IZZrFpbiTs1vnSs4GOQgCDOnS65UHDOtv0pCB+QNVaOScEPeVgtO28L&#10;TLV78JHup1CICGGfogITQp1K6XNDFv3A1cTRu7rGYoiyKaRu8BHhtpLDJBlLiyXHBYM1bQzlt9O3&#10;VXC5HHZZ7b6OphjNep/78XPTazOl3rvteg4iUBv+w6/2TiuYzODvS/wB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5zGbxQAAANsAAAAPAAAAAAAAAAAAAAAAAJgCAABkcnMv&#10;ZG93bnJldi54bWxQSwUGAAAAAAQABAD1AAAAigMAAAAA&#10;" fillcolor="#548dd4 [1951]">
                        <v:textbox style="mso-fit-shape-to-text:t">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Erneuertes Ziegel-produkt</w:t>
                              </w:r>
                            </w:p>
                          </w:txbxContent>
                        </v:textbox>
                      </v:shape>
                      <v:shape id="Text Box 115" o:spid="_x0000_s1139" type="#_x0000_t202" style="position:absolute;top:1304;width:8274;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fAMIA&#10;AADbAAAADwAAAGRycy9kb3ducmV2LnhtbERPy2rCQBTdF/yH4Ra6q5PaEkJ0IlW0FLKqUbG7S+bm&#10;QTJ3Qmaq6d93FgWXh/NerSfTiyuNrrWs4GUegSAurW65VnAs9s8JCOeRNfaWScEvOVhns4cVptre&#10;+IuuB1+LEMIuRQWN90MqpSsbMujmdiAOXGVHgz7AsZZ6xFsIN71cRFEsDbYcGhocaNtQ2R1+jILq&#10;Y4PfnY7z/bbIOzy9XnZn96bU0+P0vgThafJ38b/7UytIwvrwJfwA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FR8AwgAAANsAAAAPAAAAAAAAAAAAAAAAAJgCAABkcnMvZG93&#10;bnJldi54bWxQSwUGAAAAAAQABAD1AAAAhwMAAAAA&#10;" fillcolor="#92d050">
                        <v:textbox style="mso-fit-shape-to-text:t">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Gebäude</w:t>
                              </w:r>
                            </w:p>
                          </w:txbxContent>
                        </v:textbox>
                      </v:shape>
                    </v:group>
                  </v:group>
                  <v:group id="Gruppieren 309" o:spid="_x0000_s1140" style="position:absolute;top:108;width:47116;height:2407" coordsize="47116,2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Text Box 117" o:spid="_x0000_s1141" type="#_x0000_t202" style="position:absolute;width:740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aK8MA&#10;AADbAAAADwAAAGRycy9kb3ducmV2LnhtbESPS4sCMRCE74L/IbTgZdHMurDKaBQRFj0t+AKPzaTn&#10;oZPOkEQd/fVmYcFjUVVfUbNFa2pxI+crywo+hwkI4szqigsFh/3PYALCB2SNtWVS8CAPi3m3M8NU&#10;2ztv6bYLhYgQ9ikqKENoUil9VpJBP7QNcfRy6wyGKF0htcN7hJtajpLkWxqsOC6U2NCqpOyyuxoF&#10;+fo3v46Pp8PHV+uWtjmdH+ieSvV77XIKIlAb3uH/9kYrmIzg70v8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gaK8MAAADbAAAADwAAAAAAAAAAAAAAAACYAgAAZHJzL2Rv&#10;d25yZXYueG1sUEsFBgAAAAAEAAQA9QAAAIgDAAAAAA==&#10;" fillcolor="yellow">
                      <v:textbox style="mso-fit-shape-to-text:t">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Extraktion</w:t>
                            </w:r>
                          </w:p>
                        </w:txbxContent>
                      </v:textbox>
                    </v:shape>
                    <v:shape id="Text Box 118" o:spid="_x0000_s1142" type="#_x0000_t202" style="position:absolute;left:8925;width:740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sMMA&#10;AADbAAAADwAAAGRycy9kb3ducmV2LnhtbESPS4sCMRCE78L+h9ALXmTNqKAyaxRZED0JPhY8NpOe&#10;x+6kMyRRR3+9EQSPRVV9Rc0WranFhZyvLCsY9BMQxJnVFRcKjofV1xSED8gaa8uk4EYeFvOPzgxT&#10;ba+8o8s+FCJC2KeooAyhSaX0WUkGfd82xNHLrTMYonSF1A6vEW5qOUySsTRYcVwosaGfkrL//dko&#10;yNfb/Dz5PR17o9YtbXP6u6G7K9X9bJffIAK14R1+tTdawXQEzy/x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S/sMMAAADbAAAADwAAAAAAAAAAAAAAAACYAgAAZHJzL2Rv&#10;d25yZXYueG1sUEsFBgAAAAAEAAQA9QAAAIgDAAAAAA==&#10;" fillcolor="yellow">
                      <v:textbox style="mso-fit-shape-to-text:t">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Produktion</w:t>
                            </w:r>
                          </w:p>
                        </w:txbxContent>
                      </v:textbox>
                    </v:shape>
                    <v:shape id="Text Box 119" o:spid="_x0000_s1143" type="#_x0000_t202" style="position:absolute;left:17850;width:8598;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4ZA8QA&#10;AADbAAAADwAAAGRycy9kb3ducmV2LnhtbESPQWvCQBSE7wX/w/KE3upGKyKpq6g0peDJqKW9PbLP&#10;JCT7NuxuNf57Vyj0OMzMN8xi1ZtWXMj52rKC8SgBQVxYXXOp4HjIXuYgfEDW2FomBTfysFoOnhaY&#10;anvlPV3yUIoIYZ+igiqELpXSFxUZ9CPbEUfvbJ3BEKUrpXZ4jXDTykmSzKTBmuNChR1tKyqa/Nco&#10;OH9s8KfRs122PewaPL1+v3/5qVLPw379BiJQH/7Df+1PrWA+hceX+A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uGQPEAAAA2wAAAA8AAAAAAAAAAAAAAAAAmAIAAGRycy9k&#10;b3ducmV2LnhtbFBLBQYAAAAABAAEAPUAAACJAwAAAAA=&#10;" fillcolor="#92d050">
                      <v:textbox style="mso-fit-shape-to-text:t">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Konstruktion</w:t>
                            </w:r>
                          </w:p>
                        </w:txbxContent>
                      </v:textbox>
                    </v:shape>
                    <v:shape id="Text Box 120" o:spid="_x0000_s1144" type="#_x0000_t202" style="position:absolute;left:27973;width:7835;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8mMUA&#10;AADbAAAADwAAAGRycy9kb3ducmV2LnhtbESPQWvCQBSE74L/YXmF3symrZWQuoqVKoIntS3t7ZF9&#10;JiHZtyG7TeK/d4WCx2FmvmHmy8HUoqPWlZYVPEUxCOLM6pJzBZ+nzSQB4TyyxtoyKbiQg+ViPJpj&#10;qm3PB+qOPhcBwi5FBYX3TSqlywoy6CLbEAfvbFuDPsg2l7rFPsBNLZ/jeCYNlhwWCmxoXVBWHf+M&#10;gvP2HX8rPdtv1qd9hV8vPx/fbqrU48OwegPhafD38H97pxUkr3D7En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yYxQAAANsAAAAPAAAAAAAAAAAAAAAAAJgCAABkcnMv&#10;ZG93bnJldi54bWxQSwUGAAAAAAQABAD1AAAAigMAAAAA&#10;" fillcolor="#92d050">
                      <v:textbox style="mso-fit-shape-to-text:t">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Nutzung</w:t>
                            </w:r>
                          </w:p>
                        </w:txbxContent>
                      </v:textbox>
                    </v:shape>
                    <v:shape id="Text Box 121" o:spid="_x0000_s1145" type="#_x0000_t202" style="position:absolute;left:37115;width:8490;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n2cUA&#10;AADbAAAADwAAAGRycy9kb3ducmV2LnhtbESPT2vCQBTE74V+h+UVetNNe5AQXUVbpL1UMIp4fGaf&#10;SWj2bdjd5o+fvlsQehxm5jfMYjWYRnTkfG1Zwcs0AUFcWF1zqeB42E5SED4ga2wsk4KRPKyWjw8L&#10;zLTteU9dHkoRIewzVFCF0GZS+qIig35qW+LoXa0zGKJ0pdQO+wg3jXxNkpk0WHNcqLClt4qK7/zH&#10;KLi8n/X2uD65fW52my/5Ud82p1Gp56dhPQcRaAj/4Xv7UytIZ/D3Jf4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WfZxQAAANsAAAAPAAAAAAAAAAAAAAAAAJgCAABkcnMv&#10;ZG93bnJldi54bWxQSwUGAAAAAAQABAD1AAAAigMAAAAA&#10;" fillcolor="#e36c0a [2409]">
                      <v:textbox style="mso-fit-shape-to-text:t">
                        <w:txbxContent>
                          <w:p w:rsidR="00067451" w:rsidRPr="00685530" w:rsidRDefault="00067451" w:rsidP="007E2663">
                            <w:pPr>
                              <w:jc w:val="center"/>
                              <w:rPr>
                                <w:rFonts w:asciiTheme="minorHAnsi" w:hAnsiTheme="minorHAnsi"/>
                                <w:szCs w:val="18"/>
                              </w:rPr>
                            </w:pPr>
                            <w:r w:rsidRPr="00685530">
                              <w:rPr>
                                <w:rFonts w:asciiTheme="minorHAnsi" w:hAnsiTheme="minorHAnsi"/>
                                <w:szCs w:val="18"/>
                              </w:rPr>
                              <w:t>Abbruch</w:t>
                            </w:r>
                          </w:p>
                        </w:txbxContent>
                      </v:textbox>
                    </v:shape>
                    <v:shape id="Pfeil nach rechts 293" o:spid="_x0000_s1146" type="#_x0000_t13" style="position:absolute;left:7402;top:435;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2V/MMA&#10;AADbAAAADwAAAGRycy9kb3ducmV2LnhtbESPQWvCQBSE70L/w/IK3upGD9ZGV5GKULBCTcXzI/tM&#10;grtv0+w2if/eFQSPw8x8wyxWvTWipcZXjhWMRwkI4tzpigsFx9/t2wyED8gajWNScCUPq+XLYIGp&#10;dh0fqM1CISKEfYoKyhDqVEqfl2TRj1xNHL2zayyGKJtC6ga7CLdGTpJkKi1WHBdKrOmzpPyS/VsF&#10;P5vxX3vKdh8btibZVzY3351Xavjar+cgAvXhGX60v7SC2Tvcv8Qf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2V/MMAAADbAAAADwAAAAAAAAAAAAAAAACYAgAAZHJzL2Rv&#10;d25yZXYueG1sUEsFBgAAAAAEAAQA9QAAAIgDAAAAAA==&#10;" adj="11301" fillcolor="white [3212]" strokecolor="black [3213]"/>
                    <v:shape id="Pfeil nach rechts 294" o:spid="_x0000_s1147" type="#_x0000_t13" style="position:absolute;left:16328;top:544;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BjsAA&#10;AADbAAAADwAAAGRycy9kb3ducmV2LnhtbERPz2vCMBS+C/sfwhN2s6kehnaNMhRhsAmziudH8taW&#10;JS9dk7Xdf78chB0/vt/lbnJWDNSH1rOCZZaDINbetFwruF6OizWIEJENWs+k4JcC7LYPsxIL40c+&#10;01DFWqQQDgUqaGLsCimDbshhyHxHnLhP3zuMCfa1ND2OKdxZucrzJ+mw5dTQYEf7hvRX9eMUfByW&#10;38Otetsc2Nn81Dpt38eg1ON8enkGEWmK/+K7+9UoWKex6Uv6AX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RIBjsAAAADbAAAADwAAAAAAAAAAAAAAAACYAgAAZHJzL2Rvd25y&#10;ZXYueG1sUEsFBgAAAAAEAAQA9QAAAIUDAAAAAA==&#10;" adj="11301" fillcolor="white [3212]" strokecolor="black [3213]"/>
                    <v:shape id="Pfeil nach rechts 296" o:spid="_x0000_s1148" type="#_x0000_t13" style="position:absolute;left:35705;top:435;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kFcMA&#10;AADbAAAADwAAAGRycy9kb3ducmV2LnhtbESPQWvCQBSE74X+h+UVvDUbPYimriIVQVDBxtLzI/ua&#10;BHffptk1if/eFYQeh5n5hlmsBmtER62vHSsYJykI4sLpmksF3+ft+wyED8gajWNScCMPq+XrywIz&#10;7Xr+oi4PpYgQ9hkqqEJoMil9UZFFn7iGOHq/rrUYomxLqVvsI9waOUnTqbRYc1yosKHPiopLfrUK&#10;TpvxX/eT7+cbtiY91rYwh94rNXob1h8gAg3hP/xs77SC2RweX+I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kFcMAAADbAAAADwAAAAAAAAAAAAAAAACYAgAAZHJzL2Rv&#10;d25yZXYueG1sUEsFBgAAAAAEAAQA9QAAAIgDAAAAAA==&#10;" adj="11301" fillcolor="white [3212]" strokecolor="black [3213]"/>
                    <v:shape id="Pfeil nach rechts 297" o:spid="_x0000_s1149" type="#_x0000_t13" style="position:absolute;left:45611;top:544;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2bVcAA&#10;AADbAAAADwAAAGRycy9kb3ducmV2LnhtbERPz2vCMBS+D/Y/hCfstqbuMGZtFFEGg20wq3h+JM+2&#10;mLx0TdbW/94cBh4/vt/lenJWDNSH1rOCeZaDINbetFwrOB7en99AhIhs0HomBVcKsF49PpRYGD/y&#10;noYq1iKFcChQQRNjV0gZdEMOQ+Y74sSdfe8wJtjX0vQ4pnBn5Uuev0qHLaeGBjvaNqQv1Z9T8LOb&#10;/w6n6nOxY2fz79Zp+zUGpZ5m02YJItIU7+J/94dRsEjr05f0A+Tq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r2bVcAAAADbAAAADwAAAAAAAAAAAAAAAACYAgAAZHJzL2Rvd25y&#10;ZXYueG1sUEsFBgAAAAAEAAQA9QAAAIUDAAAAAA==&#10;" adj="11301" fillcolor="white [3212]" strokecolor="black [3213]"/>
                    <v:shape id="Pfeil nach rechts 308" o:spid="_x0000_s1150" type="#_x0000_t13" style="position:absolute;left:26561;top:435;width:150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zsIA&#10;AADbAAAADwAAAGRycy9kb3ducmV2LnhtbESPQWvCQBSE70L/w/IK3nQTD6Kpq5RKQdCCjdLzI/tM&#10;grtv0+yaxH/fFYQeh5n5hlltBmtER62vHStIpwkI4sLpmksF59PnZAHCB2SNxjEpuJOHzfpltMJM&#10;u56/qctDKSKEfYYKqhCaTEpfVGTRT11DHL2Lay2GKNtS6hb7CLdGzpJkLi3WHBcqbOijouKa36yC&#10;4zb97X7y/XLL1iRftS3MofdKjV+H9zcQgYbwH362d1rBMoXHl/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8T7OwgAAANsAAAAPAAAAAAAAAAAAAAAAAJgCAABkcnMvZG93&#10;bnJldi54bWxQSwUGAAAAAAQABAD1AAAAhwMAAAAA&#10;" adj="11301" fillcolor="white [3212]" strokecolor="black [3213]"/>
                  </v:group>
                </v:group>
                <v:shape id="Text Box 127" o:spid="_x0000_s1151" type="#_x0000_t202" style="position:absolute;left:37116;top:9576;width:8490;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Rx8MA&#10;AADbAAAADwAAAGRycy9kb3ducmV2LnhtbESPQWvCQBSE74L/YXmF3symNhSNrmJLA8WejIrXR/Y1&#10;Cc2+DbvbmP57t1DwOMzMN8x6O5pODOR8a1nBU5KCIK6sbrlWcDoWswUIH5A1dpZJwS952G6mkzXm&#10;2l75QEMZahEh7HNU0ITQ51L6qiGDPrE9cfS+rDMYonS11A6vEW46OU/TF2mw5bjQYE9vDVXf5Y9R&#10;8N6/ni/LThrrhrZ4zj7NQe7nSj0+jLsViEBjuIf/2x9awTKDvy/xB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HRx8MAAADbAAAADwAAAAAAAAAAAAAAAACYAgAAZHJzL2Rv&#10;d25yZXYueG1sUEsFBgAAAAAEAAQA9QAAAIgDAAAAAA==&#10;" fillcolor="#fabf8f [1945]">
                  <v:textbox style="mso-fit-shape-to-text:t">
                    <w:txbxContent>
                      <w:p w:rsidR="00067451" w:rsidRPr="00685530" w:rsidRDefault="00067451" w:rsidP="00A8523F">
                        <w:pPr>
                          <w:jc w:val="center"/>
                          <w:rPr>
                            <w:rFonts w:asciiTheme="minorHAnsi" w:hAnsiTheme="minorHAnsi"/>
                            <w:szCs w:val="18"/>
                          </w:rPr>
                        </w:pPr>
                        <w:r w:rsidRPr="00685530">
                          <w:rPr>
                            <w:rFonts w:asciiTheme="minorHAnsi" w:hAnsiTheme="minorHAnsi"/>
                            <w:szCs w:val="18"/>
                          </w:rPr>
                          <w:t>Reinigung</w:t>
                        </w:r>
                      </w:p>
                    </w:txbxContent>
                  </v:textbox>
                </v:shape>
              </v:group>
            </w:pict>
          </mc:Fallback>
        </mc:AlternateContent>
      </w:r>
      <w:r w:rsidR="00E17EBB" w:rsidRPr="008E73F7">
        <w:rPr>
          <w:rFonts w:asciiTheme="minorHAnsi" w:hAnsiTheme="minorHAnsi"/>
          <w:i/>
          <w:szCs w:val="18"/>
          <w:lang w:val="de-AT"/>
        </w:rPr>
        <w:t xml:space="preserve">In Beispiel 3 </w:t>
      </w:r>
      <w:r w:rsidR="00A8523F">
        <w:rPr>
          <w:rFonts w:asciiTheme="minorHAnsi" w:hAnsiTheme="minorHAnsi"/>
          <w:i/>
          <w:szCs w:val="18"/>
          <w:lang w:val="de-AT"/>
        </w:rPr>
        <w:t>sind</w:t>
      </w:r>
      <w:r w:rsidR="00E17EBB" w:rsidRPr="008E73F7">
        <w:rPr>
          <w:rFonts w:asciiTheme="minorHAnsi" w:hAnsiTheme="minorHAnsi"/>
          <w:i/>
          <w:szCs w:val="18"/>
          <w:lang w:val="de-AT"/>
        </w:rPr>
        <w:t xml:space="preserve"> eine Recyclingrate von 90</w:t>
      </w:r>
      <w:r w:rsidR="00D36DFC">
        <w:rPr>
          <w:rFonts w:asciiTheme="minorHAnsi" w:hAnsiTheme="minorHAnsi"/>
          <w:i/>
          <w:szCs w:val="18"/>
          <w:lang w:val="de-AT"/>
        </w:rPr>
        <w:t xml:space="preserve"> </w:t>
      </w:r>
      <w:r w:rsidR="00E17EBB" w:rsidRPr="008E73F7">
        <w:rPr>
          <w:rFonts w:asciiTheme="minorHAnsi" w:hAnsiTheme="minorHAnsi"/>
          <w:i/>
          <w:szCs w:val="18"/>
          <w:lang w:val="de-AT"/>
        </w:rPr>
        <w:t>% und kein Recyclinganteil angenommen. Für eine deklarierte Einheit von 1 Tonne Ziegel resultiert dies in einer (Netto-)Produktion von 900 kg gebrauchte Dachziegel für ein (neues) Gebäude (Abbildung 11)</w:t>
      </w:r>
      <w:r w:rsidR="00D36DFC">
        <w:rPr>
          <w:rFonts w:asciiTheme="minorHAnsi" w:hAnsiTheme="minorHAnsi"/>
          <w:i/>
          <w:szCs w:val="18"/>
          <w:lang w:val="de-AT"/>
        </w:rPr>
        <w:t>.</w:t>
      </w:r>
    </w:p>
    <w:p w:rsidR="007E2663" w:rsidRPr="008E73F7" w:rsidRDefault="007E2663" w:rsidP="008E73F7">
      <w:pPr>
        <w:spacing w:after="240" w:line="276" w:lineRule="auto"/>
        <w:rPr>
          <w:rFonts w:asciiTheme="minorHAnsi" w:hAnsiTheme="minorHAnsi"/>
          <w:i/>
          <w:szCs w:val="18"/>
          <w:lang w:val="de-AT"/>
        </w:rPr>
      </w:pPr>
    </w:p>
    <w:p w:rsidR="00A60385" w:rsidRDefault="00A60385" w:rsidP="000A4930">
      <w:pPr>
        <w:keepNext/>
        <w:autoSpaceDE w:val="0"/>
        <w:autoSpaceDN w:val="0"/>
        <w:adjustRightInd w:val="0"/>
        <w:spacing w:after="120" w:line="276" w:lineRule="auto"/>
        <w:rPr>
          <w:rFonts w:asciiTheme="minorHAnsi" w:hAnsiTheme="minorHAnsi"/>
          <w:i/>
          <w:szCs w:val="18"/>
        </w:rPr>
      </w:pPr>
    </w:p>
    <w:p w:rsidR="007E2663" w:rsidRPr="008E73F7" w:rsidRDefault="007E2663" w:rsidP="000A4930">
      <w:pPr>
        <w:keepNext/>
        <w:autoSpaceDE w:val="0"/>
        <w:autoSpaceDN w:val="0"/>
        <w:adjustRightInd w:val="0"/>
        <w:spacing w:after="120" w:line="276" w:lineRule="auto"/>
        <w:rPr>
          <w:rFonts w:asciiTheme="minorHAnsi" w:hAnsiTheme="minorHAnsi"/>
          <w:i/>
          <w:szCs w:val="18"/>
        </w:rPr>
      </w:pPr>
    </w:p>
    <w:p w:rsidR="00A8523F" w:rsidRDefault="00A8523F" w:rsidP="000A4930">
      <w:pPr>
        <w:pStyle w:val="Beschriftung"/>
        <w:spacing w:after="120" w:line="276" w:lineRule="auto"/>
        <w:rPr>
          <w:rFonts w:asciiTheme="minorHAnsi" w:hAnsiTheme="minorHAnsi"/>
          <w:i/>
          <w:color w:val="auto"/>
        </w:rPr>
      </w:pPr>
      <w:bookmarkStart w:id="87" w:name="_Toc378085986"/>
      <w:bookmarkStart w:id="88" w:name="_Toc382919309"/>
    </w:p>
    <w:p w:rsidR="00A8523F" w:rsidRDefault="00A8523F" w:rsidP="000A4930">
      <w:pPr>
        <w:pStyle w:val="Beschriftung"/>
        <w:spacing w:after="120" w:line="276" w:lineRule="auto"/>
        <w:rPr>
          <w:rFonts w:asciiTheme="minorHAnsi" w:hAnsiTheme="minorHAnsi"/>
          <w:i/>
          <w:color w:val="auto"/>
        </w:rPr>
      </w:pPr>
    </w:p>
    <w:p w:rsidR="00A8523F" w:rsidRDefault="00A8523F" w:rsidP="000A4930">
      <w:pPr>
        <w:pStyle w:val="Beschriftung"/>
        <w:spacing w:after="120" w:line="276" w:lineRule="auto"/>
        <w:rPr>
          <w:rFonts w:asciiTheme="minorHAnsi" w:hAnsiTheme="minorHAnsi"/>
          <w:i/>
          <w:color w:val="auto"/>
        </w:rPr>
      </w:pPr>
    </w:p>
    <w:p w:rsidR="00A60385" w:rsidRPr="008E73F7" w:rsidRDefault="00E76155" w:rsidP="000A4930">
      <w:pPr>
        <w:pStyle w:val="Beschriftung"/>
        <w:spacing w:after="120" w:line="276" w:lineRule="auto"/>
        <w:rPr>
          <w:rFonts w:asciiTheme="minorHAnsi" w:hAnsiTheme="minorHAnsi"/>
          <w:i/>
          <w:color w:val="auto"/>
          <w:lang w:val="de-AT"/>
        </w:rPr>
      </w:pPr>
      <w:r w:rsidRPr="008E73F7">
        <w:rPr>
          <w:rFonts w:asciiTheme="minorHAnsi" w:hAnsiTheme="minorHAnsi"/>
          <w:i/>
          <w:color w:val="auto"/>
        </w:rPr>
        <w:t xml:space="preserve">Abbildung </w:t>
      </w:r>
      <w:r w:rsidR="006E29D9" w:rsidRPr="008E73F7">
        <w:rPr>
          <w:rFonts w:asciiTheme="minorHAnsi" w:hAnsiTheme="minorHAnsi"/>
          <w:i/>
          <w:color w:val="auto"/>
        </w:rPr>
        <w:fldChar w:fldCharType="begin"/>
      </w:r>
      <w:r w:rsidRPr="008E73F7">
        <w:rPr>
          <w:rFonts w:asciiTheme="minorHAnsi" w:hAnsiTheme="minorHAnsi"/>
          <w:i/>
          <w:color w:val="auto"/>
        </w:rPr>
        <w:instrText xml:space="preserve"> SEQ Abbildung \* ARABIC </w:instrText>
      </w:r>
      <w:r w:rsidR="006E29D9" w:rsidRPr="008E73F7">
        <w:rPr>
          <w:rFonts w:asciiTheme="minorHAnsi" w:hAnsiTheme="minorHAnsi"/>
          <w:i/>
          <w:color w:val="auto"/>
        </w:rPr>
        <w:fldChar w:fldCharType="separate"/>
      </w:r>
      <w:r w:rsidR="000326C7">
        <w:rPr>
          <w:rFonts w:asciiTheme="minorHAnsi" w:hAnsiTheme="minorHAnsi"/>
          <w:i/>
          <w:noProof/>
          <w:color w:val="auto"/>
        </w:rPr>
        <w:t>6</w:t>
      </w:r>
      <w:r w:rsidR="006E29D9" w:rsidRPr="008E73F7">
        <w:rPr>
          <w:rFonts w:asciiTheme="minorHAnsi" w:hAnsiTheme="minorHAnsi"/>
          <w:i/>
          <w:color w:val="auto"/>
        </w:rPr>
        <w:fldChar w:fldCharType="end"/>
      </w:r>
      <w:r w:rsidR="00A60385" w:rsidRPr="008E73F7">
        <w:rPr>
          <w:rFonts w:asciiTheme="minorHAnsi" w:hAnsiTheme="minorHAnsi"/>
          <w:i/>
          <w:color w:val="auto"/>
          <w:lang w:val="de-AT"/>
        </w:rPr>
        <w:t xml:space="preserve">: </w:t>
      </w:r>
      <w:r w:rsidR="000121D9" w:rsidRPr="008E73F7">
        <w:rPr>
          <w:rFonts w:asciiTheme="minorHAnsi" w:hAnsiTheme="minorHAnsi"/>
          <w:i/>
          <w:color w:val="auto"/>
          <w:lang w:val="de-AT"/>
        </w:rPr>
        <w:t>Wiederverwendete Dachziegel nach dem Rückbaustadium</w:t>
      </w:r>
      <w:bookmarkEnd w:id="87"/>
      <w:bookmarkEnd w:id="88"/>
    </w:p>
    <w:p w:rsidR="00A60385" w:rsidRPr="00D36DFC" w:rsidRDefault="000121D9" w:rsidP="008E73F7">
      <w:pPr>
        <w:tabs>
          <w:tab w:val="right" w:pos="360"/>
          <w:tab w:val="left" w:pos="540"/>
        </w:tabs>
        <w:spacing w:line="276" w:lineRule="auto"/>
        <w:ind w:left="540" w:hanging="540"/>
        <w:rPr>
          <w:rFonts w:asciiTheme="minorHAnsi" w:hAnsiTheme="minorHAnsi"/>
          <w:i/>
          <w:szCs w:val="18"/>
          <w:lang w:val="nl-BE" w:eastAsia="nl-BE"/>
        </w:rPr>
      </w:pPr>
      <w:r w:rsidRPr="00D36DFC">
        <w:rPr>
          <w:rFonts w:asciiTheme="minorHAnsi" w:hAnsiTheme="minorHAnsi"/>
          <w:i/>
          <w:szCs w:val="18"/>
          <w:lang w:val="nl-BE" w:eastAsia="nl-BE"/>
        </w:rPr>
        <w:t>Referenzen siehe</w:t>
      </w:r>
      <w:r w:rsidR="00AB0EFB" w:rsidRPr="00D36DFC">
        <w:rPr>
          <w:rFonts w:asciiTheme="minorHAnsi" w:hAnsiTheme="minorHAnsi"/>
          <w:i/>
          <w:szCs w:val="18"/>
          <w:lang w:val="nl-BE" w:eastAsia="nl-BE"/>
        </w:rPr>
        <w:t xml:space="preserve"> TBE-Do</w:t>
      </w:r>
      <w:r w:rsidR="00D36DFC">
        <w:rPr>
          <w:rFonts w:asciiTheme="minorHAnsi" w:hAnsiTheme="minorHAnsi"/>
          <w:i/>
          <w:szCs w:val="18"/>
          <w:lang w:val="nl-BE" w:eastAsia="nl-BE"/>
        </w:rPr>
        <w:t>k</w:t>
      </w:r>
      <w:r w:rsidR="00AB0EFB" w:rsidRPr="00D36DFC">
        <w:rPr>
          <w:rFonts w:asciiTheme="minorHAnsi" w:hAnsiTheme="minorHAnsi"/>
          <w:i/>
          <w:szCs w:val="18"/>
          <w:lang w:val="nl-BE" w:eastAsia="nl-BE"/>
        </w:rPr>
        <w:t xml:space="preserve">ument </w:t>
      </w:r>
      <w:r w:rsidRPr="00D36DFC">
        <w:rPr>
          <w:rFonts w:asciiTheme="minorHAnsi" w:hAnsiTheme="minorHAnsi"/>
          <w:i/>
          <w:szCs w:val="18"/>
          <w:lang w:val="nl-BE" w:eastAsia="nl-BE"/>
        </w:rPr>
        <w:t>Seite</w:t>
      </w:r>
      <w:r w:rsidR="00AB0EFB" w:rsidRPr="00D36DFC">
        <w:rPr>
          <w:rFonts w:asciiTheme="minorHAnsi" w:hAnsiTheme="minorHAnsi"/>
          <w:i/>
          <w:szCs w:val="18"/>
          <w:lang w:val="nl-BE" w:eastAsia="nl-BE"/>
        </w:rPr>
        <w:t xml:space="preserve"> 104</w:t>
      </w:r>
      <w:r w:rsidR="00D36DFC">
        <w:rPr>
          <w:rFonts w:asciiTheme="minorHAnsi" w:hAnsiTheme="minorHAnsi"/>
          <w:i/>
          <w:szCs w:val="18"/>
          <w:lang w:val="nl-BE" w:eastAsia="nl-BE"/>
        </w:rPr>
        <w:t>.</w:t>
      </w:r>
    </w:p>
    <w:p w:rsidR="00D70748" w:rsidRPr="008E73F7" w:rsidRDefault="00D70748" w:rsidP="008E73F7">
      <w:pPr>
        <w:spacing w:line="276" w:lineRule="auto"/>
        <w:rPr>
          <w:rFonts w:asciiTheme="minorHAnsi" w:hAnsiTheme="minorHAnsi"/>
          <w:lang w:val="de-AT"/>
        </w:rPr>
      </w:pPr>
    </w:p>
    <w:p w:rsidR="00972451" w:rsidRPr="008E73F7" w:rsidRDefault="00661647" w:rsidP="00D5781A">
      <w:pPr>
        <w:pStyle w:val="berschrift2"/>
      </w:pPr>
      <w:bookmarkStart w:id="89" w:name="_Toc392507278"/>
      <w:r w:rsidRPr="008E73F7">
        <w:t>Deklaration der methodische</w:t>
      </w:r>
      <w:r w:rsidR="007E2663">
        <w:t>n</w:t>
      </w:r>
      <w:r w:rsidRPr="008E73F7">
        <w:t xml:space="preserve"> Annahmen</w:t>
      </w:r>
      <w:bookmarkEnd w:id="89"/>
    </w:p>
    <w:p w:rsidR="00661647" w:rsidRPr="008E73F7" w:rsidRDefault="00661647" w:rsidP="006236CF">
      <w:pPr>
        <w:pStyle w:val="berschrift3"/>
        <w:rPr>
          <w:rFonts w:eastAsiaTheme="minorHAnsi"/>
        </w:rPr>
      </w:pPr>
      <w:bookmarkStart w:id="90" w:name="_Toc392507279"/>
      <w:r w:rsidRPr="008E73F7">
        <w:t>Typ der EPD, Systemgrenze</w:t>
      </w:r>
      <w:bookmarkEnd w:id="90"/>
    </w:p>
    <w:p w:rsidR="00661647" w:rsidRPr="008E73F7" w:rsidRDefault="00661647" w:rsidP="000A4930">
      <w:pPr>
        <w:spacing w:before="120" w:after="120" w:line="276" w:lineRule="auto"/>
        <w:jc w:val="both"/>
        <w:rPr>
          <w:rFonts w:asciiTheme="minorHAnsi" w:hAnsiTheme="minorHAnsi" w:cs="Arial"/>
        </w:rPr>
      </w:pPr>
      <w:bookmarkStart w:id="91" w:name="EPDEdit_3_2_Systemgrenze"/>
      <w:r w:rsidRPr="008E73F7">
        <w:rPr>
          <w:rFonts w:asciiTheme="minorHAnsi" w:hAnsiTheme="minorHAnsi" w:cs="Arial"/>
        </w:rPr>
        <w:t xml:space="preserve">Für Ziegelprodukte laut dieser PKR sind entsprechend </w:t>
      </w:r>
      <w:r w:rsidR="00DB573E" w:rsidRPr="008E73F7">
        <w:rPr>
          <w:rFonts w:asciiTheme="minorHAnsi" w:hAnsiTheme="minorHAnsi" w:cs="Arial"/>
        </w:rPr>
        <w:t>des TBE-Dokuments</w:t>
      </w:r>
      <w:r w:rsidRPr="008E73F7">
        <w:rPr>
          <w:rFonts w:asciiTheme="minorHAnsi" w:hAnsiTheme="minorHAnsi" w:cs="Arial"/>
        </w:rPr>
        <w:t xml:space="preserve"> nur Volldeklarationen aller Module „Von der Wiege bis zur Bahre“ zulässig. Die Deklaration von Modul D wird ausdrücklich empfohlen. Die Module der Ökobilanz </w:t>
      </w:r>
      <w:r w:rsidR="00DB573E" w:rsidRPr="008E73F7">
        <w:rPr>
          <w:rFonts w:asciiTheme="minorHAnsi" w:hAnsiTheme="minorHAnsi" w:cs="Arial"/>
        </w:rPr>
        <w:t xml:space="preserve">gemäß </w:t>
      </w:r>
      <w:r w:rsidRPr="008E73F7">
        <w:rPr>
          <w:rFonts w:asciiTheme="minorHAnsi" w:hAnsiTheme="minorHAnsi" w:cs="Arial"/>
        </w:rPr>
        <w:t xml:space="preserve">der </w:t>
      </w:r>
      <w:r w:rsidRPr="008E73F7">
        <w:rPr>
          <w:rFonts w:asciiTheme="minorHAnsi" w:hAnsiTheme="minorHAnsi" w:cs="Arial"/>
          <w:i/>
        </w:rPr>
        <w:t xml:space="preserve">PKR-Teil A: Allgemeine Regeln für Ökobilanzen und Anforderungen an den Hintergrundbericht </w:t>
      </w:r>
      <w:r w:rsidR="00DB573E" w:rsidRPr="008E73F7">
        <w:rPr>
          <w:rFonts w:asciiTheme="minorHAnsi" w:hAnsiTheme="minorHAnsi" w:cs="Arial"/>
          <w:i/>
        </w:rPr>
        <w:t>Kap. 5 Systemgrenze</w:t>
      </w:r>
      <w:r w:rsidR="00DB573E" w:rsidRPr="008E73F7">
        <w:rPr>
          <w:rFonts w:asciiTheme="minorHAnsi" w:hAnsiTheme="minorHAnsi" w:cs="Arial"/>
        </w:rPr>
        <w:t xml:space="preserve"> </w:t>
      </w:r>
      <w:r w:rsidRPr="008E73F7">
        <w:rPr>
          <w:rFonts w:asciiTheme="minorHAnsi" w:hAnsiTheme="minorHAnsi" w:cs="Arial"/>
        </w:rPr>
        <w:t>sind kurz zu beschreiben. Es soll ersichtlich werden, welche Prozesse in welchen Modulen berücksichtigt sind.</w:t>
      </w:r>
      <w:bookmarkEnd w:id="91"/>
    </w:p>
    <w:p w:rsidR="00CB3C0B" w:rsidRPr="008E73F7" w:rsidRDefault="00DB573E" w:rsidP="006236CF">
      <w:pPr>
        <w:pStyle w:val="berschrift3"/>
      </w:pPr>
      <w:bookmarkStart w:id="92" w:name="_Toc392507280"/>
      <w:r w:rsidRPr="008E73F7">
        <w:t xml:space="preserve">Funktionale bzw. </w:t>
      </w:r>
      <w:r w:rsidR="00C60B99">
        <w:t>d</w:t>
      </w:r>
      <w:r w:rsidR="00CB3C0B" w:rsidRPr="008E73F7">
        <w:t>eklarierte Einheit</w:t>
      </w:r>
      <w:bookmarkEnd w:id="92"/>
    </w:p>
    <w:p w:rsidR="00495634" w:rsidRPr="008E73F7" w:rsidRDefault="00623DB8" w:rsidP="004079EC">
      <w:pPr>
        <w:spacing w:line="276" w:lineRule="auto"/>
        <w:jc w:val="both"/>
        <w:rPr>
          <w:rFonts w:asciiTheme="minorHAnsi" w:hAnsiTheme="minorHAnsi" w:cs="Arial"/>
        </w:rPr>
      </w:pPr>
      <w:bookmarkStart w:id="93" w:name="EPDEdit_3_1_dekl_Einheit_Intro"/>
      <w:r w:rsidRPr="008E73F7">
        <w:rPr>
          <w:rFonts w:asciiTheme="minorHAnsi" w:hAnsiTheme="minorHAnsi" w:cs="Arial"/>
        </w:rPr>
        <w:t>Die deklarierte Einheit ist 1 Tonne</w:t>
      </w:r>
      <w:r w:rsidR="00B4408E" w:rsidRPr="008E73F7">
        <w:rPr>
          <w:rFonts w:asciiTheme="minorHAnsi" w:hAnsiTheme="minorHAnsi" w:cs="Arial"/>
        </w:rPr>
        <w:t xml:space="preserve"> Ziegelmaterial</w:t>
      </w:r>
      <w:r w:rsidRPr="008E73F7">
        <w:rPr>
          <w:rFonts w:asciiTheme="minorHAnsi" w:hAnsiTheme="minorHAnsi" w:cs="Arial"/>
        </w:rPr>
        <w:t xml:space="preserve">. </w:t>
      </w:r>
      <w:r w:rsidR="00CB3C0B" w:rsidRPr="008E73F7">
        <w:rPr>
          <w:rFonts w:asciiTheme="minorHAnsi" w:hAnsiTheme="minorHAnsi" w:cs="Arial"/>
        </w:rPr>
        <w:t xml:space="preserve">Die deklarierte Einheit, der Massebezug </w:t>
      </w:r>
      <w:r w:rsidR="00C60B99">
        <w:rPr>
          <w:rFonts w:asciiTheme="minorHAnsi" w:hAnsiTheme="minorHAnsi" w:cs="Arial"/>
        </w:rPr>
        <w:t>bzw.</w:t>
      </w:r>
      <w:r w:rsidR="00CB3C0B" w:rsidRPr="008E73F7">
        <w:rPr>
          <w:rFonts w:asciiTheme="minorHAnsi" w:hAnsiTheme="minorHAnsi" w:cs="Arial"/>
        </w:rPr>
        <w:t xml:space="preserve"> der Umrechnungsfaktor zu </w:t>
      </w:r>
      <w:r w:rsidRPr="008E73F7">
        <w:rPr>
          <w:rFonts w:asciiTheme="minorHAnsi" w:hAnsiTheme="minorHAnsi" w:cs="Arial"/>
        </w:rPr>
        <w:t>einer</w:t>
      </w:r>
      <w:r w:rsidR="00CB3C0B" w:rsidRPr="008E73F7">
        <w:rPr>
          <w:rFonts w:asciiTheme="minorHAnsi" w:hAnsiTheme="minorHAnsi" w:cs="Arial"/>
        </w:rPr>
        <w:t xml:space="preserve"> </w:t>
      </w:r>
      <w:r w:rsidR="00FF5074" w:rsidRPr="008E73F7">
        <w:rPr>
          <w:rFonts w:asciiTheme="minorHAnsi" w:hAnsiTheme="minorHAnsi" w:cs="Arial"/>
        </w:rPr>
        <w:t>Tonne</w:t>
      </w:r>
      <w:r w:rsidR="00CB3C0B" w:rsidRPr="008E73F7">
        <w:rPr>
          <w:rFonts w:asciiTheme="minorHAnsi" w:hAnsiTheme="minorHAnsi" w:cs="Arial"/>
        </w:rPr>
        <w:t xml:space="preserve"> sind in der dafür vorgesehenen Tabelle wie deklariert anzugeben.</w:t>
      </w:r>
      <w:r w:rsidRPr="008E73F7">
        <w:rPr>
          <w:rFonts w:asciiTheme="minorHAnsi" w:hAnsiTheme="minorHAnsi" w:cs="Arial"/>
        </w:rPr>
        <w:t xml:space="preserve"> </w:t>
      </w:r>
      <w:bookmarkStart w:id="94" w:name="PCR_3_1_Deklarierte_Einheit"/>
      <w:r w:rsidR="00CB3C0B" w:rsidRPr="008E73F7">
        <w:rPr>
          <w:rFonts w:asciiTheme="minorHAnsi" w:hAnsiTheme="minorHAnsi" w:cs="Arial"/>
        </w:rPr>
        <w:t xml:space="preserve">Die Rohdichten der </w:t>
      </w:r>
      <w:r w:rsidRPr="008E73F7">
        <w:rPr>
          <w:rFonts w:asciiTheme="minorHAnsi" w:hAnsiTheme="minorHAnsi" w:cs="Arial"/>
        </w:rPr>
        <w:t>deklarierten</w:t>
      </w:r>
      <w:r w:rsidR="00495634" w:rsidRPr="008E73F7">
        <w:rPr>
          <w:rFonts w:asciiTheme="minorHAnsi" w:hAnsiTheme="minorHAnsi" w:cs="Arial"/>
        </w:rPr>
        <w:t xml:space="preserve"> Produkte sind anzugeben.</w:t>
      </w:r>
    </w:p>
    <w:p w:rsidR="00CB3C0B" w:rsidRPr="008E73F7" w:rsidRDefault="00D92F9A" w:rsidP="004079EC">
      <w:pPr>
        <w:spacing w:line="276" w:lineRule="auto"/>
        <w:jc w:val="both"/>
        <w:rPr>
          <w:rFonts w:asciiTheme="minorHAnsi" w:hAnsiTheme="minorHAnsi" w:cs="Arial"/>
        </w:rPr>
      </w:pPr>
      <w:r w:rsidRPr="008E73F7">
        <w:rPr>
          <w:rFonts w:asciiTheme="minorHAnsi" w:hAnsiTheme="minorHAnsi" w:cs="Arial"/>
        </w:rPr>
        <w:t>Die/der Hersteller von deklarierten Produkten müssen/muss sicherstellen, dass aus den jeweiligen Produktdatenblätter</w:t>
      </w:r>
      <w:bookmarkStart w:id="95" w:name="PCRLCA_3_1_dekl_Einheit"/>
      <w:bookmarkEnd w:id="93"/>
      <w:bookmarkEnd w:id="94"/>
      <w:r w:rsidRPr="008E73F7">
        <w:rPr>
          <w:rFonts w:asciiTheme="minorHAnsi" w:hAnsiTheme="minorHAnsi" w:cs="Arial"/>
        </w:rPr>
        <w:t>n der Bezug zum Bauteil in einer anwendungsbezogenen Einheit klar und unmissverständlich hervorgeht, z.B. Tonne pro Quadratmeter Wandfläche, Tonne pro Laufmeter eines Bauteils usw.</w:t>
      </w:r>
    </w:p>
    <w:p w:rsidR="00062328" w:rsidRPr="008E73F7" w:rsidRDefault="00062328" w:rsidP="004079EC">
      <w:pPr>
        <w:spacing w:line="276" w:lineRule="auto"/>
        <w:jc w:val="both"/>
        <w:rPr>
          <w:rFonts w:asciiTheme="minorHAnsi" w:hAnsiTheme="minorHAnsi" w:cs="Arial"/>
        </w:rPr>
      </w:pPr>
      <w:r w:rsidRPr="008E73F7">
        <w:rPr>
          <w:rFonts w:asciiTheme="minorHAnsi" w:hAnsiTheme="minorHAnsi" w:cs="Arial"/>
        </w:rPr>
        <w:t>Die/der Hersteller von deklarierten Bauteilen aus Materialkombinationen müssen/muss sicherstellen, dass aus den jeweiligen Produktdatenblättern die Gesamtmasse eines Bauteils im Bezug zur anwendungsbezogenen Einheit klar und unmissverständlich hervorgeht und dass die Massenanteile der Nicht-Ziegel-Baustoffe in Be</w:t>
      </w:r>
      <w:r w:rsidR="00A1381B" w:rsidRPr="008E73F7">
        <w:rPr>
          <w:rFonts w:asciiTheme="minorHAnsi" w:hAnsiTheme="minorHAnsi" w:cs="Arial"/>
        </w:rPr>
        <w:t xml:space="preserve">zug auf eine Tonne Gesamtbauteil </w:t>
      </w:r>
      <w:r w:rsidRPr="008E73F7">
        <w:rPr>
          <w:rFonts w:asciiTheme="minorHAnsi" w:hAnsiTheme="minorHAnsi" w:cs="Arial"/>
        </w:rPr>
        <w:t>angeführt sind, z.B. Bewehrungseisen je Tonne Gesam</w:t>
      </w:r>
      <w:r w:rsidR="00180699" w:rsidRPr="008E73F7">
        <w:rPr>
          <w:rFonts w:asciiTheme="minorHAnsi" w:hAnsiTheme="minorHAnsi" w:cs="Arial"/>
        </w:rPr>
        <w:t>t</w:t>
      </w:r>
      <w:r w:rsidRPr="008E73F7">
        <w:rPr>
          <w:rFonts w:asciiTheme="minorHAnsi" w:hAnsiTheme="minorHAnsi" w:cs="Arial"/>
        </w:rPr>
        <w:t>bauteil, Beton je Tonne Gesamtbauteil, Dämmstoffanteil je Tonne gefüllte Ziegel udgl.</w:t>
      </w:r>
    </w:p>
    <w:p w:rsidR="007328CF" w:rsidRPr="00C72499" w:rsidRDefault="007328CF" w:rsidP="000A4930">
      <w:pPr>
        <w:spacing w:before="120" w:after="120" w:line="276" w:lineRule="auto"/>
        <w:rPr>
          <w:rFonts w:asciiTheme="minorHAnsi" w:hAnsiTheme="minorHAnsi"/>
          <w:b/>
        </w:rPr>
      </w:pPr>
      <w:bookmarkStart w:id="96" w:name="_Toc382918989"/>
      <w:r w:rsidRPr="00C72499">
        <w:rPr>
          <w:rFonts w:asciiTheme="minorHAnsi" w:hAnsiTheme="minorHAnsi"/>
          <w:b/>
        </w:rPr>
        <w:t xml:space="preserve">Tabelle </w:t>
      </w:r>
      <w:r w:rsidR="006E29D9" w:rsidRPr="00C72499">
        <w:rPr>
          <w:rFonts w:asciiTheme="minorHAnsi" w:hAnsiTheme="minorHAnsi"/>
          <w:b/>
        </w:rPr>
        <w:fldChar w:fldCharType="begin"/>
      </w:r>
      <w:r w:rsidRPr="00C72499">
        <w:rPr>
          <w:rFonts w:asciiTheme="minorHAnsi" w:hAnsiTheme="minorHAnsi"/>
          <w:b/>
        </w:rPr>
        <w:instrText xml:space="preserve"> SEQ Tabelle \* ARABIC </w:instrText>
      </w:r>
      <w:r w:rsidR="006E29D9" w:rsidRPr="00C72499">
        <w:rPr>
          <w:rFonts w:asciiTheme="minorHAnsi" w:hAnsiTheme="minorHAnsi"/>
          <w:b/>
        </w:rPr>
        <w:fldChar w:fldCharType="separate"/>
      </w:r>
      <w:r w:rsidR="000326C7">
        <w:rPr>
          <w:rFonts w:asciiTheme="minorHAnsi" w:hAnsiTheme="minorHAnsi"/>
          <w:b/>
          <w:noProof/>
        </w:rPr>
        <w:t>14</w:t>
      </w:r>
      <w:r w:rsidR="006E29D9" w:rsidRPr="00C72499">
        <w:rPr>
          <w:rFonts w:asciiTheme="minorHAnsi" w:hAnsiTheme="minorHAnsi"/>
          <w:b/>
        </w:rPr>
        <w:fldChar w:fldCharType="end"/>
      </w:r>
      <w:r w:rsidRPr="00C72499">
        <w:rPr>
          <w:rFonts w:asciiTheme="minorHAnsi" w:hAnsiTheme="minorHAnsi"/>
          <w:b/>
        </w:rPr>
        <w:t xml:space="preserve">: </w:t>
      </w:r>
      <w:r w:rsidR="00DB573E" w:rsidRPr="00C72499">
        <w:rPr>
          <w:rFonts w:asciiTheme="minorHAnsi" w:hAnsiTheme="minorHAnsi"/>
          <w:b/>
        </w:rPr>
        <w:t xml:space="preserve">Funktionale bzw. </w:t>
      </w:r>
      <w:r w:rsidR="00F859ED">
        <w:rPr>
          <w:rFonts w:asciiTheme="minorHAnsi" w:eastAsia="Times New Roman" w:hAnsiTheme="minorHAnsi"/>
          <w:b/>
          <w:szCs w:val="18"/>
        </w:rPr>
        <w:t>d</w:t>
      </w:r>
      <w:r w:rsidR="00CB3C0B" w:rsidRPr="00C72499">
        <w:rPr>
          <w:rFonts w:asciiTheme="minorHAnsi" w:eastAsia="Times New Roman" w:hAnsiTheme="minorHAnsi"/>
          <w:b/>
          <w:szCs w:val="18"/>
        </w:rPr>
        <w:t>eklarierte Einheit</w:t>
      </w:r>
      <w:bookmarkEnd w:id="96"/>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2"/>
        <w:gridCol w:w="1981"/>
        <w:gridCol w:w="1815"/>
      </w:tblGrid>
      <w:tr w:rsidR="00CB3C0B" w:rsidRPr="008E73F7" w:rsidTr="00650DFD">
        <w:trPr>
          <w:trHeight w:val="78"/>
        </w:trPr>
        <w:tc>
          <w:tcPr>
            <w:tcW w:w="3181"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0" w:type="dxa"/>
              <w:left w:w="0" w:type="dxa"/>
              <w:bottom w:w="0" w:type="dxa"/>
              <w:right w:w="0" w:type="dxa"/>
            </w:tcMar>
            <w:vAlign w:val="center"/>
            <w:hideMark/>
          </w:tcPr>
          <w:p w:rsidR="00CB3C0B" w:rsidRPr="008E73F7" w:rsidRDefault="00CB3C0B" w:rsidP="00090D59">
            <w:pPr>
              <w:ind w:left="147"/>
              <w:rPr>
                <w:rFonts w:asciiTheme="minorHAnsi" w:eastAsia="Times New Roman" w:hAnsiTheme="minorHAnsi" w:cs="Arial"/>
                <w:szCs w:val="18"/>
              </w:rPr>
            </w:pPr>
            <w:r w:rsidRPr="008E73F7">
              <w:rPr>
                <w:rFonts w:asciiTheme="minorHAnsi" w:eastAsia="Times New Roman" w:hAnsiTheme="minorHAnsi" w:cs="Arial"/>
                <w:b/>
                <w:bCs/>
                <w:szCs w:val="18"/>
              </w:rPr>
              <w:t>Bezeichnung</w:t>
            </w:r>
          </w:p>
        </w:tc>
        <w:tc>
          <w:tcPr>
            <w:tcW w:w="1815"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0" w:type="dxa"/>
              <w:left w:w="0" w:type="dxa"/>
              <w:bottom w:w="0" w:type="dxa"/>
              <w:right w:w="0" w:type="dxa"/>
            </w:tcMar>
            <w:vAlign w:val="center"/>
            <w:hideMark/>
          </w:tcPr>
          <w:p w:rsidR="00CB3C0B" w:rsidRPr="008E73F7" w:rsidRDefault="00CB3C0B" w:rsidP="00090D59">
            <w:pPr>
              <w:jc w:val="center"/>
              <w:rPr>
                <w:rFonts w:asciiTheme="minorHAnsi" w:eastAsia="Times New Roman" w:hAnsiTheme="minorHAnsi" w:cs="Arial"/>
                <w:b/>
                <w:bCs/>
                <w:szCs w:val="18"/>
              </w:rPr>
            </w:pPr>
            <w:r w:rsidRPr="008E73F7">
              <w:rPr>
                <w:rFonts w:asciiTheme="minorHAnsi" w:eastAsia="Times New Roman" w:hAnsiTheme="minorHAnsi" w:cs="Arial"/>
                <w:b/>
                <w:bCs/>
                <w:szCs w:val="18"/>
              </w:rPr>
              <w:t>Wert</w:t>
            </w:r>
          </w:p>
        </w:tc>
        <w:tc>
          <w:tcPr>
            <w:tcW w:w="1663"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0" w:type="dxa"/>
              <w:left w:w="0" w:type="dxa"/>
              <w:bottom w:w="0" w:type="dxa"/>
              <w:right w:w="0" w:type="dxa"/>
            </w:tcMar>
            <w:vAlign w:val="center"/>
            <w:hideMark/>
          </w:tcPr>
          <w:p w:rsidR="00CB3C0B" w:rsidRPr="008E73F7" w:rsidRDefault="00CB3C0B" w:rsidP="00090D59">
            <w:pPr>
              <w:jc w:val="center"/>
              <w:rPr>
                <w:rFonts w:asciiTheme="minorHAnsi" w:eastAsia="Times New Roman" w:hAnsiTheme="minorHAnsi" w:cs="Arial"/>
                <w:b/>
                <w:bCs/>
                <w:szCs w:val="18"/>
              </w:rPr>
            </w:pPr>
            <w:r w:rsidRPr="008E73F7">
              <w:rPr>
                <w:rFonts w:asciiTheme="minorHAnsi" w:eastAsia="Times New Roman" w:hAnsiTheme="minorHAnsi" w:cs="Arial"/>
                <w:b/>
                <w:bCs/>
                <w:szCs w:val="18"/>
              </w:rPr>
              <w:t>Einheit</w:t>
            </w:r>
          </w:p>
        </w:tc>
      </w:tr>
      <w:tr w:rsidR="004C33B1" w:rsidRPr="008E73F7" w:rsidTr="00090D59">
        <w:trPr>
          <w:trHeight w:val="78"/>
        </w:trPr>
        <w:tc>
          <w:tcPr>
            <w:tcW w:w="318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B3C0B" w:rsidRPr="008E73F7" w:rsidRDefault="00CB3C0B" w:rsidP="00090D59">
            <w:pPr>
              <w:ind w:left="147"/>
              <w:rPr>
                <w:rFonts w:asciiTheme="minorHAnsi" w:eastAsia="Times New Roman" w:hAnsiTheme="minorHAnsi" w:cs="Arial"/>
                <w:b/>
                <w:bCs/>
                <w:szCs w:val="18"/>
              </w:rPr>
            </w:pPr>
            <w:r w:rsidRPr="008E73F7">
              <w:rPr>
                <w:rFonts w:asciiTheme="minorHAnsi" w:eastAsia="Times New Roman" w:hAnsiTheme="minorHAnsi" w:cs="Arial"/>
                <w:spacing w:val="-4"/>
                <w:szCs w:val="18"/>
              </w:rPr>
              <w:t>Deklarierte Einheit</w:t>
            </w:r>
          </w:p>
        </w:tc>
        <w:tc>
          <w:tcPr>
            <w:tcW w:w="18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B3C0B" w:rsidRPr="008E73F7" w:rsidRDefault="00C60B99" w:rsidP="00090D59">
            <w:pPr>
              <w:jc w:val="center"/>
              <w:rPr>
                <w:rFonts w:asciiTheme="minorHAnsi" w:eastAsia="Times New Roman" w:hAnsiTheme="minorHAnsi" w:cs="Arial"/>
                <w:spacing w:val="-4"/>
                <w:szCs w:val="18"/>
              </w:rPr>
            </w:pPr>
            <w:r>
              <w:rPr>
                <w:rFonts w:asciiTheme="minorHAnsi" w:eastAsia="Times New Roman" w:hAnsiTheme="minorHAnsi" w:cs="Arial"/>
                <w:spacing w:val="-4"/>
                <w:szCs w:val="18"/>
              </w:rPr>
              <w:t>1</w:t>
            </w:r>
          </w:p>
        </w:tc>
        <w:tc>
          <w:tcPr>
            <w:tcW w:w="16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B3C0B" w:rsidRPr="008E73F7" w:rsidRDefault="00C60B99" w:rsidP="00090D59">
            <w:pPr>
              <w:jc w:val="center"/>
              <w:rPr>
                <w:rFonts w:asciiTheme="minorHAnsi" w:eastAsia="Times New Roman" w:hAnsiTheme="minorHAnsi" w:cs="Arial"/>
                <w:spacing w:val="-4"/>
                <w:szCs w:val="18"/>
              </w:rPr>
            </w:pPr>
            <w:r>
              <w:rPr>
                <w:rFonts w:asciiTheme="minorHAnsi" w:eastAsia="Times New Roman" w:hAnsiTheme="minorHAnsi" w:cs="Arial"/>
                <w:szCs w:val="18"/>
              </w:rPr>
              <w:t>t</w:t>
            </w:r>
          </w:p>
        </w:tc>
      </w:tr>
      <w:tr w:rsidR="004C33B1" w:rsidRPr="008E73F7" w:rsidTr="00090D59">
        <w:trPr>
          <w:trHeight w:val="78"/>
        </w:trPr>
        <w:tc>
          <w:tcPr>
            <w:tcW w:w="318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B3C0B" w:rsidRPr="008E73F7" w:rsidRDefault="00CB3C0B" w:rsidP="00090D59">
            <w:pPr>
              <w:ind w:left="147"/>
              <w:rPr>
                <w:rFonts w:asciiTheme="minorHAnsi" w:eastAsia="Times New Roman" w:hAnsiTheme="minorHAnsi" w:cs="Arial"/>
                <w:szCs w:val="18"/>
              </w:rPr>
            </w:pPr>
            <w:r w:rsidRPr="008E73F7">
              <w:rPr>
                <w:rFonts w:asciiTheme="minorHAnsi" w:eastAsia="Times New Roman" w:hAnsiTheme="minorHAnsi" w:cs="Arial"/>
                <w:spacing w:val="-4"/>
                <w:szCs w:val="18"/>
              </w:rPr>
              <w:t>Rohdichte</w:t>
            </w:r>
          </w:p>
        </w:tc>
        <w:tc>
          <w:tcPr>
            <w:tcW w:w="18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B3C0B" w:rsidRPr="008E73F7" w:rsidRDefault="00CB3C0B" w:rsidP="00090D59">
            <w:pPr>
              <w:jc w:val="center"/>
              <w:rPr>
                <w:rFonts w:asciiTheme="minorHAnsi" w:eastAsia="Times New Roman" w:hAnsiTheme="minorHAnsi" w:cs="Arial"/>
                <w:spacing w:val="-4"/>
                <w:szCs w:val="18"/>
              </w:rPr>
            </w:pPr>
          </w:p>
        </w:tc>
        <w:tc>
          <w:tcPr>
            <w:tcW w:w="16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B3C0B" w:rsidRPr="008E73F7" w:rsidRDefault="00B94542" w:rsidP="00090D59">
            <w:pPr>
              <w:jc w:val="center"/>
              <w:rPr>
                <w:rFonts w:asciiTheme="minorHAnsi" w:eastAsia="Times New Roman" w:hAnsiTheme="minorHAnsi" w:cs="Arial"/>
                <w:spacing w:val="-4"/>
                <w:szCs w:val="18"/>
              </w:rPr>
            </w:pPr>
            <w:r w:rsidRPr="008E73F7">
              <w:rPr>
                <w:rFonts w:asciiTheme="minorHAnsi" w:eastAsia="Times New Roman" w:hAnsiTheme="minorHAnsi" w:cs="Arial"/>
                <w:szCs w:val="18"/>
              </w:rPr>
              <w:t>t</w:t>
            </w:r>
            <w:r w:rsidR="00CB3C0B" w:rsidRPr="008E73F7">
              <w:rPr>
                <w:rFonts w:asciiTheme="minorHAnsi" w:eastAsia="Times New Roman" w:hAnsiTheme="minorHAnsi" w:cs="Arial"/>
                <w:szCs w:val="18"/>
              </w:rPr>
              <w:t>/m</w:t>
            </w:r>
            <w:r w:rsidR="00CB3C0B" w:rsidRPr="008E73F7">
              <w:rPr>
                <w:rFonts w:asciiTheme="minorHAnsi" w:eastAsia="Times New Roman" w:hAnsiTheme="minorHAnsi" w:cs="Arial"/>
                <w:szCs w:val="18"/>
                <w:vertAlign w:val="superscript"/>
              </w:rPr>
              <w:t>3</w:t>
            </w:r>
          </w:p>
        </w:tc>
      </w:tr>
    </w:tbl>
    <w:p w:rsidR="008F41A3" w:rsidRPr="008E73F7" w:rsidRDefault="00DB573E" w:rsidP="004079EC">
      <w:pPr>
        <w:pStyle w:val="StandardFett"/>
        <w:spacing w:before="120" w:after="120" w:line="276" w:lineRule="auto"/>
        <w:jc w:val="both"/>
        <w:rPr>
          <w:rFonts w:asciiTheme="minorHAnsi" w:eastAsia="Times New Roman" w:hAnsiTheme="minorHAnsi"/>
          <w:b w:val="0"/>
          <w:szCs w:val="18"/>
        </w:rPr>
      </w:pPr>
      <w:r w:rsidRPr="00C60B99">
        <w:rPr>
          <w:rFonts w:asciiTheme="minorHAnsi" w:eastAsia="Times New Roman" w:hAnsiTheme="minorHAnsi"/>
          <w:b w:val="0"/>
          <w:szCs w:val="18"/>
          <w:u w:val="single"/>
        </w:rPr>
        <w:t>Anmerkung</w:t>
      </w:r>
      <w:r w:rsidRPr="008E73F7">
        <w:rPr>
          <w:rFonts w:asciiTheme="minorHAnsi" w:eastAsia="Times New Roman" w:hAnsiTheme="minorHAnsi"/>
          <w:b w:val="0"/>
          <w:szCs w:val="18"/>
        </w:rPr>
        <w:t xml:space="preserve">: Gemäß TBE-Dokument </w:t>
      </w:r>
      <w:r w:rsidR="00C60B99">
        <w:rPr>
          <w:rFonts w:asciiTheme="minorHAnsi" w:eastAsia="Times New Roman" w:hAnsiTheme="minorHAnsi"/>
          <w:b w:val="0"/>
          <w:szCs w:val="18"/>
        </w:rPr>
        <w:t>(</w:t>
      </w:r>
      <w:r w:rsidRPr="008E73F7">
        <w:rPr>
          <w:rFonts w:asciiTheme="minorHAnsi" w:eastAsia="Times New Roman" w:hAnsiTheme="minorHAnsi"/>
          <w:b w:val="0"/>
          <w:szCs w:val="18"/>
        </w:rPr>
        <w:t>Seite 51</w:t>
      </w:r>
      <w:r w:rsidR="00C60B99">
        <w:rPr>
          <w:rFonts w:asciiTheme="minorHAnsi" w:eastAsia="Times New Roman" w:hAnsiTheme="minorHAnsi"/>
          <w:b w:val="0"/>
          <w:szCs w:val="18"/>
        </w:rPr>
        <w:t>)</w:t>
      </w:r>
      <w:r w:rsidRPr="008E73F7">
        <w:rPr>
          <w:rFonts w:asciiTheme="minorHAnsi" w:eastAsia="Times New Roman" w:hAnsiTheme="minorHAnsi"/>
          <w:b w:val="0"/>
          <w:szCs w:val="18"/>
        </w:rPr>
        <w:t xml:space="preserve"> können andere Einheiten verwendet werden, </w:t>
      </w:r>
      <w:r w:rsidR="00F81A57">
        <w:rPr>
          <w:rFonts w:asciiTheme="minorHAnsi" w:eastAsia="Times New Roman" w:hAnsiTheme="minorHAnsi"/>
          <w:b w:val="0"/>
          <w:szCs w:val="18"/>
        </w:rPr>
        <w:t>sofern</w:t>
      </w:r>
      <w:r w:rsidRPr="008E73F7">
        <w:rPr>
          <w:rFonts w:asciiTheme="minorHAnsi" w:eastAsia="Times New Roman" w:hAnsiTheme="minorHAnsi"/>
          <w:b w:val="0"/>
          <w:szCs w:val="18"/>
        </w:rPr>
        <w:t xml:space="preserve"> Umrechnungsfaktoren in der EPD angegeben werden, um das Umlegen auf eine Tonne Ziegel transparent</w:t>
      </w:r>
      <w:r w:rsidR="008F41A3" w:rsidRPr="008E73F7">
        <w:rPr>
          <w:rFonts w:asciiTheme="minorHAnsi" w:eastAsia="Times New Roman" w:hAnsiTheme="minorHAnsi"/>
          <w:b w:val="0"/>
          <w:szCs w:val="18"/>
        </w:rPr>
        <w:t xml:space="preserve"> und nachvollziehbar zu machen. Das Ziel ist, tu</w:t>
      </w:r>
      <w:r w:rsidR="00C60B99">
        <w:rPr>
          <w:rFonts w:asciiTheme="minorHAnsi" w:eastAsia="Times New Roman" w:hAnsiTheme="minorHAnsi"/>
          <w:b w:val="0"/>
          <w:szCs w:val="18"/>
        </w:rPr>
        <w:t>nlichst reale Werte anzugeben. W</w:t>
      </w:r>
      <w:r w:rsidR="008F41A3" w:rsidRPr="008E73F7">
        <w:rPr>
          <w:rFonts w:asciiTheme="minorHAnsi" w:eastAsia="Times New Roman" w:hAnsiTheme="minorHAnsi"/>
          <w:b w:val="0"/>
          <w:szCs w:val="18"/>
        </w:rPr>
        <w:t>enn demnach die Gewichtsangaben pro Stück von jenen Angaben in der Beispieltabelle abweichen, so sind die t</w:t>
      </w:r>
      <w:r w:rsidR="00C60B99">
        <w:rPr>
          <w:rFonts w:asciiTheme="minorHAnsi" w:eastAsia="Times New Roman" w:hAnsiTheme="minorHAnsi"/>
          <w:b w:val="0"/>
          <w:szCs w:val="18"/>
        </w:rPr>
        <w:t>atsächlichen Werte zu verwenden.</w:t>
      </w:r>
    </w:p>
    <w:p w:rsidR="00DB573E" w:rsidRPr="008E73F7" w:rsidRDefault="00DB573E" w:rsidP="008E73F7">
      <w:pPr>
        <w:pStyle w:val="StandardFett"/>
        <w:spacing w:before="120" w:after="120" w:line="276" w:lineRule="auto"/>
        <w:rPr>
          <w:rFonts w:asciiTheme="minorHAnsi" w:eastAsia="Times New Roman" w:hAnsiTheme="minorHAnsi"/>
          <w:b w:val="0"/>
          <w:szCs w:val="18"/>
        </w:rPr>
      </w:pPr>
      <w:r w:rsidRPr="008E73F7">
        <w:rPr>
          <w:rFonts w:asciiTheme="minorHAnsi" w:eastAsia="Times New Roman" w:hAnsiTheme="minorHAnsi"/>
          <w:b w:val="0"/>
          <w:szCs w:val="18"/>
        </w:rPr>
        <w:t xml:space="preserve">Mögliche Umrechnungsfaktoren gemäß Anhang </w:t>
      </w:r>
      <w:r w:rsidR="004E4D24" w:rsidRPr="008E73F7">
        <w:rPr>
          <w:rFonts w:asciiTheme="minorHAnsi" w:eastAsia="Times New Roman" w:hAnsiTheme="minorHAnsi"/>
          <w:b w:val="0"/>
          <w:szCs w:val="18"/>
        </w:rPr>
        <w:t>5</w:t>
      </w:r>
      <w:r w:rsidRPr="008E73F7">
        <w:rPr>
          <w:rFonts w:asciiTheme="minorHAnsi" w:eastAsia="Times New Roman" w:hAnsiTheme="minorHAnsi"/>
          <w:b w:val="0"/>
          <w:szCs w:val="18"/>
        </w:rPr>
        <w:t xml:space="preserve"> des TBE-Dokuments:</w:t>
      </w:r>
    </w:p>
    <w:p w:rsidR="004E4D24" w:rsidRPr="008E73F7" w:rsidRDefault="00C60B99" w:rsidP="00B3488B">
      <w:pPr>
        <w:spacing w:before="120" w:after="120" w:line="276" w:lineRule="auto"/>
        <w:jc w:val="both"/>
        <w:rPr>
          <w:rFonts w:asciiTheme="minorHAnsi" w:hAnsiTheme="minorHAnsi"/>
          <w:i/>
          <w:szCs w:val="18"/>
          <w:lang w:val="de-AT"/>
        </w:rPr>
      </w:pPr>
      <w:r>
        <w:rPr>
          <w:rFonts w:asciiTheme="minorHAnsi" w:hAnsiTheme="minorHAnsi"/>
          <w:i/>
          <w:szCs w:val="18"/>
          <w:lang w:val="de-AT"/>
        </w:rPr>
        <w:t>Die f</w:t>
      </w:r>
      <w:r w:rsidR="00662008" w:rsidRPr="008E73F7">
        <w:rPr>
          <w:rFonts w:asciiTheme="minorHAnsi" w:hAnsiTheme="minorHAnsi"/>
          <w:i/>
          <w:szCs w:val="18"/>
          <w:lang w:val="de-AT"/>
        </w:rPr>
        <w:t>unktionelle Einheit für Produkte aus gebranntem Ton ist vorzugsweis</w:t>
      </w:r>
      <w:r w:rsidR="00BE1761">
        <w:rPr>
          <w:rFonts w:asciiTheme="minorHAnsi" w:hAnsiTheme="minorHAnsi"/>
          <w:i/>
          <w:szCs w:val="18"/>
          <w:lang w:val="de-AT"/>
        </w:rPr>
        <w:t>e definiert als 1 Tonne Produkt</w:t>
      </w:r>
      <w:r w:rsidR="00662008" w:rsidRPr="008E73F7">
        <w:rPr>
          <w:rFonts w:asciiTheme="minorHAnsi" w:hAnsiTheme="minorHAnsi"/>
          <w:i/>
          <w:szCs w:val="18"/>
          <w:lang w:val="de-AT"/>
        </w:rPr>
        <w:t xml:space="preserve"> aus gebranntem Ton Andere Einheiten anzuführen ist nur dann erlaubt (z.B. </w:t>
      </w:r>
      <w:r w:rsidR="004E4D24" w:rsidRPr="008E73F7">
        <w:rPr>
          <w:rFonts w:asciiTheme="minorHAnsi" w:hAnsiTheme="minorHAnsi"/>
          <w:i/>
          <w:szCs w:val="18"/>
          <w:lang w:val="de-AT"/>
        </w:rPr>
        <w:t>m² o</w:t>
      </w:r>
      <w:r w:rsidR="00662008" w:rsidRPr="008E73F7">
        <w:rPr>
          <w:rFonts w:asciiTheme="minorHAnsi" w:hAnsiTheme="minorHAnsi"/>
          <w:i/>
          <w:szCs w:val="18"/>
          <w:lang w:val="de-AT"/>
        </w:rPr>
        <w:t>der</w:t>
      </w:r>
      <w:r w:rsidR="004E4D24" w:rsidRPr="008E73F7">
        <w:rPr>
          <w:rFonts w:asciiTheme="minorHAnsi" w:hAnsiTheme="minorHAnsi"/>
          <w:i/>
          <w:szCs w:val="18"/>
          <w:lang w:val="de-AT"/>
        </w:rPr>
        <w:t xml:space="preserve"> m³)</w:t>
      </w:r>
      <w:r w:rsidR="00BE1761">
        <w:rPr>
          <w:rFonts w:asciiTheme="minorHAnsi" w:hAnsiTheme="minorHAnsi"/>
          <w:i/>
          <w:szCs w:val="18"/>
          <w:lang w:val="de-AT"/>
        </w:rPr>
        <w:t>,</w:t>
      </w:r>
      <w:r w:rsidR="004E4D24" w:rsidRPr="008E73F7">
        <w:rPr>
          <w:rFonts w:asciiTheme="minorHAnsi" w:hAnsiTheme="minorHAnsi"/>
          <w:i/>
          <w:szCs w:val="18"/>
          <w:lang w:val="de-AT"/>
        </w:rPr>
        <w:t xml:space="preserve"> </w:t>
      </w:r>
      <w:r w:rsidR="00662008" w:rsidRPr="008E73F7">
        <w:rPr>
          <w:rFonts w:asciiTheme="minorHAnsi" w:hAnsiTheme="minorHAnsi"/>
          <w:i/>
          <w:szCs w:val="18"/>
          <w:lang w:val="de-AT"/>
        </w:rPr>
        <w:t>wenn Umrechnungsfaktoren in der EPD angegeben werden</w:t>
      </w:r>
      <w:r w:rsidR="00BE1761">
        <w:rPr>
          <w:rFonts w:asciiTheme="minorHAnsi" w:hAnsiTheme="minorHAnsi"/>
          <w:i/>
          <w:szCs w:val="18"/>
          <w:lang w:val="de-AT"/>
        </w:rPr>
        <w:t>,</w:t>
      </w:r>
      <w:r w:rsidR="00662008" w:rsidRPr="008E73F7">
        <w:rPr>
          <w:rFonts w:asciiTheme="minorHAnsi" w:hAnsiTheme="minorHAnsi"/>
          <w:i/>
          <w:szCs w:val="18"/>
          <w:lang w:val="de-AT"/>
        </w:rPr>
        <w:t xml:space="preserve"> um die Übersetzung auf 1 Tonne tran</w:t>
      </w:r>
      <w:r w:rsidR="008F41A3" w:rsidRPr="008E73F7">
        <w:rPr>
          <w:rFonts w:asciiTheme="minorHAnsi" w:hAnsiTheme="minorHAnsi"/>
          <w:i/>
          <w:szCs w:val="18"/>
          <w:lang w:val="de-AT"/>
        </w:rPr>
        <w:t>s</w:t>
      </w:r>
      <w:r w:rsidR="00662008" w:rsidRPr="008E73F7">
        <w:rPr>
          <w:rFonts w:asciiTheme="minorHAnsi" w:hAnsiTheme="minorHAnsi"/>
          <w:i/>
          <w:szCs w:val="18"/>
          <w:lang w:val="de-AT"/>
        </w:rPr>
        <w:t xml:space="preserve">parent und </w:t>
      </w:r>
      <w:r w:rsidR="00BE1761">
        <w:rPr>
          <w:rFonts w:asciiTheme="minorHAnsi" w:hAnsiTheme="minorHAnsi"/>
          <w:i/>
          <w:szCs w:val="18"/>
          <w:lang w:val="de-AT"/>
        </w:rPr>
        <w:t>nachvollziehbar zu ermöglichen.</w:t>
      </w:r>
    </w:p>
    <w:p w:rsidR="004E4D24" w:rsidRPr="008E73F7" w:rsidRDefault="00662008" w:rsidP="000A4930">
      <w:pPr>
        <w:spacing w:before="120" w:after="120" w:line="276" w:lineRule="auto"/>
        <w:rPr>
          <w:rFonts w:asciiTheme="minorHAnsi" w:hAnsiTheme="minorHAnsi"/>
          <w:i/>
          <w:szCs w:val="18"/>
          <w:lang w:val="de-AT"/>
        </w:rPr>
      </w:pPr>
      <w:r w:rsidRPr="008E73F7">
        <w:rPr>
          <w:rFonts w:asciiTheme="minorHAnsi" w:hAnsiTheme="minorHAnsi"/>
          <w:i/>
          <w:szCs w:val="18"/>
          <w:lang w:val="de-AT"/>
        </w:rPr>
        <w:t>Im Folgenden befindet sich eine Liste von möglichen Umrechnungsfaktoren:</w:t>
      </w:r>
      <w:r w:rsidR="006B2BBF">
        <w:rPr>
          <w:rFonts w:asciiTheme="minorHAnsi" w:hAnsiTheme="minorHAnsi"/>
          <w:i/>
          <w:szCs w:val="18"/>
          <w:lang w:val="de-AT"/>
        </w:rPr>
        <w:tab/>
      </w:r>
    </w:p>
    <w:p w:rsidR="004E4D24" w:rsidRDefault="005B34DA" w:rsidP="00A420C6">
      <w:pPr>
        <w:pStyle w:val="Listenabsatz"/>
        <w:numPr>
          <w:ilvl w:val="0"/>
          <w:numId w:val="26"/>
        </w:numPr>
        <w:tabs>
          <w:tab w:val="left" w:pos="709"/>
        </w:tabs>
        <w:spacing w:before="120" w:after="120"/>
        <w:jc w:val="both"/>
        <w:rPr>
          <w:rFonts w:asciiTheme="minorHAnsi" w:hAnsiTheme="minorHAnsi"/>
          <w:b/>
          <w:i/>
          <w:color w:val="auto"/>
          <w:szCs w:val="18"/>
        </w:rPr>
      </w:pPr>
      <w:r w:rsidRPr="0079405C">
        <w:rPr>
          <w:rFonts w:asciiTheme="minorHAnsi" w:hAnsiTheme="minorHAnsi"/>
          <w:b/>
          <w:i/>
          <w:color w:val="auto"/>
          <w:szCs w:val="18"/>
        </w:rPr>
        <w:t>Umrechnungsfaktoren für Pflasterklinker</w:t>
      </w:r>
    </w:p>
    <w:p w:rsidR="00AC5E8C" w:rsidRPr="00AC5E8C" w:rsidRDefault="00AC5E8C" w:rsidP="00AC5E8C">
      <w:pPr>
        <w:spacing w:before="120" w:after="120"/>
        <w:ind w:left="360"/>
        <w:rPr>
          <w:rFonts w:asciiTheme="minorHAnsi" w:hAnsiTheme="minorHAnsi"/>
          <w:b/>
          <w:i/>
          <w:szCs w:val="18"/>
        </w:rPr>
      </w:pPr>
      <w:bookmarkStart w:id="97" w:name="_Toc382918990"/>
      <w:r w:rsidRPr="00AC5E8C">
        <w:rPr>
          <w:rFonts w:asciiTheme="minorHAnsi" w:hAnsiTheme="minorHAnsi"/>
          <w:b/>
          <w:i/>
        </w:rPr>
        <w:t xml:space="preserve">Tabelle </w:t>
      </w:r>
      <w:r w:rsidR="006E29D9" w:rsidRPr="00AC5E8C">
        <w:rPr>
          <w:rFonts w:asciiTheme="minorHAnsi" w:hAnsiTheme="minorHAnsi"/>
          <w:b/>
          <w:i/>
        </w:rPr>
        <w:fldChar w:fldCharType="begin"/>
      </w:r>
      <w:r w:rsidRPr="00AC5E8C">
        <w:rPr>
          <w:rFonts w:asciiTheme="minorHAnsi" w:hAnsiTheme="minorHAnsi"/>
          <w:b/>
          <w:i/>
        </w:rPr>
        <w:instrText xml:space="preserve"> SEQ Tabelle \* ARABIC </w:instrText>
      </w:r>
      <w:r w:rsidR="006E29D9" w:rsidRPr="00AC5E8C">
        <w:rPr>
          <w:rFonts w:asciiTheme="minorHAnsi" w:hAnsiTheme="minorHAnsi"/>
          <w:b/>
          <w:i/>
        </w:rPr>
        <w:fldChar w:fldCharType="separate"/>
      </w:r>
      <w:r w:rsidR="000326C7">
        <w:rPr>
          <w:rFonts w:asciiTheme="minorHAnsi" w:hAnsiTheme="minorHAnsi"/>
          <w:b/>
          <w:i/>
          <w:noProof/>
        </w:rPr>
        <w:t>15</w:t>
      </w:r>
      <w:r w:rsidR="006E29D9" w:rsidRPr="00AC5E8C">
        <w:rPr>
          <w:rFonts w:asciiTheme="minorHAnsi" w:hAnsiTheme="minorHAnsi"/>
          <w:b/>
          <w:i/>
        </w:rPr>
        <w:fldChar w:fldCharType="end"/>
      </w:r>
      <w:r w:rsidRPr="00AC5E8C">
        <w:rPr>
          <w:rFonts w:asciiTheme="minorHAnsi" w:hAnsiTheme="minorHAnsi"/>
          <w:b/>
          <w:i/>
        </w:rPr>
        <w:t xml:space="preserve">: </w:t>
      </w:r>
      <w:r>
        <w:rPr>
          <w:rFonts w:asciiTheme="minorHAnsi" w:hAnsiTheme="minorHAnsi"/>
          <w:b/>
          <w:i/>
        </w:rPr>
        <w:t xml:space="preserve">Beispiele für </w:t>
      </w:r>
      <w:r w:rsidRPr="00AC5E8C">
        <w:rPr>
          <w:rFonts w:asciiTheme="minorHAnsi" w:hAnsiTheme="minorHAnsi"/>
          <w:b/>
          <w:i/>
        </w:rPr>
        <w:t xml:space="preserve">Umrechnungsfaktoren </w:t>
      </w:r>
      <w:r>
        <w:rPr>
          <w:rFonts w:asciiTheme="minorHAnsi" w:hAnsiTheme="minorHAnsi"/>
          <w:b/>
          <w:i/>
        </w:rPr>
        <w:t>von</w:t>
      </w:r>
      <w:r w:rsidRPr="00AC5E8C">
        <w:rPr>
          <w:rFonts w:asciiTheme="minorHAnsi" w:hAnsiTheme="minorHAnsi"/>
          <w:b/>
          <w:i/>
        </w:rPr>
        <w:t xml:space="preserve"> Pflasterklinker</w:t>
      </w:r>
      <w:bookmarkEnd w:id="97"/>
    </w:p>
    <w:tbl>
      <w:tblPr>
        <w:tblW w:w="6961" w:type="dxa"/>
        <w:tblInd w:w="55" w:type="dxa"/>
        <w:tblCellMar>
          <w:left w:w="70" w:type="dxa"/>
          <w:right w:w="70" w:type="dxa"/>
        </w:tblCellMar>
        <w:tblLook w:val="04A0" w:firstRow="1" w:lastRow="0" w:firstColumn="1" w:lastColumn="0" w:noHBand="0" w:noVBand="1"/>
      </w:tblPr>
      <w:tblGrid>
        <w:gridCol w:w="2381"/>
        <w:gridCol w:w="2596"/>
        <w:gridCol w:w="1984"/>
      </w:tblGrid>
      <w:tr w:rsidR="0079405C" w:rsidRPr="0079405C" w:rsidTr="00B4624A">
        <w:trPr>
          <w:trHeight w:val="128"/>
        </w:trPr>
        <w:tc>
          <w:tcPr>
            <w:tcW w:w="696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4E4D24" w:rsidRPr="0079405C" w:rsidRDefault="00662008" w:rsidP="000A4930">
            <w:pPr>
              <w:jc w:val="center"/>
              <w:rPr>
                <w:rFonts w:asciiTheme="minorHAnsi" w:hAnsiTheme="minorHAnsi"/>
                <w:b/>
                <w:bCs/>
                <w:i/>
                <w:szCs w:val="18"/>
              </w:rPr>
            </w:pPr>
            <w:r w:rsidRPr="0079405C">
              <w:rPr>
                <w:rFonts w:asciiTheme="minorHAnsi" w:hAnsiTheme="minorHAnsi"/>
                <w:b/>
                <w:bCs/>
                <w:i/>
                <w:szCs w:val="18"/>
              </w:rPr>
              <w:t>Pflasterklinker</w:t>
            </w:r>
          </w:p>
        </w:tc>
      </w:tr>
      <w:tr w:rsidR="0079405C" w:rsidRPr="0079405C" w:rsidTr="00B4624A">
        <w:trPr>
          <w:trHeight w:val="78"/>
        </w:trPr>
        <w:tc>
          <w:tcPr>
            <w:tcW w:w="2381" w:type="dxa"/>
            <w:tcBorders>
              <w:top w:val="nil"/>
              <w:left w:val="single" w:sz="4" w:space="0" w:color="auto"/>
              <w:bottom w:val="single" w:sz="4" w:space="0" w:color="auto"/>
              <w:right w:val="single" w:sz="4" w:space="0" w:color="auto"/>
            </w:tcBorders>
            <w:shd w:val="clear" w:color="auto" w:fill="DBE5F1" w:themeFill="accent1" w:themeFillTint="33"/>
            <w:noWrap/>
            <w:hideMark/>
          </w:tcPr>
          <w:p w:rsidR="004E4D24" w:rsidRPr="0079405C" w:rsidRDefault="004E4D24" w:rsidP="000A4930">
            <w:pPr>
              <w:jc w:val="center"/>
              <w:rPr>
                <w:rFonts w:asciiTheme="minorHAnsi" w:hAnsiTheme="minorHAnsi"/>
                <w:b/>
                <w:i/>
                <w:szCs w:val="18"/>
              </w:rPr>
            </w:pPr>
          </w:p>
        </w:tc>
        <w:tc>
          <w:tcPr>
            <w:tcW w:w="2596" w:type="dxa"/>
            <w:tcBorders>
              <w:top w:val="nil"/>
              <w:left w:val="nil"/>
              <w:bottom w:val="single" w:sz="4" w:space="0" w:color="auto"/>
              <w:right w:val="single" w:sz="4" w:space="0" w:color="auto"/>
            </w:tcBorders>
            <w:shd w:val="clear" w:color="auto" w:fill="DBE5F1" w:themeFill="accent1" w:themeFillTint="33"/>
            <w:noWrap/>
            <w:vAlign w:val="bottom"/>
            <w:hideMark/>
          </w:tcPr>
          <w:p w:rsidR="004E4D24" w:rsidRPr="0079405C" w:rsidRDefault="00662008" w:rsidP="000A4930">
            <w:pPr>
              <w:jc w:val="center"/>
              <w:rPr>
                <w:rFonts w:asciiTheme="minorHAnsi" w:hAnsiTheme="minorHAnsi"/>
                <w:b/>
                <w:i/>
                <w:szCs w:val="18"/>
                <w:lang w:val="de-AT"/>
              </w:rPr>
            </w:pPr>
            <w:r w:rsidRPr="0079405C">
              <w:rPr>
                <w:rFonts w:asciiTheme="minorHAnsi" w:hAnsiTheme="minorHAnsi"/>
                <w:b/>
                <w:i/>
                <w:szCs w:val="18"/>
                <w:lang w:val="de-AT"/>
              </w:rPr>
              <w:t>Stärke der Pflasterklinker</w:t>
            </w:r>
            <w:r w:rsidR="00E33703" w:rsidRPr="0079405C">
              <w:rPr>
                <w:rFonts w:asciiTheme="minorHAnsi" w:hAnsiTheme="minorHAnsi"/>
                <w:b/>
                <w:i/>
                <w:szCs w:val="18"/>
                <w:lang w:val="de-AT"/>
              </w:rPr>
              <w:t xml:space="preserve"> [mm]</w:t>
            </w:r>
          </w:p>
        </w:tc>
        <w:tc>
          <w:tcPr>
            <w:tcW w:w="1984" w:type="dxa"/>
            <w:tcBorders>
              <w:top w:val="nil"/>
              <w:left w:val="nil"/>
              <w:bottom w:val="single" w:sz="4" w:space="0" w:color="auto"/>
              <w:right w:val="single" w:sz="4" w:space="0" w:color="auto"/>
            </w:tcBorders>
            <w:shd w:val="clear" w:color="auto" w:fill="DBE5F1" w:themeFill="accent1" w:themeFillTint="33"/>
            <w:noWrap/>
            <w:vAlign w:val="bottom"/>
            <w:hideMark/>
          </w:tcPr>
          <w:p w:rsidR="004E4D24" w:rsidRPr="0079405C" w:rsidRDefault="00662008" w:rsidP="000A4930">
            <w:pPr>
              <w:jc w:val="center"/>
              <w:rPr>
                <w:rFonts w:asciiTheme="minorHAnsi" w:hAnsiTheme="minorHAnsi"/>
                <w:b/>
                <w:i/>
                <w:szCs w:val="18"/>
              </w:rPr>
            </w:pPr>
            <w:r w:rsidRPr="0079405C">
              <w:rPr>
                <w:rFonts w:asciiTheme="minorHAnsi" w:hAnsiTheme="minorHAnsi"/>
                <w:b/>
                <w:i/>
                <w:szCs w:val="18"/>
              </w:rPr>
              <w:t>Umrechnungsfaktor</w:t>
            </w:r>
            <w:r w:rsidR="004E4D24" w:rsidRPr="0079405C">
              <w:rPr>
                <w:rFonts w:asciiTheme="minorHAnsi" w:hAnsiTheme="minorHAnsi"/>
                <w:b/>
                <w:i/>
                <w:szCs w:val="18"/>
              </w:rPr>
              <w:t xml:space="preserve"> </w:t>
            </w:r>
          </w:p>
        </w:tc>
      </w:tr>
      <w:tr w:rsidR="004E4D24" w:rsidRPr="0079405C" w:rsidTr="00B4624A">
        <w:trPr>
          <w:trHeight w:val="78"/>
        </w:trPr>
        <w:tc>
          <w:tcPr>
            <w:tcW w:w="238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E4D24" w:rsidRPr="0079405C" w:rsidRDefault="00662008" w:rsidP="004926F1">
            <w:pPr>
              <w:rPr>
                <w:rFonts w:asciiTheme="minorHAnsi" w:hAnsiTheme="minorHAnsi"/>
                <w:i/>
                <w:szCs w:val="18"/>
              </w:rPr>
            </w:pPr>
            <w:r w:rsidRPr="0079405C">
              <w:rPr>
                <w:rFonts w:asciiTheme="minorHAnsi" w:hAnsiTheme="minorHAnsi"/>
                <w:i/>
                <w:szCs w:val="18"/>
              </w:rPr>
              <w:lastRenderedPageBreak/>
              <w:t>Durchschnitt</w:t>
            </w:r>
            <w:r w:rsidR="004E4D24" w:rsidRPr="0079405C">
              <w:rPr>
                <w:rFonts w:asciiTheme="minorHAnsi" w:hAnsiTheme="minorHAnsi"/>
                <w:i/>
                <w:szCs w:val="18"/>
              </w:rPr>
              <w:t xml:space="preserve"> (1700 kg/m³)</w:t>
            </w: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100</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4926F1">
            <w:pPr>
              <w:jc w:val="center"/>
              <w:rPr>
                <w:rFonts w:asciiTheme="minorHAnsi" w:hAnsiTheme="minorHAnsi"/>
                <w:i/>
                <w:szCs w:val="18"/>
              </w:rPr>
            </w:pPr>
            <w:r w:rsidRPr="0079405C">
              <w:rPr>
                <w:rFonts w:asciiTheme="minorHAnsi" w:hAnsiTheme="minorHAnsi"/>
                <w:i/>
                <w:szCs w:val="18"/>
              </w:rPr>
              <w:t>0</w:t>
            </w:r>
            <w:r w:rsidR="004926F1">
              <w:rPr>
                <w:rFonts w:asciiTheme="minorHAnsi" w:hAnsiTheme="minorHAnsi"/>
                <w:i/>
                <w:szCs w:val="18"/>
              </w:rPr>
              <w:t>,</w:t>
            </w:r>
            <w:r w:rsidRPr="0079405C">
              <w:rPr>
                <w:rFonts w:asciiTheme="minorHAnsi" w:hAnsiTheme="minorHAnsi"/>
                <w:i/>
                <w:szCs w:val="18"/>
              </w:rPr>
              <w:t>170</w:t>
            </w:r>
          </w:p>
        </w:tc>
      </w:tr>
      <w:tr w:rsidR="004E4D24" w:rsidRPr="0079405C" w:rsidTr="00B4624A">
        <w:trPr>
          <w:trHeight w:val="78"/>
        </w:trPr>
        <w:tc>
          <w:tcPr>
            <w:tcW w:w="2381" w:type="dxa"/>
            <w:vMerge/>
            <w:tcBorders>
              <w:top w:val="nil"/>
              <w:left w:val="single" w:sz="4" w:space="0" w:color="auto"/>
              <w:bottom w:val="single" w:sz="4" w:space="0" w:color="auto"/>
              <w:right w:val="single" w:sz="4" w:space="0" w:color="auto"/>
            </w:tcBorders>
            <w:vAlign w:val="center"/>
            <w:hideMark/>
          </w:tcPr>
          <w:p w:rsidR="004E4D24" w:rsidRPr="0079405C" w:rsidRDefault="004E4D24" w:rsidP="000A4930">
            <w:pPr>
              <w:rPr>
                <w:rFonts w:asciiTheme="minorHAnsi" w:hAnsiTheme="minorHAnsi"/>
                <w:i/>
                <w:szCs w:val="18"/>
              </w:rPr>
            </w:pP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95</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4926F1">
            <w:pPr>
              <w:jc w:val="center"/>
              <w:rPr>
                <w:rFonts w:asciiTheme="minorHAnsi" w:hAnsiTheme="minorHAnsi"/>
                <w:i/>
                <w:szCs w:val="18"/>
              </w:rPr>
            </w:pPr>
            <w:r w:rsidRPr="0079405C">
              <w:rPr>
                <w:rFonts w:asciiTheme="minorHAnsi" w:hAnsiTheme="minorHAnsi"/>
                <w:i/>
                <w:szCs w:val="18"/>
              </w:rPr>
              <w:t>0</w:t>
            </w:r>
            <w:r w:rsidR="004926F1">
              <w:rPr>
                <w:rFonts w:asciiTheme="minorHAnsi" w:hAnsiTheme="minorHAnsi"/>
                <w:i/>
                <w:szCs w:val="18"/>
              </w:rPr>
              <w:t>,</w:t>
            </w:r>
            <w:r w:rsidRPr="0079405C">
              <w:rPr>
                <w:rFonts w:asciiTheme="minorHAnsi" w:hAnsiTheme="minorHAnsi"/>
                <w:i/>
                <w:szCs w:val="18"/>
              </w:rPr>
              <w:t>162</w:t>
            </w:r>
          </w:p>
        </w:tc>
      </w:tr>
      <w:tr w:rsidR="004E4D24" w:rsidRPr="0079405C" w:rsidTr="00B4624A">
        <w:trPr>
          <w:trHeight w:val="78"/>
        </w:trPr>
        <w:tc>
          <w:tcPr>
            <w:tcW w:w="2381" w:type="dxa"/>
            <w:vMerge/>
            <w:tcBorders>
              <w:top w:val="nil"/>
              <w:left w:val="single" w:sz="4" w:space="0" w:color="auto"/>
              <w:bottom w:val="single" w:sz="4" w:space="0" w:color="auto"/>
              <w:right w:val="single" w:sz="4" w:space="0" w:color="auto"/>
            </w:tcBorders>
            <w:vAlign w:val="center"/>
            <w:hideMark/>
          </w:tcPr>
          <w:p w:rsidR="004E4D24" w:rsidRPr="0079405C" w:rsidRDefault="004E4D24" w:rsidP="000A4930">
            <w:pPr>
              <w:rPr>
                <w:rFonts w:asciiTheme="minorHAnsi" w:hAnsiTheme="minorHAnsi"/>
                <w:i/>
                <w:szCs w:val="18"/>
              </w:rPr>
            </w:pP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90</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4926F1">
            <w:pPr>
              <w:jc w:val="center"/>
              <w:rPr>
                <w:rFonts w:asciiTheme="minorHAnsi" w:hAnsiTheme="minorHAnsi"/>
                <w:i/>
                <w:szCs w:val="18"/>
              </w:rPr>
            </w:pPr>
            <w:r w:rsidRPr="0079405C">
              <w:rPr>
                <w:rFonts w:asciiTheme="minorHAnsi" w:hAnsiTheme="minorHAnsi"/>
                <w:i/>
                <w:szCs w:val="18"/>
              </w:rPr>
              <w:t>0</w:t>
            </w:r>
            <w:r w:rsidR="004926F1">
              <w:rPr>
                <w:rFonts w:asciiTheme="minorHAnsi" w:hAnsiTheme="minorHAnsi"/>
                <w:i/>
                <w:szCs w:val="18"/>
              </w:rPr>
              <w:t>,</w:t>
            </w:r>
            <w:r w:rsidRPr="0079405C">
              <w:rPr>
                <w:rFonts w:asciiTheme="minorHAnsi" w:hAnsiTheme="minorHAnsi"/>
                <w:i/>
                <w:szCs w:val="18"/>
              </w:rPr>
              <w:t>153</w:t>
            </w:r>
          </w:p>
        </w:tc>
      </w:tr>
      <w:tr w:rsidR="004E4D24" w:rsidRPr="0079405C" w:rsidTr="00B4624A">
        <w:trPr>
          <w:trHeight w:val="78"/>
        </w:trPr>
        <w:tc>
          <w:tcPr>
            <w:tcW w:w="2381" w:type="dxa"/>
            <w:vMerge/>
            <w:tcBorders>
              <w:top w:val="nil"/>
              <w:left w:val="single" w:sz="4" w:space="0" w:color="auto"/>
              <w:bottom w:val="single" w:sz="4" w:space="0" w:color="auto"/>
              <w:right w:val="single" w:sz="4" w:space="0" w:color="auto"/>
            </w:tcBorders>
            <w:vAlign w:val="center"/>
            <w:hideMark/>
          </w:tcPr>
          <w:p w:rsidR="004E4D24" w:rsidRPr="0079405C" w:rsidRDefault="004E4D24" w:rsidP="000A4930">
            <w:pPr>
              <w:rPr>
                <w:rFonts w:asciiTheme="minorHAnsi" w:hAnsiTheme="minorHAnsi"/>
                <w:i/>
                <w:szCs w:val="18"/>
              </w:rPr>
            </w:pP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85</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4926F1">
            <w:pPr>
              <w:jc w:val="center"/>
              <w:rPr>
                <w:rFonts w:asciiTheme="minorHAnsi" w:hAnsiTheme="minorHAnsi"/>
                <w:i/>
                <w:szCs w:val="18"/>
              </w:rPr>
            </w:pPr>
            <w:r w:rsidRPr="0079405C">
              <w:rPr>
                <w:rFonts w:asciiTheme="minorHAnsi" w:hAnsiTheme="minorHAnsi"/>
                <w:i/>
                <w:szCs w:val="18"/>
              </w:rPr>
              <w:t>0</w:t>
            </w:r>
            <w:r w:rsidR="004926F1">
              <w:rPr>
                <w:rFonts w:asciiTheme="minorHAnsi" w:hAnsiTheme="minorHAnsi"/>
                <w:i/>
                <w:szCs w:val="18"/>
              </w:rPr>
              <w:t>,</w:t>
            </w:r>
            <w:r w:rsidRPr="0079405C">
              <w:rPr>
                <w:rFonts w:asciiTheme="minorHAnsi" w:hAnsiTheme="minorHAnsi"/>
                <w:i/>
                <w:szCs w:val="18"/>
              </w:rPr>
              <w:t>145</w:t>
            </w:r>
          </w:p>
        </w:tc>
      </w:tr>
      <w:tr w:rsidR="004E4D24" w:rsidRPr="0079405C" w:rsidTr="00B4624A">
        <w:trPr>
          <w:trHeight w:val="78"/>
        </w:trPr>
        <w:tc>
          <w:tcPr>
            <w:tcW w:w="2381" w:type="dxa"/>
            <w:vMerge/>
            <w:tcBorders>
              <w:top w:val="nil"/>
              <w:left w:val="single" w:sz="4" w:space="0" w:color="auto"/>
              <w:bottom w:val="single" w:sz="4" w:space="0" w:color="auto"/>
              <w:right w:val="single" w:sz="4" w:space="0" w:color="auto"/>
            </w:tcBorders>
            <w:vAlign w:val="center"/>
            <w:hideMark/>
          </w:tcPr>
          <w:p w:rsidR="004E4D24" w:rsidRPr="0079405C" w:rsidRDefault="004E4D24" w:rsidP="000A4930">
            <w:pPr>
              <w:rPr>
                <w:rFonts w:asciiTheme="minorHAnsi" w:hAnsiTheme="minorHAnsi"/>
                <w:i/>
                <w:szCs w:val="18"/>
              </w:rPr>
            </w:pP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80</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4926F1">
            <w:pPr>
              <w:jc w:val="center"/>
              <w:rPr>
                <w:rFonts w:asciiTheme="minorHAnsi" w:hAnsiTheme="minorHAnsi"/>
                <w:i/>
                <w:szCs w:val="18"/>
              </w:rPr>
            </w:pPr>
            <w:r w:rsidRPr="0079405C">
              <w:rPr>
                <w:rFonts w:asciiTheme="minorHAnsi" w:hAnsiTheme="minorHAnsi"/>
                <w:i/>
                <w:szCs w:val="18"/>
              </w:rPr>
              <w:t>0</w:t>
            </w:r>
            <w:r w:rsidR="004926F1">
              <w:rPr>
                <w:rFonts w:asciiTheme="minorHAnsi" w:hAnsiTheme="minorHAnsi"/>
                <w:i/>
                <w:szCs w:val="18"/>
              </w:rPr>
              <w:t>,</w:t>
            </w:r>
            <w:r w:rsidRPr="0079405C">
              <w:rPr>
                <w:rFonts w:asciiTheme="minorHAnsi" w:hAnsiTheme="minorHAnsi"/>
                <w:i/>
                <w:szCs w:val="18"/>
              </w:rPr>
              <w:t>136</w:t>
            </w:r>
          </w:p>
        </w:tc>
      </w:tr>
      <w:tr w:rsidR="004E4D24" w:rsidRPr="0079405C" w:rsidTr="00B4624A">
        <w:trPr>
          <w:trHeight w:val="78"/>
        </w:trPr>
        <w:tc>
          <w:tcPr>
            <w:tcW w:w="2381" w:type="dxa"/>
            <w:vMerge/>
            <w:tcBorders>
              <w:top w:val="nil"/>
              <w:left w:val="single" w:sz="4" w:space="0" w:color="auto"/>
              <w:bottom w:val="single" w:sz="4" w:space="0" w:color="auto"/>
              <w:right w:val="single" w:sz="4" w:space="0" w:color="auto"/>
            </w:tcBorders>
            <w:vAlign w:val="center"/>
            <w:hideMark/>
          </w:tcPr>
          <w:p w:rsidR="004E4D24" w:rsidRPr="0079405C" w:rsidRDefault="004E4D24" w:rsidP="000A4930">
            <w:pPr>
              <w:rPr>
                <w:rFonts w:asciiTheme="minorHAnsi" w:hAnsiTheme="minorHAnsi"/>
                <w:i/>
                <w:szCs w:val="18"/>
              </w:rPr>
            </w:pP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75</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4926F1">
            <w:pPr>
              <w:jc w:val="center"/>
              <w:rPr>
                <w:rFonts w:asciiTheme="minorHAnsi" w:hAnsiTheme="minorHAnsi"/>
                <w:i/>
                <w:szCs w:val="18"/>
              </w:rPr>
            </w:pPr>
            <w:r w:rsidRPr="0079405C">
              <w:rPr>
                <w:rFonts w:asciiTheme="minorHAnsi" w:hAnsiTheme="minorHAnsi"/>
                <w:i/>
                <w:szCs w:val="18"/>
              </w:rPr>
              <w:t>0</w:t>
            </w:r>
            <w:r w:rsidR="004926F1">
              <w:rPr>
                <w:rFonts w:asciiTheme="minorHAnsi" w:hAnsiTheme="minorHAnsi"/>
                <w:i/>
                <w:szCs w:val="18"/>
              </w:rPr>
              <w:t>,</w:t>
            </w:r>
            <w:r w:rsidRPr="0079405C">
              <w:rPr>
                <w:rFonts w:asciiTheme="minorHAnsi" w:hAnsiTheme="minorHAnsi"/>
                <w:i/>
                <w:szCs w:val="18"/>
              </w:rPr>
              <w:t>128</w:t>
            </w:r>
          </w:p>
        </w:tc>
      </w:tr>
      <w:tr w:rsidR="004E4D24" w:rsidRPr="0079405C" w:rsidTr="00B4624A">
        <w:trPr>
          <w:trHeight w:val="78"/>
        </w:trPr>
        <w:tc>
          <w:tcPr>
            <w:tcW w:w="2381" w:type="dxa"/>
            <w:vMerge/>
            <w:tcBorders>
              <w:top w:val="nil"/>
              <w:left w:val="single" w:sz="4" w:space="0" w:color="auto"/>
              <w:bottom w:val="single" w:sz="4" w:space="0" w:color="auto"/>
              <w:right w:val="single" w:sz="4" w:space="0" w:color="auto"/>
            </w:tcBorders>
            <w:vAlign w:val="center"/>
            <w:hideMark/>
          </w:tcPr>
          <w:p w:rsidR="004E4D24" w:rsidRPr="0079405C" w:rsidRDefault="004E4D24" w:rsidP="000A4930">
            <w:pPr>
              <w:rPr>
                <w:rFonts w:asciiTheme="minorHAnsi" w:hAnsiTheme="minorHAnsi"/>
                <w:i/>
                <w:szCs w:val="18"/>
              </w:rPr>
            </w:pP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70</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926F1" w:rsidP="000A4930">
            <w:pPr>
              <w:jc w:val="center"/>
              <w:rPr>
                <w:rFonts w:asciiTheme="minorHAnsi" w:hAnsiTheme="minorHAnsi"/>
                <w:i/>
                <w:szCs w:val="18"/>
              </w:rPr>
            </w:pPr>
            <w:r>
              <w:rPr>
                <w:rFonts w:asciiTheme="minorHAnsi" w:hAnsiTheme="minorHAnsi"/>
                <w:i/>
                <w:szCs w:val="18"/>
              </w:rPr>
              <w:t>0,</w:t>
            </w:r>
            <w:r w:rsidR="004E4D24" w:rsidRPr="0079405C">
              <w:rPr>
                <w:rFonts w:asciiTheme="minorHAnsi" w:hAnsiTheme="minorHAnsi"/>
                <w:i/>
                <w:szCs w:val="18"/>
              </w:rPr>
              <w:t>118</w:t>
            </w:r>
          </w:p>
        </w:tc>
      </w:tr>
      <w:tr w:rsidR="004E4D24" w:rsidRPr="0079405C" w:rsidTr="00B4624A">
        <w:trPr>
          <w:trHeight w:val="78"/>
        </w:trPr>
        <w:tc>
          <w:tcPr>
            <w:tcW w:w="2381" w:type="dxa"/>
            <w:vMerge/>
            <w:tcBorders>
              <w:top w:val="nil"/>
              <w:left w:val="single" w:sz="4" w:space="0" w:color="auto"/>
              <w:bottom w:val="single" w:sz="4" w:space="0" w:color="auto"/>
              <w:right w:val="single" w:sz="4" w:space="0" w:color="auto"/>
            </w:tcBorders>
            <w:vAlign w:val="center"/>
            <w:hideMark/>
          </w:tcPr>
          <w:p w:rsidR="004E4D24" w:rsidRPr="0079405C" w:rsidRDefault="004E4D24" w:rsidP="000A4930">
            <w:pPr>
              <w:rPr>
                <w:rFonts w:asciiTheme="minorHAnsi" w:hAnsiTheme="minorHAnsi"/>
                <w:i/>
                <w:szCs w:val="18"/>
              </w:rPr>
            </w:pP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65</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4926F1">
            <w:pPr>
              <w:jc w:val="center"/>
              <w:rPr>
                <w:rFonts w:asciiTheme="minorHAnsi" w:hAnsiTheme="minorHAnsi"/>
                <w:i/>
                <w:szCs w:val="18"/>
              </w:rPr>
            </w:pPr>
            <w:r w:rsidRPr="0079405C">
              <w:rPr>
                <w:rFonts w:asciiTheme="minorHAnsi" w:hAnsiTheme="minorHAnsi"/>
                <w:i/>
                <w:szCs w:val="18"/>
              </w:rPr>
              <w:t>0</w:t>
            </w:r>
            <w:r w:rsidR="004926F1">
              <w:rPr>
                <w:rFonts w:asciiTheme="minorHAnsi" w:hAnsiTheme="minorHAnsi"/>
                <w:i/>
                <w:szCs w:val="18"/>
              </w:rPr>
              <w:t>,</w:t>
            </w:r>
            <w:r w:rsidRPr="0079405C">
              <w:rPr>
                <w:rFonts w:asciiTheme="minorHAnsi" w:hAnsiTheme="minorHAnsi"/>
                <w:i/>
                <w:szCs w:val="18"/>
              </w:rPr>
              <w:t>111</w:t>
            </w:r>
          </w:p>
        </w:tc>
      </w:tr>
      <w:tr w:rsidR="004E4D24" w:rsidRPr="0079405C" w:rsidTr="00B4624A">
        <w:trPr>
          <w:trHeight w:val="78"/>
        </w:trPr>
        <w:tc>
          <w:tcPr>
            <w:tcW w:w="2381" w:type="dxa"/>
            <w:vMerge/>
            <w:tcBorders>
              <w:top w:val="nil"/>
              <w:left w:val="single" w:sz="4" w:space="0" w:color="auto"/>
              <w:bottom w:val="single" w:sz="4" w:space="0" w:color="auto"/>
              <w:right w:val="single" w:sz="4" w:space="0" w:color="auto"/>
            </w:tcBorders>
            <w:vAlign w:val="center"/>
            <w:hideMark/>
          </w:tcPr>
          <w:p w:rsidR="004E4D24" w:rsidRPr="0079405C" w:rsidRDefault="004E4D24" w:rsidP="000A4930">
            <w:pPr>
              <w:rPr>
                <w:rFonts w:asciiTheme="minorHAnsi" w:hAnsiTheme="minorHAnsi"/>
                <w:i/>
                <w:szCs w:val="18"/>
              </w:rPr>
            </w:pPr>
          </w:p>
        </w:tc>
        <w:tc>
          <w:tcPr>
            <w:tcW w:w="2596"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0A4930">
            <w:pPr>
              <w:jc w:val="center"/>
              <w:rPr>
                <w:rFonts w:asciiTheme="minorHAnsi" w:hAnsiTheme="minorHAnsi"/>
                <w:i/>
                <w:szCs w:val="18"/>
              </w:rPr>
            </w:pPr>
            <w:r w:rsidRPr="0079405C">
              <w:rPr>
                <w:rFonts w:asciiTheme="minorHAnsi" w:hAnsiTheme="minorHAnsi"/>
                <w:i/>
                <w:szCs w:val="18"/>
              </w:rPr>
              <w:t>60</w:t>
            </w:r>
          </w:p>
        </w:tc>
        <w:tc>
          <w:tcPr>
            <w:tcW w:w="1984" w:type="dxa"/>
            <w:tcBorders>
              <w:top w:val="nil"/>
              <w:left w:val="nil"/>
              <w:bottom w:val="single" w:sz="4" w:space="0" w:color="auto"/>
              <w:right w:val="single" w:sz="4" w:space="0" w:color="auto"/>
            </w:tcBorders>
            <w:shd w:val="clear" w:color="auto" w:fill="auto"/>
            <w:noWrap/>
            <w:vAlign w:val="bottom"/>
            <w:hideMark/>
          </w:tcPr>
          <w:p w:rsidR="004E4D24" w:rsidRPr="0079405C" w:rsidRDefault="004E4D24" w:rsidP="004926F1">
            <w:pPr>
              <w:jc w:val="center"/>
              <w:rPr>
                <w:rFonts w:asciiTheme="minorHAnsi" w:hAnsiTheme="minorHAnsi"/>
                <w:i/>
                <w:szCs w:val="18"/>
              </w:rPr>
            </w:pPr>
            <w:r w:rsidRPr="0079405C">
              <w:rPr>
                <w:rFonts w:asciiTheme="minorHAnsi" w:hAnsiTheme="minorHAnsi"/>
                <w:i/>
                <w:szCs w:val="18"/>
              </w:rPr>
              <w:t>0</w:t>
            </w:r>
            <w:r w:rsidR="004926F1">
              <w:rPr>
                <w:rFonts w:asciiTheme="minorHAnsi" w:hAnsiTheme="minorHAnsi"/>
                <w:i/>
                <w:szCs w:val="18"/>
              </w:rPr>
              <w:t>,</w:t>
            </w:r>
            <w:r w:rsidRPr="0079405C">
              <w:rPr>
                <w:rFonts w:asciiTheme="minorHAnsi" w:hAnsiTheme="minorHAnsi"/>
                <w:i/>
                <w:szCs w:val="18"/>
              </w:rPr>
              <w:t>102</w:t>
            </w:r>
          </w:p>
        </w:tc>
      </w:tr>
      <w:tr w:rsidR="004E4D24" w:rsidRPr="0079405C" w:rsidTr="00B4624A">
        <w:trPr>
          <w:trHeight w:val="78"/>
        </w:trPr>
        <w:tc>
          <w:tcPr>
            <w:tcW w:w="2381" w:type="dxa"/>
            <w:tcBorders>
              <w:top w:val="nil"/>
              <w:left w:val="single" w:sz="4" w:space="0" w:color="auto"/>
              <w:bottom w:val="single" w:sz="4" w:space="0" w:color="auto"/>
              <w:right w:val="single" w:sz="4" w:space="0" w:color="auto"/>
            </w:tcBorders>
            <w:shd w:val="clear" w:color="auto" w:fill="auto"/>
            <w:noWrap/>
            <w:vAlign w:val="bottom"/>
            <w:hideMark/>
          </w:tcPr>
          <w:p w:rsidR="004E4D24" w:rsidRPr="0079405C" w:rsidRDefault="00662008" w:rsidP="000A4930">
            <w:pPr>
              <w:rPr>
                <w:rFonts w:asciiTheme="minorHAnsi" w:hAnsiTheme="minorHAnsi"/>
                <w:i/>
                <w:szCs w:val="18"/>
              </w:rPr>
            </w:pPr>
            <w:r w:rsidRPr="0079405C">
              <w:rPr>
                <w:rFonts w:asciiTheme="minorHAnsi" w:hAnsiTheme="minorHAnsi"/>
                <w:i/>
                <w:szCs w:val="18"/>
              </w:rPr>
              <w:t>Sonstige</w:t>
            </w:r>
          </w:p>
        </w:tc>
        <w:tc>
          <w:tcPr>
            <w:tcW w:w="4580" w:type="dxa"/>
            <w:gridSpan w:val="2"/>
            <w:tcBorders>
              <w:top w:val="single" w:sz="4" w:space="0" w:color="auto"/>
              <w:left w:val="nil"/>
              <w:bottom w:val="single" w:sz="4" w:space="0" w:color="auto"/>
              <w:right w:val="single" w:sz="4" w:space="0" w:color="auto"/>
            </w:tcBorders>
            <w:shd w:val="clear" w:color="auto" w:fill="auto"/>
            <w:noWrap/>
            <w:vAlign w:val="bottom"/>
            <w:hideMark/>
          </w:tcPr>
          <w:p w:rsidR="004E4D24" w:rsidRPr="0079405C" w:rsidRDefault="00662008" w:rsidP="000A4930">
            <w:pPr>
              <w:rPr>
                <w:rFonts w:asciiTheme="minorHAnsi" w:hAnsiTheme="minorHAnsi"/>
                <w:i/>
                <w:szCs w:val="18"/>
                <w:lang w:val="de-AT"/>
              </w:rPr>
            </w:pPr>
            <w:r w:rsidRPr="0079405C">
              <w:rPr>
                <w:rFonts w:asciiTheme="minorHAnsi" w:hAnsiTheme="minorHAnsi"/>
                <w:i/>
                <w:szCs w:val="18"/>
                <w:lang w:val="de-AT"/>
              </w:rPr>
              <w:t>Stärke der Pflasterklinker</w:t>
            </w:r>
            <w:r w:rsidR="004E4D24" w:rsidRPr="0079405C">
              <w:rPr>
                <w:rFonts w:asciiTheme="minorHAnsi" w:hAnsiTheme="minorHAnsi"/>
                <w:i/>
                <w:szCs w:val="18"/>
                <w:lang w:val="de-AT"/>
              </w:rPr>
              <w:t xml:space="preserve"> (in m) *</w:t>
            </w:r>
            <w:r w:rsidR="008E299A">
              <w:rPr>
                <w:rFonts w:asciiTheme="minorHAnsi" w:hAnsiTheme="minorHAnsi"/>
                <w:i/>
                <w:szCs w:val="18"/>
                <w:lang w:val="de-AT"/>
              </w:rPr>
              <w:t xml:space="preserve"> </w:t>
            </w:r>
            <w:r w:rsidRPr="0079405C">
              <w:rPr>
                <w:rFonts w:asciiTheme="minorHAnsi" w:hAnsiTheme="minorHAnsi"/>
                <w:i/>
                <w:szCs w:val="18"/>
                <w:lang w:val="de-AT"/>
              </w:rPr>
              <w:t>Dichte der Pflasterklinker</w:t>
            </w:r>
          </w:p>
        </w:tc>
      </w:tr>
    </w:tbl>
    <w:p w:rsidR="004E4D24" w:rsidRPr="0079405C" w:rsidRDefault="00662008" w:rsidP="00A420C6">
      <w:pPr>
        <w:pStyle w:val="Listenabsatz"/>
        <w:numPr>
          <w:ilvl w:val="0"/>
          <w:numId w:val="26"/>
        </w:numPr>
        <w:tabs>
          <w:tab w:val="left" w:pos="709"/>
        </w:tabs>
        <w:spacing w:before="240" w:after="120"/>
        <w:jc w:val="both"/>
        <w:rPr>
          <w:rFonts w:asciiTheme="minorHAnsi" w:hAnsiTheme="minorHAnsi"/>
          <w:b/>
          <w:i/>
          <w:color w:val="auto"/>
          <w:szCs w:val="18"/>
          <w:lang w:val="en-GB"/>
        </w:rPr>
      </w:pPr>
      <w:r w:rsidRPr="0079405C">
        <w:rPr>
          <w:rFonts w:asciiTheme="minorHAnsi" w:hAnsiTheme="minorHAnsi"/>
          <w:b/>
          <w:i/>
          <w:color w:val="auto"/>
          <w:szCs w:val="18"/>
          <w:lang w:val="en-GB"/>
        </w:rPr>
        <w:t>Umrechnungsfaktoren für Tondachziegel</w:t>
      </w:r>
    </w:p>
    <w:p w:rsidR="004E4D24" w:rsidRPr="008E73F7" w:rsidRDefault="00662008" w:rsidP="00D1169C">
      <w:pPr>
        <w:spacing w:before="120" w:after="120" w:line="276" w:lineRule="auto"/>
        <w:textAlignment w:val="top"/>
        <w:rPr>
          <w:rFonts w:asciiTheme="minorHAnsi" w:hAnsiTheme="minorHAnsi"/>
          <w:i/>
          <w:szCs w:val="18"/>
          <w:lang w:val="de-AT"/>
        </w:rPr>
      </w:pPr>
      <w:r w:rsidRPr="008E73F7">
        <w:rPr>
          <w:rFonts w:asciiTheme="minorHAnsi" w:hAnsiTheme="minorHAnsi" w:cs="Arial"/>
          <w:i/>
          <w:szCs w:val="18"/>
          <w:lang w:val="de-AT" w:eastAsia="nl-BE"/>
        </w:rPr>
        <w:t xml:space="preserve">Der Umrechnungsfaktor </w:t>
      </w:r>
      <w:r w:rsidR="004E4D24" w:rsidRPr="008E73F7">
        <w:rPr>
          <w:rFonts w:asciiTheme="minorHAnsi" w:hAnsiTheme="minorHAnsi" w:cs="Arial"/>
          <w:i/>
          <w:szCs w:val="18"/>
          <w:lang w:val="de-AT" w:eastAsia="nl-BE"/>
        </w:rPr>
        <w:t>‘</w:t>
      </w:r>
      <w:r w:rsidRPr="008E73F7">
        <w:rPr>
          <w:rFonts w:asciiTheme="minorHAnsi" w:hAnsiTheme="minorHAnsi" w:cs="Arial"/>
          <w:i/>
          <w:szCs w:val="18"/>
          <w:lang w:val="de-AT" w:eastAsia="nl-BE"/>
        </w:rPr>
        <w:t>Tonne</w:t>
      </w:r>
      <w:r w:rsidR="00BE1761">
        <w:rPr>
          <w:rFonts w:asciiTheme="minorHAnsi" w:hAnsiTheme="minorHAnsi" w:cs="Arial"/>
          <w:i/>
          <w:szCs w:val="18"/>
          <w:lang w:val="de-AT" w:eastAsia="nl-BE"/>
        </w:rPr>
        <w:t xml:space="preserve"> </w:t>
      </w:r>
      <w:r w:rsidR="004E4D24" w:rsidRPr="008E73F7">
        <w:rPr>
          <w:rFonts w:asciiTheme="minorHAnsi" w:hAnsiTheme="minorHAnsi" w:cs="Arial"/>
          <w:i/>
          <w:szCs w:val="18"/>
          <w:lang w:val="de-AT" w:eastAsia="nl-BE"/>
        </w:rPr>
        <w:t xml:space="preserve">→ m² </w:t>
      </w:r>
      <w:r w:rsidRPr="008E73F7">
        <w:rPr>
          <w:rFonts w:asciiTheme="minorHAnsi" w:hAnsiTheme="minorHAnsi" w:cs="Arial"/>
          <w:i/>
          <w:szCs w:val="18"/>
          <w:lang w:val="de-AT" w:eastAsia="nl-BE"/>
        </w:rPr>
        <w:t>Dach oder Wand</w:t>
      </w:r>
      <w:r w:rsidR="004E4D24" w:rsidRPr="008E73F7">
        <w:rPr>
          <w:rFonts w:asciiTheme="minorHAnsi" w:hAnsiTheme="minorHAnsi" w:cs="Arial"/>
          <w:i/>
          <w:szCs w:val="18"/>
          <w:lang w:val="de-AT" w:eastAsia="nl-BE"/>
        </w:rPr>
        <w:t xml:space="preserve">’ </w:t>
      </w:r>
      <w:r w:rsidRPr="008E73F7">
        <w:rPr>
          <w:rFonts w:asciiTheme="minorHAnsi" w:hAnsiTheme="minorHAnsi" w:cs="Arial"/>
          <w:i/>
          <w:szCs w:val="18"/>
          <w:lang w:val="de-AT" w:eastAsia="nl-BE"/>
        </w:rPr>
        <w:t>hängt</w:t>
      </w:r>
      <w:r w:rsidR="00BE1761">
        <w:rPr>
          <w:rFonts w:asciiTheme="minorHAnsi" w:hAnsiTheme="minorHAnsi" w:cs="Arial"/>
          <w:i/>
          <w:szCs w:val="18"/>
          <w:lang w:val="de-AT" w:eastAsia="nl-BE"/>
        </w:rPr>
        <w:t xml:space="preserve"> </w:t>
      </w:r>
      <w:r w:rsidRPr="008E73F7">
        <w:rPr>
          <w:rFonts w:asciiTheme="minorHAnsi" w:hAnsiTheme="minorHAnsi" w:cs="Arial"/>
          <w:i/>
          <w:szCs w:val="18"/>
          <w:lang w:val="de-AT" w:eastAsia="nl-BE"/>
        </w:rPr>
        <w:t xml:space="preserve">von der Art der Ausbildung des Dachziegels und der Dachneigung ab (Quelle: </w:t>
      </w:r>
      <w:r w:rsidR="004E4D24" w:rsidRPr="008E73F7">
        <w:rPr>
          <w:rFonts w:asciiTheme="minorHAnsi" w:hAnsiTheme="minorHAnsi" w:cs="Arial"/>
          <w:i/>
          <w:szCs w:val="18"/>
          <w:lang w:val="de-AT" w:eastAsia="nl-BE"/>
        </w:rPr>
        <w:t xml:space="preserve">Belgian EPD, </w:t>
      </w:r>
      <w:r w:rsidR="004E4D24" w:rsidRPr="008E73F7">
        <w:rPr>
          <w:rFonts w:asciiTheme="minorHAnsi" w:hAnsiTheme="minorHAnsi"/>
          <w:i/>
          <w:szCs w:val="18"/>
          <w:lang w:val="de-AT"/>
        </w:rPr>
        <w:t>Belgian brick and clay roof tile sector).</w:t>
      </w:r>
    </w:p>
    <w:p w:rsidR="004E4D24" w:rsidRPr="00AC5E8C" w:rsidRDefault="00AC5E8C" w:rsidP="00AC5E8C">
      <w:pPr>
        <w:spacing w:before="120" w:after="120"/>
        <w:ind w:left="360"/>
        <w:rPr>
          <w:rFonts w:asciiTheme="minorHAnsi" w:hAnsiTheme="minorHAnsi"/>
          <w:b/>
          <w:i/>
          <w:szCs w:val="18"/>
        </w:rPr>
      </w:pPr>
      <w:bookmarkStart w:id="98" w:name="_Toc378086012"/>
      <w:bookmarkStart w:id="99" w:name="_Toc382918991"/>
      <w:r w:rsidRPr="00AC5E8C">
        <w:rPr>
          <w:rFonts w:asciiTheme="minorHAnsi" w:hAnsiTheme="minorHAnsi"/>
          <w:b/>
          <w:i/>
        </w:rPr>
        <w:t xml:space="preserve">Tabelle </w:t>
      </w:r>
      <w:r w:rsidR="006E29D9" w:rsidRPr="00AC5E8C">
        <w:rPr>
          <w:rFonts w:asciiTheme="minorHAnsi" w:hAnsiTheme="minorHAnsi"/>
          <w:b/>
          <w:i/>
        </w:rPr>
        <w:fldChar w:fldCharType="begin"/>
      </w:r>
      <w:r w:rsidRPr="00AC5E8C">
        <w:rPr>
          <w:rFonts w:asciiTheme="minorHAnsi" w:hAnsiTheme="minorHAnsi"/>
          <w:b/>
          <w:i/>
        </w:rPr>
        <w:instrText xml:space="preserve"> SEQ Tabelle \* ARABIC </w:instrText>
      </w:r>
      <w:r w:rsidR="006E29D9" w:rsidRPr="00AC5E8C">
        <w:rPr>
          <w:rFonts w:asciiTheme="minorHAnsi" w:hAnsiTheme="minorHAnsi"/>
          <w:b/>
          <w:i/>
        </w:rPr>
        <w:fldChar w:fldCharType="separate"/>
      </w:r>
      <w:r w:rsidR="000326C7">
        <w:rPr>
          <w:rFonts w:asciiTheme="minorHAnsi" w:hAnsiTheme="minorHAnsi"/>
          <w:b/>
          <w:i/>
          <w:noProof/>
        </w:rPr>
        <w:t>16</w:t>
      </w:r>
      <w:r w:rsidR="006E29D9" w:rsidRPr="00AC5E8C">
        <w:rPr>
          <w:rFonts w:asciiTheme="minorHAnsi" w:hAnsiTheme="minorHAnsi"/>
          <w:b/>
          <w:i/>
        </w:rPr>
        <w:fldChar w:fldCharType="end"/>
      </w:r>
      <w:r w:rsidRPr="00AC5E8C">
        <w:rPr>
          <w:rFonts w:asciiTheme="minorHAnsi" w:hAnsiTheme="minorHAnsi"/>
          <w:b/>
          <w:i/>
        </w:rPr>
        <w:t xml:space="preserve">: </w:t>
      </w:r>
      <w:r w:rsidRPr="00AC5E8C">
        <w:rPr>
          <w:rFonts w:asciiTheme="minorHAnsi" w:hAnsiTheme="minorHAnsi"/>
          <w:b/>
          <w:i/>
          <w:lang w:val="de-AT"/>
        </w:rPr>
        <w:t>Beispiele für Umrechnungsfaktoren von Tondachziegeln</w:t>
      </w:r>
      <w:bookmarkEnd w:id="98"/>
      <w:bookmarkEnd w:id="99"/>
    </w:p>
    <w:tbl>
      <w:tblPr>
        <w:tblW w:w="70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2268"/>
        <w:gridCol w:w="2410"/>
      </w:tblGrid>
      <w:tr w:rsidR="004E4D24" w:rsidRPr="008E73F7" w:rsidTr="00650DFD">
        <w:trPr>
          <w:trHeight w:val="138"/>
        </w:trPr>
        <w:tc>
          <w:tcPr>
            <w:tcW w:w="24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4E4D24" w:rsidRPr="008E73F7" w:rsidRDefault="004E4D24" w:rsidP="00090D59">
            <w:pPr>
              <w:jc w:val="center"/>
              <w:textAlignment w:val="top"/>
              <w:rPr>
                <w:rFonts w:asciiTheme="minorHAnsi" w:hAnsiTheme="minorHAnsi" w:cs="Arial"/>
                <w:b/>
                <w:i/>
                <w:szCs w:val="18"/>
                <w:lang w:val="de-AT" w:eastAsia="nl-BE"/>
              </w:rPr>
            </w:pPr>
          </w:p>
        </w:tc>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4E4D24" w:rsidRPr="008E73F7" w:rsidRDefault="00662008" w:rsidP="00090D59">
            <w:pPr>
              <w:jc w:val="center"/>
              <w:textAlignment w:val="top"/>
              <w:rPr>
                <w:rFonts w:asciiTheme="minorHAnsi" w:hAnsiTheme="minorHAnsi" w:cs="Arial"/>
                <w:b/>
                <w:i/>
                <w:szCs w:val="18"/>
                <w:lang w:eastAsia="nl-BE"/>
              </w:rPr>
            </w:pPr>
            <w:r w:rsidRPr="008E73F7">
              <w:rPr>
                <w:rFonts w:asciiTheme="minorHAnsi" w:hAnsiTheme="minorHAnsi" w:cs="Arial"/>
                <w:b/>
                <w:i/>
                <w:szCs w:val="18"/>
                <w:lang w:eastAsia="nl-BE"/>
              </w:rPr>
              <w:t>Gewicht</w:t>
            </w:r>
            <w:r w:rsidR="004E4D24" w:rsidRPr="008E73F7">
              <w:rPr>
                <w:rFonts w:asciiTheme="minorHAnsi" w:hAnsiTheme="minorHAnsi" w:cs="Arial"/>
                <w:b/>
                <w:i/>
                <w:szCs w:val="18"/>
                <w:lang w:eastAsia="nl-BE"/>
              </w:rPr>
              <w:t xml:space="preserve"> /</w:t>
            </w:r>
            <w:r w:rsidRPr="008E73F7">
              <w:rPr>
                <w:rFonts w:asciiTheme="minorHAnsi" w:hAnsiTheme="minorHAnsi" w:cs="Arial"/>
                <w:b/>
                <w:i/>
                <w:szCs w:val="18"/>
                <w:lang w:eastAsia="nl-BE"/>
              </w:rPr>
              <w:t>Stück</w:t>
            </w:r>
            <w:r w:rsidR="004E4D24" w:rsidRPr="008E73F7">
              <w:rPr>
                <w:rFonts w:asciiTheme="minorHAnsi" w:hAnsiTheme="minorHAnsi" w:cs="Arial"/>
                <w:b/>
                <w:i/>
                <w:szCs w:val="18"/>
                <w:lang w:eastAsia="nl-BE"/>
              </w:rPr>
              <w:t xml:space="preserve"> (kg)</w:t>
            </w:r>
          </w:p>
        </w:tc>
        <w:tc>
          <w:tcPr>
            <w:tcW w:w="24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rsidR="004E4D24" w:rsidRPr="008E73F7" w:rsidRDefault="00662008" w:rsidP="00090D59">
            <w:pPr>
              <w:jc w:val="center"/>
              <w:textAlignment w:val="top"/>
              <w:rPr>
                <w:rFonts w:asciiTheme="minorHAnsi" w:hAnsiTheme="minorHAnsi" w:cs="Arial"/>
                <w:b/>
                <w:i/>
                <w:szCs w:val="18"/>
                <w:lang w:eastAsia="nl-BE"/>
              </w:rPr>
            </w:pPr>
            <w:r w:rsidRPr="008E73F7">
              <w:rPr>
                <w:rFonts w:asciiTheme="minorHAnsi" w:hAnsiTheme="minorHAnsi" w:cs="Arial"/>
                <w:b/>
                <w:i/>
                <w:szCs w:val="18"/>
                <w:lang w:eastAsia="nl-BE"/>
              </w:rPr>
              <w:t>Gewicht</w:t>
            </w:r>
            <w:r w:rsidR="004E4D24" w:rsidRPr="008E73F7">
              <w:rPr>
                <w:rFonts w:asciiTheme="minorHAnsi" w:hAnsiTheme="minorHAnsi" w:cs="Arial"/>
                <w:b/>
                <w:i/>
                <w:szCs w:val="18"/>
                <w:lang w:eastAsia="nl-BE"/>
              </w:rPr>
              <w:t xml:space="preserve"> / m² (kg/m²)</w:t>
            </w:r>
          </w:p>
        </w:tc>
      </w:tr>
      <w:tr w:rsidR="00AD1E82" w:rsidRPr="00B4624A" w:rsidTr="00A16B77">
        <w:trPr>
          <w:trHeight w:val="681"/>
        </w:trPr>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noProof/>
                <w:szCs w:val="18"/>
                <w:lang w:val="de-AT" w:eastAsia="de-AT"/>
              </w:rPr>
              <w:drawing>
                <wp:inline distT="0" distB="0" distL="0" distR="0" wp14:anchorId="370219B1" wp14:editId="66A065ED">
                  <wp:extent cx="311398" cy="369333"/>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er naturrot.jpg"/>
                          <pic:cNvPicPr/>
                        </pic:nvPicPr>
                        <pic:blipFill>
                          <a:blip r:embed="rId100">
                            <a:extLst>
                              <a:ext uri="{28A0092B-C50C-407E-A947-70E740481C1C}">
                                <a14:useLocalDpi xmlns:a14="http://schemas.microsoft.com/office/drawing/2010/main" val="0"/>
                              </a:ext>
                            </a:extLst>
                          </a:blip>
                          <a:stretch>
                            <a:fillRect/>
                          </a:stretch>
                        </pic:blipFill>
                        <pic:spPr>
                          <a:xfrm>
                            <a:off x="0" y="0"/>
                            <a:ext cx="312376" cy="370493"/>
                          </a:xfrm>
                          <a:prstGeom prst="rect">
                            <a:avLst/>
                          </a:prstGeom>
                        </pic:spPr>
                      </pic:pic>
                    </a:graphicData>
                  </a:graphic>
                </wp:inline>
              </w:drawing>
            </w:r>
          </w:p>
        </w:tc>
        <w:tc>
          <w:tcPr>
            <w:tcW w:w="2268"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sidRPr="008E73F7">
              <w:rPr>
                <w:rFonts w:asciiTheme="minorHAnsi" w:hAnsiTheme="minorHAnsi" w:cs="Arial"/>
                <w:i/>
                <w:szCs w:val="18"/>
                <w:lang w:eastAsia="nl-BE"/>
              </w:rPr>
              <w:t>2,00</w:t>
            </w:r>
          </w:p>
        </w:tc>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60,80</w:t>
            </w:r>
          </w:p>
        </w:tc>
      </w:tr>
      <w:tr w:rsidR="00AD1E82" w:rsidRPr="00B4624A" w:rsidTr="00A16B77">
        <w:trPr>
          <w:trHeight w:val="667"/>
        </w:trPr>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noProof/>
                <w:szCs w:val="18"/>
                <w:lang w:val="de-AT" w:eastAsia="de-AT"/>
              </w:rPr>
              <w:drawing>
                <wp:inline distT="0" distB="0" distL="0" distR="0" wp14:anchorId="32733201" wp14:editId="08522257">
                  <wp:extent cx="412951" cy="489779"/>
                  <wp:effectExtent l="0" t="0" r="6350" b="571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lm VZ naturrot.jpg"/>
                          <pic:cNvPicPr/>
                        </pic:nvPicPr>
                        <pic:blipFill>
                          <a:blip r:embed="rId101">
                            <a:extLst>
                              <a:ext uri="{28A0092B-C50C-407E-A947-70E740481C1C}">
                                <a14:useLocalDpi xmlns:a14="http://schemas.microsoft.com/office/drawing/2010/main" val="0"/>
                              </a:ext>
                            </a:extLst>
                          </a:blip>
                          <a:stretch>
                            <a:fillRect/>
                          </a:stretch>
                        </pic:blipFill>
                        <pic:spPr>
                          <a:xfrm>
                            <a:off x="0" y="0"/>
                            <a:ext cx="411039" cy="487512"/>
                          </a:xfrm>
                          <a:prstGeom prst="rect">
                            <a:avLst/>
                          </a:prstGeom>
                        </pic:spPr>
                      </pic:pic>
                    </a:graphicData>
                  </a:graphic>
                </wp:inline>
              </w:drawing>
            </w:r>
          </w:p>
        </w:tc>
        <w:tc>
          <w:tcPr>
            <w:tcW w:w="2268"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2,8</w:t>
            </w:r>
          </w:p>
        </w:tc>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41,44</w:t>
            </w:r>
          </w:p>
        </w:tc>
      </w:tr>
      <w:tr w:rsidR="00AD1E82" w:rsidRPr="00B4624A" w:rsidTr="00A16B77">
        <w:trPr>
          <w:trHeight w:val="809"/>
        </w:trPr>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noProof/>
                <w:szCs w:val="18"/>
                <w:lang w:val="de-AT" w:eastAsia="de-AT"/>
              </w:rPr>
              <w:drawing>
                <wp:inline distT="0" distB="0" distL="0" distR="0" wp14:anchorId="51FC0C24" wp14:editId="4D6AA52F">
                  <wp:extent cx="388280" cy="460518"/>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de VZ naturrot.jpg"/>
                          <pic:cNvPicPr/>
                        </pic:nvPicPr>
                        <pic:blipFill>
                          <a:blip r:embed="rId102">
                            <a:extLst>
                              <a:ext uri="{28A0092B-C50C-407E-A947-70E740481C1C}">
                                <a14:useLocalDpi xmlns:a14="http://schemas.microsoft.com/office/drawing/2010/main" val="0"/>
                              </a:ext>
                            </a:extLst>
                          </a:blip>
                          <a:stretch>
                            <a:fillRect/>
                          </a:stretch>
                        </pic:blipFill>
                        <pic:spPr>
                          <a:xfrm>
                            <a:off x="0" y="0"/>
                            <a:ext cx="386482" cy="458386"/>
                          </a:xfrm>
                          <a:prstGeom prst="rect">
                            <a:avLst/>
                          </a:prstGeom>
                        </pic:spPr>
                      </pic:pic>
                    </a:graphicData>
                  </a:graphic>
                </wp:inline>
              </w:drawing>
            </w:r>
          </w:p>
        </w:tc>
        <w:tc>
          <w:tcPr>
            <w:tcW w:w="2268"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2,8</w:t>
            </w:r>
          </w:p>
        </w:tc>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40,60</w:t>
            </w:r>
          </w:p>
        </w:tc>
      </w:tr>
      <w:tr w:rsidR="00AD1E82" w:rsidRPr="00B4624A" w:rsidTr="00A16B77">
        <w:trPr>
          <w:trHeight w:val="783"/>
        </w:trPr>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noProof/>
                <w:szCs w:val="18"/>
                <w:lang w:val="de-AT" w:eastAsia="de-AT"/>
              </w:rPr>
              <w:drawing>
                <wp:inline distT="0" distB="0" distL="0" distR="0" wp14:anchorId="0F4FC954" wp14:editId="02EB5969">
                  <wp:extent cx="365760" cy="433809"/>
                  <wp:effectExtent l="0" t="0" r="0" b="4445"/>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delio naturrot.jpg"/>
                          <pic:cNvPicPr/>
                        </pic:nvPicPr>
                        <pic:blipFill>
                          <a:blip r:embed="rId103">
                            <a:extLst>
                              <a:ext uri="{28A0092B-C50C-407E-A947-70E740481C1C}">
                                <a14:useLocalDpi xmlns:a14="http://schemas.microsoft.com/office/drawing/2010/main" val="0"/>
                              </a:ext>
                            </a:extLst>
                          </a:blip>
                          <a:stretch>
                            <a:fillRect/>
                          </a:stretch>
                        </pic:blipFill>
                        <pic:spPr>
                          <a:xfrm>
                            <a:off x="0" y="0"/>
                            <a:ext cx="364928" cy="432822"/>
                          </a:xfrm>
                          <a:prstGeom prst="rect">
                            <a:avLst/>
                          </a:prstGeom>
                        </pic:spPr>
                      </pic:pic>
                    </a:graphicData>
                  </a:graphic>
                </wp:inline>
              </w:drawing>
            </w:r>
          </w:p>
        </w:tc>
        <w:tc>
          <w:tcPr>
            <w:tcW w:w="2268"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3,9</w:t>
            </w:r>
          </w:p>
        </w:tc>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42,90</w:t>
            </w:r>
          </w:p>
        </w:tc>
      </w:tr>
      <w:tr w:rsidR="00AD1E82" w:rsidRPr="00B4624A" w:rsidTr="00A16B77">
        <w:trPr>
          <w:trHeight w:val="138"/>
        </w:trPr>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noProof/>
                <w:szCs w:val="18"/>
                <w:lang w:val="de-AT" w:eastAsia="de-AT"/>
              </w:rPr>
              <w:drawing>
                <wp:inline distT="0" distB="0" distL="0" distR="0" wp14:anchorId="19D1C5F9" wp14:editId="1FA4971C">
                  <wp:extent cx="382112" cy="453203"/>
                  <wp:effectExtent l="0" t="0" r="0" b="444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 Norma naturrot_klein.jpg"/>
                          <pic:cNvPicPr/>
                        </pic:nvPicPr>
                        <pic:blipFill>
                          <a:blip r:embed="rId104">
                            <a:extLst>
                              <a:ext uri="{28A0092B-C50C-407E-A947-70E740481C1C}">
                                <a14:useLocalDpi xmlns:a14="http://schemas.microsoft.com/office/drawing/2010/main" val="0"/>
                              </a:ext>
                            </a:extLst>
                          </a:blip>
                          <a:stretch>
                            <a:fillRect/>
                          </a:stretch>
                        </pic:blipFill>
                        <pic:spPr>
                          <a:xfrm>
                            <a:off x="0" y="0"/>
                            <a:ext cx="380343" cy="451105"/>
                          </a:xfrm>
                          <a:prstGeom prst="rect">
                            <a:avLst/>
                          </a:prstGeom>
                        </pic:spPr>
                      </pic:pic>
                    </a:graphicData>
                  </a:graphic>
                </wp:inline>
              </w:drawing>
            </w:r>
          </w:p>
        </w:tc>
        <w:tc>
          <w:tcPr>
            <w:tcW w:w="2268"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3,9</w:t>
            </w:r>
          </w:p>
        </w:tc>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42,51</w:t>
            </w:r>
          </w:p>
        </w:tc>
      </w:tr>
      <w:tr w:rsidR="00AD1E82" w:rsidRPr="00B4624A" w:rsidTr="00A16B77">
        <w:trPr>
          <w:trHeight w:val="519"/>
        </w:trPr>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noProof/>
                <w:szCs w:val="18"/>
                <w:lang w:val="de-AT" w:eastAsia="de-AT"/>
              </w:rPr>
              <w:drawing>
                <wp:inline distT="0" distB="0" distL="0" distR="0" wp14:anchorId="0845D9C1" wp14:editId="7ABF66A6">
                  <wp:extent cx="386272" cy="458136"/>
                  <wp:effectExtent l="0" t="0" r="0"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aro naturrot.jpg"/>
                          <pic:cNvPicPr/>
                        </pic:nvPicPr>
                        <pic:blipFill>
                          <a:blip r:embed="rId105">
                            <a:extLst>
                              <a:ext uri="{28A0092B-C50C-407E-A947-70E740481C1C}">
                                <a14:useLocalDpi xmlns:a14="http://schemas.microsoft.com/office/drawing/2010/main" val="0"/>
                              </a:ext>
                            </a:extLst>
                          </a:blip>
                          <a:stretch>
                            <a:fillRect/>
                          </a:stretch>
                        </pic:blipFill>
                        <pic:spPr>
                          <a:xfrm>
                            <a:off x="0" y="0"/>
                            <a:ext cx="384209" cy="455689"/>
                          </a:xfrm>
                          <a:prstGeom prst="rect">
                            <a:avLst/>
                          </a:prstGeom>
                        </pic:spPr>
                      </pic:pic>
                    </a:graphicData>
                  </a:graphic>
                </wp:inline>
              </w:drawing>
            </w:r>
          </w:p>
        </w:tc>
        <w:tc>
          <w:tcPr>
            <w:tcW w:w="2268"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3,3</w:t>
            </w:r>
          </w:p>
        </w:tc>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44,95</w:t>
            </w:r>
          </w:p>
        </w:tc>
      </w:tr>
      <w:tr w:rsidR="00AD1E82" w:rsidRPr="008E73F7" w:rsidTr="00A16B77">
        <w:trPr>
          <w:trHeight w:val="807"/>
        </w:trPr>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noProof/>
                <w:szCs w:val="18"/>
                <w:lang w:val="de-AT" w:eastAsia="de-AT"/>
              </w:rPr>
              <w:drawing>
                <wp:inline distT="0" distB="0" distL="0" distR="0" wp14:anchorId="1BD1EE96" wp14:editId="5FBAA2C4">
                  <wp:extent cx="311398" cy="369333"/>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er naturrot.jpg"/>
                          <pic:cNvPicPr/>
                        </pic:nvPicPr>
                        <pic:blipFill>
                          <a:blip r:embed="rId100">
                            <a:extLst>
                              <a:ext uri="{28A0092B-C50C-407E-A947-70E740481C1C}">
                                <a14:useLocalDpi xmlns:a14="http://schemas.microsoft.com/office/drawing/2010/main" val="0"/>
                              </a:ext>
                            </a:extLst>
                          </a:blip>
                          <a:stretch>
                            <a:fillRect/>
                          </a:stretch>
                        </pic:blipFill>
                        <pic:spPr>
                          <a:xfrm>
                            <a:off x="0" y="0"/>
                            <a:ext cx="312376" cy="370493"/>
                          </a:xfrm>
                          <a:prstGeom prst="rect">
                            <a:avLst/>
                          </a:prstGeom>
                        </pic:spPr>
                      </pic:pic>
                    </a:graphicData>
                  </a:graphic>
                </wp:inline>
              </w:drawing>
            </w:r>
          </w:p>
        </w:tc>
        <w:tc>
          <w:tcPr>
            <w:tcW w:w="2268"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sidRPr="008E73F7">
              <w:rPr>
                <w:rFonts w:asciiTheme="minorHAnsi" w:hAnsiTheme="minorHAnsi" w:cs="Arial"/>
                <w:i/>
                <w:szCs w:val="18"/>
                <w:lang w:eastAsia="nl-BE"/>
              </w:rPr>
              <w:t>2,00</w:t>
            </w:r>
          </w:p>
        </w:tc>
        <w:tc>
          <w:tcPr>
            <w:tcW w:w="2410" w:type="dxa"/>
            <w:tcBorders>
              <w:top w:val="single" w:sz="4" w:space="0" w:color="000000"/>
              <w:left w:val="single" w:sz="4" w:space="0" w:color="000000"/>
              <w:bottom w:val="single" w:sz="4" w:space="0" w:color="000000"/>
              <w:right w:val="single" w:sz="4" w:space="0" w:color="000000"/>
            </w:tcBorders>
            <w:vAlign w:val="center"/>
          </w:tcPr>
          <w:p w:rsidR="00AD1E82" w:rsidRPr="008E73F7" w:rsidRDefault="00AD1E82" w:rsidP="00C07664">
            <w:pPr>
              <w:jc w:val="center"/>
              <w:textAlignment w:val="top"/>
              <w:rPr>
                <w:rFonts w:asciiTheme="minorHAnsi" w:hAnsiTheme="minorHAnsi" w:cs="Arial"/>
                <w:i/>
                <w:szCs w:val="18"/>
                <w:lang w:eastAsia="nl-BE"/>
              </w:rPr>
            </w:pPr>
            <w:r>
              <w:rPr>
                <w:rFonts w:asciiTheme="minorHAnsi" w:hAnsiTheme="minorHAnsi" w:cs="Arial"/>
                <w:i/>
                <w:szCs w:val="18"/>
                <w:lang w:eastAsia="nl-BE"/>
              </w:rPr>
              <w:t>60,80</w:t>
            </w:r>
          </w:p>
        </w:tc>
      </w:tr>
    </w:tbl>
    <w:p w:rsidR="004E4D24" w:rsidRPr="008E73F7" w:rsidRDefault="004E4D24" w:rsidP="008E73F7">
      <w:pPr>
        <w:spacing w:line="276" w:lineRule="auto"/>
        <w:rPr>
          <w:rFonts w:asciiTheme="minorHAnsi" w:hAnsiTheme="minorHAnsi"/>
          <w:i/>
          <w:szCs w:val="18"/>
        </w:rPr>
      </w:pPr>
    </w:p>
    <w:p w:rsidR="004E4D24" w:rsidRPr="008E73F7" w:rsidRDefault="00BE1761" w:rsidP="00A420C6">
      <w:pPr>
        <w:pStyle w:val="Listenabsatz"/>
        <w:numPr>
          <w:ilvl w:val="0"/>
          <w:numId w:val="26"/>
        </w:numPr>
        <w:tabs>
          <w:tab w:val="left" w:pos="709"/>
        </w:tabs>
        <w:spacing w:before="0"/>
        <w:jc w:val="both"/>
        <w:rPr>
          <w:rFonts w:asciiTheme="minorHAnsi" w:hAnsiTheme="minorHAnsi"/>
          <w:b/>
          <w:i/>
          <w:color w:val="auto"/>
          <w:szCs w:val="18"/>
          <w:lang w:val="de-AT"/>
        </w:rPr>
      </w:pPr>
      <w:r>
        <w:rPr>
          <w:rFonts w:asciiTheme="minorHAnsi" w:hAnsiTheme="minorHAnsi"/>
          <w:b/>
          <w:i/>
          <w:color w:val="auto"/>
          <w:szCs w:val="18"/>
          <w:lang w:val="de-AT"/>
        </w:rPr>
        <w:t>Umrechnungsfaktoren für g</w:t>
      </w:r>
      <w:r w:rsidR="00B06332" w:rsidRPr="008E73F7">
        <w:rPr>
          <w:rFonts w:asciiTheme="minorHAnsi" w:hAnsiTheme="minorHAnsi"/>
          <w:b/>
          <w:i/>
          <w:color w:val="auto"/>
          <w:szCs w:val="18"/>
          <w:lang w:val="de-AT"/>
        </w:rPr>
        <w:t xml:space="preserve">eschützte </w:t>
      </w:r>
      <w:r w:rsidR="008E299A">
        <w:rPr>
          <w:rFonts w:asciiTheme="minorHAnsi" w:hAnsiTheme="minorHAnsi"/>
          <w:b/>
          <w:i/>
          <w:color w:val="auto"/>
          <w:szCs w:val="18"/>
          <w:lang w:val="de-AT"/>
        </w:rPr>
        <w:t>Mauerziegel (Hintermauerziegel)</w:t>
      </w:r>
    </w:p>
    <w:p w:rsidR="004E4D24" w:rsidRPr="008E73F7" w:rsidRDefault="00B06332" w:rsidP="008E5A8E">
      <w:pPr>
        <w:spacing w:before="120" w:line="276" w:lineRule="auto"/>
        <w:textAlignment w:val="top"/>
        <w:rPr>
          <w:rFonts w:asciiTheme="minorHAnsi" w:hAnsiTheme="minorHAnsi" w:cs="Arial"/>
          <w:i/>
          <w:szCs w:val="18"/>
          <w:lang w:val="de-AT" w:eastAsia="nl-BE"/>
        </w:rPr>
      </w:pPr>
      <w:r w:rsidRPr="008E73F7">
        <w:rPr>
          <w:rFonts w:asciiTheme="minorHAnsi" w:hAnsiTheme="minorHAnsi" w:cs="Arial"/>
          <w:i/>
          <w:szCs w:val="18"/>
          <w:lang w:val="de-AT" w:eastAsia="nl-BE"/>
        </w:rPr>
        <w:t>Der Umrechnungsfaktor</w:t>
      </w:r>
      <w:r w:rsidR="004E4D24" w:rsidRPr="008E73F7">
        <w:rPr>
          <w:rFonts w:asciiTheme="minorHAnsi" w:hAnsiTheme="minorHAnsi" w:cs="Arial"/>
          <w:i/>
          <w:szCs w:val="18"/>
          <w:lang w:val="de-AT" w:eastAsia="nl-BE"/>
        </w:rPr>
        <w:t xml:space="preserve"> ‘</w:t>
      </w:r>
      <w:r w:rsidRPr="008E73F7">
        <w:rPr>
          <w:rFonts w:asciiTheme="minorHAnsi" w:hAnsiTheme="minorHAnsi" w:cs="Arial"/>
          <w:i/>
          <w:szCs w:val="18"/>
          <w:lang w:val="de-AT" w:eastAsia="nl-BE"/>
        </w:rPr>
        <w:t>T</w:t>
      </w:r>
      <w:r w:rsidR="004E4D24" w:rsidRPr="008E73F7">
        <w:rPr>
          <w:rFonts w:asciiTheme="minorHAnsi" w:hAnsiTheme="minorHAnsi" w:cs="Arial"/>
          <w:i/>
          <w:szCs w:val="18"/>
          <w:lang w:val="de-AT" w:eastAsia="nl-BE"/>
        </w:rPr>
        <w:t xml:space="preserve">onne → m² </w:t>
      </w:r>
      <w:r w:rsidRPr="008E73F7">
        <w:rPr>
          <w:rFonts w:asciiTheme="minorHAnsi" w:hAnsiTheme="minorHAnsi" w:cs="Arial"/>
          <w:i/>
          <w:szCs w:val="18"/>
          <w:lang w:val="de-AT" w:eastAsia="nl-BE"/>
        </w:rPr>
        <w:t>Mauerwerk</w:t>
      </w:r>
      <w:r w:rsidR="004E4D24" w:rsidRPr="008E73F7">
        <w:rPr>
          <w:rFonts w:asciiTheme="minorHAnsi" w:hAnsiTheme="minorHAnsi" w:cs="Arial"/>
          <w:i/>
          <w:szCs w:val="18"/>
          <w:lang w:val="de-AT" w:eastAsia="nl-BE"/>
        </w:rPr>
        <w:t xml:space="preserve">’ </w:t>
      </w:r>
      <w:r w:rsidRPr="008E73F7">
        <w:rPr>
          <w:rFonts w:asciiTheme="minorHAnsi" w:hAnsiTheme="minorHAnsi" w:cs="Arial"/>
          <w:i/>
          <w:szCs w:val="18"/>
          <w:lang w:val="de-AT" w:eastAsia="nl-BE"/>
        </w:rPr>
        <w:t xml:space="preserve">hängt von der Rohdichte des Produkts und der Art des Mauerwerks ab (Quelle: </w:t>
      </w:r>
      <w:r w:rsidR="004E4D24" w:rsidRPr="008E73F7">
        <w:rPr>
          <w:rFonts w:asciiTheme="minorHAnsi" w:hAnsiTheme="minorHAnsi" w:cs="Arial"/>
          <w:i/>
          <w:szCs w:val="18"/>
          <w:lang w:val="de-AT" w:eastAsia="nl-BE"/>
        </w:rPr>
        <w:t xml:space="preserve">Belgian EPD, </w:t>
      </w:r>
      <w:r w:rsidR="004E4D24" w:rsidRPr="008E73F7">
        <w:rPr>
          <w:rFonts w:asciiTheme="minorHAnsi" w:hAnsiTheme="minorHAnsi"/>
          <w:i/>
          <w:szCs w:val="18"/>
          <w:lang w:val="de-AT"/>
        </w:rPr>
        <w:t>Belgian brick and clay roof tile sector)</w:t>
      </w:r>
      <w:r w:rsidR="004E4D24" w:rsidRPr="008E73F7">
        <w:rPr>
          <w:rFonts w:asciiTheme="minorHAnsi" w:hAnsiTheme="minorHAnsi" w:cs="Arial"/>
          <w:i/>
          <w:szCs w:val="18"/>
          <w:lang w:val="de-AT" w:eastAsia="nl-BE"/>
        </w:rPr>
        <w:t>.</w:t>
      </w:r>
    </w:p>
    <w:p w:rsidR="004E4D24" w:rsidRPr="00AC5E8C" w:rsidRDefault="00AC5E8C" w:rsidP="00AC5E8C">
      <w:pPr>
        <w:spacing w:before="120" w:after="120"/>
        <w:ind w:left="360"/>
        <w:rPr>
          <w:rFonts w:asciiTheme="minorHAnsi" w:hAnsiTheme="minorHAnsi"/>
          <w:b/>
          <w:i/>
          <w:lang w:val="de-AT"/>
        </w:rPr>
      </w:pPr>
      <w:bookmarkStart w:id="100" w:name="_Toc378086013"/>
      <w:bookmarkStart w:id="101" w:name="_Toc382918992"/>
      <w:r w:rsidRPr="00AC5E8C">
        <w:rPr>
          <w:rFonts w:asciiTheme="minorHAnsi" w:hAnsiTheme="minorHAnsi"/>
          <w:b/>
          <w:i/>
        </w:rPr>
        <w:t xml:space="preserve">Tabelle </w:t>
      </w:r>
      <w:r w:rsidR="006E29D9" w:rsidRPr="00AC5E8C">
        <w:rPr>
          <w:rFonts w:asciiTheme="minorHAnsi" w:hAnsiTheme="minorHAnsi"/>
          <w:b/>
          <w:i/>
        </w:rPr>
        <w:fldChar w:fldCharType="begin"/>
      </w:r>
      <w:r w:rsidRPr="00AC5E8C">
        <w:rPr>
          <w:rFonts w:asciiTheme="minorHAnsi" w:hAnsiTheme="minorHAnsi"/>
          <w:b/>
          <w:i/>
        </w:rPr>
        <w:instrText xml:space="preserve"> SEQ Tabelle \* ARABIC </w:instrText>
      </w:r>
      <w:r w:rsidR="006E29D9" w:rsidRPr="00AC5E8C">
        <w:rPr>
          <w:rFonts w:asciiTheme="minorHAnsi" w:hAnsiTheme="minorHAnsi"/>
          <w:b/>
          <w:i/>
        </w:rPr>
        <w:fldChar w:fldCharType="separate"/>
      </w:r>
      <w:r w:rsidR="000326C7">
        <w:rPr>
          <w:rFonts w:asciiTheme="minorHAnsi" w:hAnsiTheme="minorHAnsi"/>
          <w:b/>
          <w:i/>
          <w:noProof/>
        </w:rPr>
        <w:t>17</w:t>
      </w:r>
      <w:r w:rsidR="006E29D9" w:rsidRPr="00AC5E8C">
        <w:rPr>
          <w:rFonts w:asciiTheme="minorHAnsi" w:hAnsiTheme="minorHAnsi"/>
          <w:b/>
          <w:i/>
        </w:rPr>
        <w:fldChar w:fldCharType="end"/>
      </w:r>
      <w:r w:rsidRPr="00AC5E8C">
        <w:rPr>
          <w:rFonts w:asciiTheme="minorHAnsi" w:hAnsiTheme="minorHAnsi"/>
          <w:b/>
          <w:i/>
        </w:rPr>
        <w:t xml:space="preserve">: </w:t>
      </w:r>
      <w:r w:rsidRPr="00AC5E8C">
        <w:rPr>
          <w:rFonts w:asciiTheme="minorHAnsi" w:hAnsiTheme="minorHAnsi"/>
          <w:b/>
          <w:i/>
          <w:lang w:val="de-AT"/>
        </w:rPr>
        <w:t>Beispiele von Umrechnungsfaktoren für geschützte Mauerziegel (Hintermauerziegel</w:t>
      </w:r>
      <w:r w:rsidR="00B06332" w:rsidRPr="00AC5E8C">
        <w:rPr>
          <w:rFonts w:asciiTheme="minorHAnsi" w:hAnsiTheme="minorHAnsi"/>
          <w:b/>
          <w:i/>
          <w:lang w:val="de-AT"/>
        </w:rPr>
        <w:t>)</w:t>
      </w:r>
      <w:bookmarkEnd w:id="100"/>
      <w:bookmarkEnd w:id="101"/>
    </w:p>
    <w:tbl>
      <w:tblPr>
        <w:tblW w:w="9526" w:type="dxa"/>
        <w:tblInd w:w="60" w:type="dxa"/>
        <w:tblCellMar>
          <w:left w:w="70" w:type="dxa"/>
          <w:right w:w="70" w:type="dxa"/>
        </w:tblCellMar>
        <w:tblLook w:val="04A0" w:firstRow="1" w:lastRow="0" w:firstColumn="1" w:lastColumn="0" w:noHBand="0" w:noVBand="1"/>
      </w:tblPr>
      <w:tblGrid>
        <w:gridCol w:w="2278"/>
        <w:gridCol w:w="1440"/>
        <w:gridCol w:w="1660"/>
        <w:gridCol w:w="1436"/>
        <w:gridCol w:w="1418"/>
        <w:gridCol w:w="1294"/>
      </w:tblGrid>
      <w:tr w:rsidR="00A16B77" w:rsidRPr="00A16B77" w:rsidTr="00650DFD">
        <w:trPr>
          <w:trHeight w:val="300"/>
        </w:trPr>
        <w:tc>
          <w:tcPr>
            <w:tcW w:w="2278" w:type="dxa"/>
            <w:vMerge w:val="restart"/>
            <w:tcBorders>
              <w:top w:val="single" w:sz="8" w:space="0" w:color="auto"/>
              <w:left w:val="single" w:sz="8" w:space="0" w:color="auto"/>
              <w:bottom w:val="single" w:sz="4" w:space="0" w:color="auto"/>
              <w:right w:val="single" w:sz="4" w:space="0" w:color="auto"/>
            </w:tcBorders>
            <w:shd w:val="clear" w:color="auto" w:fill="DBE5F1" w:themeFill="accent1" w:themeFillTint="33"/>
            <w:noWrap/>
            <w:vAlign w:val="center"/>
            <w:hideMark/>
          </w:tcPr>
          <w:p w:rsidR="00A16B77" w:rsidRPr="00FC3376" w:rsidRDefault="00A16B77" w:rsidP="00A16B7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Art der Ziegel</w:t>
            </w:r>
          </w:p>
        </w:tc>
        <w:tc>
          <w:tcPr>
            <w:tcW w:w="1440" w:type="dxa"/>
            <w:vMerge w:val="restart"/>
            <w:tcBorders>
              <w:top w:val="single" w:sz="8"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A16B77" w:rsidRPr="00FC3376" w:rsidRDefault="00A16B77" w:rsidP="00A16B7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Format</w:t>
            </w:r>
          </w:p>
        </w:tc>
        <w:tc>
          <w:tcPr>
            <w:tcW w:w="1660" w:type="dxa"/>
            <w:vMerge w:val="restart"/>
            <w:tcBorders>
              <w:top w:val="single" w:sz="8"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A16B77" w:rsidRPr="00FC3376" w:rsidRDefault="00A16B77" w:rsidP="00A16B7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Rohdichte (kg/m³)</w:t>
            </w:r>
          </w:p>
        </w:tc>
        <w:tc>
          <w:tcPr>
            <w:tcW w:w="4148" w:type="dxa"/>
            <w:gridSpan w:val="3"/>
            <w:tcBorders>
              <w:top w:val="single" w:sz="8" w:space="0" w:color="auto"/>
              <w:left w:val="nil"/>
              <w:bottom w:val="single" w:sz="4" w:space="0" w:color="auto"/>
              <w:right w:val="single" w:sz="8" w:space="0" w:color="auto"/>
            </w:tcBorders>
            <w:shd w:val="clear" w:color="auto" w:fill="DBE5F1" w:themeFill="accent1" w:themeFillTint="33"/>
            <w:noWrap/>
            <w:vAlign w:val="center"/>
            <w:hideMark/>
          </w:tcPr>
          <w:p w:rsidR="00A16B77" w:rsidRPr="00FC3376" w:rsidRDefault="00A16B77" w:rsidP="00A16B7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Gewicht /m² (Tonnen/m²)</w:t>
            </w:r>
          </w:p>
        </w:tc>
      </w:tr>
      <w:tr w:rsidR="00E33F36" w:rsidRPr="00A16B77" w:rsidTr="00650DFD">
        <w:trPr>
          <w:trHeight w:val="300"/>
        </w:trPr>
        <w:tc>
          <w:tcPr>
            <w:tcW w:w="2278" w:type="dxa"/>
            <w:vMerge/>
            <w:tcBorders>
              <w:top w:val="single" w:sz="8" w:space="0" w:color="auto"/>
              <w:left w:val="single" w:sz="8" w:space="0" w:color="auto"/>
              <w:bottom w:val="single" w:sz="4" w:space="0" w:color="auto"/>
              <w:right w:val="single" w:sz="4" w:space="0" w:color="auto"/>
            </w:tcBorders>
            <w:shd w:val="clear" w:color="auto" w:fill="DBE5F1" w:themeFill="accent1" w:themeFillTint="33"/>
            <w:vAlign w:val="center"/>
            <w:hideMark/>
          </w:tcPr>
          <w:p w:rsidR="00E33F36" w:rsidRPr="00FC3376" w:rsidRDefault="00E33F36" w:rsidP="00A16B77">
            <w:pPr>
              <w:jc w:val="center"/>
              <w:rPr>
                <w:rFonts w:ascii="Calibri" w:eastAsia="Times New Roman" w:hAnsi="Calibri"/>
                <w:b/>
                <w:bCs/>
                <w:color w:val="000000"/>
                <w:sz w:val="16"/>
                <w:szCs w:val="16"/>
                <w:lang w:val="de-AT" w:eastAsia="de-AT"/>
              </w:rPr>
            </w:pPr>
          </w:p>
        </w:tc>
        <w:tc>
          <w:tcPr>
            <w:tcW w:w="1440" w:type="dxa"/>
            <w:vMerge/>
            <w:tcBorders>
              <w:top w:val="single" w:sz="8" w:space="0" w:color="auto"/>
              <w:left w:val="single" w:sz="4" w:space="0" w:color="auto"/>
              <w:bottom w:val="single" w:sz="4" w:space="0" w:color="auto"/>
              <w:right w:val="single" w:sz="4" w:space="0" w:color="auto"/>
            </w:tcBorders>
            <w:shd w:val="clear" w:color="auto" w:fill="DBE5F1" w:themeFill="accent1" w:themeFillTint="33"/>
            <w:vAlign w:val="center"/>
            <w:hideMark/>
          </w:tcPr>
          <w:p w:rsidR="00E33F36" w:rsidRPr="00FC3376" w:rsidRDefault="00E33F36" w:rsidP="00A16B77">
            <w:pPr>
              <w:jc w:val="center"/>
              <w:rPr>
                <w:rFonts w:ascii="Calibri" w:eastAsia="Times New Roman" w:hAnsi="Calibri"/>
                <w:b/>
                <w:bCs/>
                <w:color w:val="000000"/>
                <w:sz w:val="16"/>
                <w:szCs w:val="16"/>
                <w:lang w:val="de-AT" w:eastAsia="de-AT"/>
              </w:rPr>
            </w:pPr>
          </w:p>
        </w:tc>
        <w:tc>
          <w:tcPr>
            <w:tcW w:w="1660" w:type="dxa"/>
            <w:vMerge/>
            <w:tcBorders>
              <w:top w:val="single" w:sz="8" w:space="0" w:color="auto"/>
              <w:left w:val="single" w:sz="4" w:space="0" w:color="auto"/>
              <w:bottom w:val="single" w:sz="4" w:space="0" w:color="auto"/>
              <w:right w:val="single" w:sz="4" w:space="0" w:color="auto"/>
            </w:tcBorders>
            <w:shd w:val="clear" w:color="auto" w:fill="DBE5F1" w:themeFill="accent1" w:themeFillTint="33"/>
            <w:vAlign w:val="center"/>
            <w:hideMark/>
          </w:tcPr>
          <w:p w:rsidR="00E33F36" w:rsidRPr="00FC3376" w:rsidRDefault="00E33F36" w:rsidP="00A16B77">
            <w:pPr>
              <w:jc w:val="center"/>
              <w:rPr>
                <w:rFonts w:ascii="Calibri" w:eastAsia="Times New Roman" w:hAnsi="Calibri"/>
                <w:b/>
                <w:bCs/>
                <w:color w:val="000000"/>
                <w:sz w:val="16"/>
                <w:szCs w:val="16"/>
                <w:lang w:val="de-AT" w:eastAsia="de-AT"/>
              </w:rPr>
            </w:pPr>
          </w:p>
        </w:tc>
        <w:tc>
          <w:tcPr>
            <w:tcW w:w="1436" w:type="dxa"/>
            <w:tcBorders>
              <w:top w:val="nil"/>
              <w:left w:val="nil"/>
              <w:bottom w:val="single" w:sz="4" w:space="0" w:color="auto"/>
              <w:right w:val="single" w:sz="4" w:space="0" w:color="auto"/>
            </w:tcBorders>
            <w:shd w:val="clear" w:color="auto" w:fill="DBE5F1" w:themeFill="accent1" w:themeFillTint="33"/>
            <w:noWrap/>
            <w:vAlign w:val="center"/>
            <w:hideMark/>
          </w:tcPr>
          <w:p w:rsidR="00E33F36" w:rsidRPr="00FC3376" w:rsidRDefault="00E33F36" w:rsidP="00A16B7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Traditionelles Mauerwerk</w:t>
            </w:r>
          </w:p>
        </w:tc>
        <w:tc>
          <w:tcPr>
            <w:tcW w:w="1418" w:type="dxa"/>
            <w:tcBorders>
              <w:top w:val="nil"/>
              <w:left w:val="nil"/>
              <w:bottom w:val="single" w:sz="4" w:space="0" w:color="auto"/>
              <w:right w:val="single" w:sz="4" w:space="0" w:color="auto"/>
            </w:tcBorders>
            <w:shd w:val="clear" w:color="auto" w:fill="DBE5F1" w:themeFill="accent1" w:themeFillTint="33"/>
            <w:noWrap/>
            <w:vAlign w:val="center"/>
            <w:hideMark/>
          </w:tcPr>
          <w:p w:rsidR="00E33F36" w:rsidRPr="00FC3376" w:rsidRDefault="00A16B77" w:rsidP="00A16B7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Verlegung im Dünnbett</w:t>
            </w:r>
          </w:p>
        </w:tc>
        <w:tc>
          <w:tcPr>
            <w:tcW w:w="1294" w:type="dxa"/>
            <w:tcBorders>
              <w:top w:val="nil"/>
              <w:left w:val="nil"/>
              <w:bottom w:val="single" w:sz="4" w:space="0" w:color="auto"/>
              <w:right w:val="single" w:sz="8" w:space="0" w:color="auto"/>
            </w:tcBorders>
            <w:shd w:val="clear" w:color="auto" w:fill="DBE5F1" w:themeFill="accent1" w:themeFillTint="33"/>
            <w:noWrap/>
            <w:vAlign w:val="center"/>
            <w:hideMark/>
          </w:tcPr>
          <w:p w:rsidR="00E33F36" w:rsidRPr="00FC3376" w:rsidRDefault="00A16B77" w:rsidP="00A16B7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Klebeverfahren</w:t>
            </w:r>
          </w:p>
        </w:tc>
      </w:tr>
      <w:tr w:rsidR="00661E9E" w:rsidRPr="00A16B77" w:rsidTr="00B705E9">
        <w:trPr>
          <w:trHeight w:val="60"/>
        </w:trPr>
        <w:tc>
          <w:tcPr>
            <w:tcW w:w="2278" w:type="dxa"/>
            <w:tcBorders>
              <w:top w:val="nil"/>
              <w:left w:val="single" w:sz="8" w:space="0" w:color="auto"/>
              <w:bottom w:val="single" w:sz="4" w:space="0" w:color="auto"/>
              <w:right w:val="single" w:sz="4" w:space="0" w:color="auto"/>
            </w:tcBorders>
            <w:shd w:val="clear" w:color="auto" w:fill="auto"/>
            <w:noWrap/>
            <w:vAlign w:val="bottom"/>
            <w:hideMark/>
          </w:tcPr>
          <w:p w:rsidR="00661E9E" w:rsidRPr="00FC3376" w:rsidRDefault="00661E9E" w:rsidP="00B705E9">
            <w:pP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Nichttragende Ziegel</w:t>
            </w:r>
          </w:p>
        </w:tc>
        <w:tc>
          <w:tcPr>
            <w:tcW w:w="1440" w:type="dxa"/>
            <w:tcBorders>
              <w:top w:val="nil"/>
              <w:left w:val="nil"/>
              <w:bottom w:val="single" w:sz="4" w:space="0" w:color="auto"/>
              <w:right w:val="single" w:sz="4" w:space="0" w:color="auto"/>
            </w:tcBorders>
            <w:shd w:val="clear" w:color="auto" w:fill="auto"/>
            <w:noWrap/>
            <w:vAlign w:val="bottom"/>
            <w:hideMark/>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 xml:space="preserve">50/12/23,8-24,9 </w:t>
            </w:r>
          </w:p>
        </w:tc>
        <w:tc>
          <w:tcPr>
            <w:tcW w:w="1660" w:type="dxa"/>
            <w:tcBorders>
              <w:top w:val="nil"/>
              <w:left w:val="nil"/>
              <w:bottom w:val="single" w:sz="4" w:space="0" w:color="auto"/>
              <w:right w:val="single" w:sz="4" w:space="0" w:color="auto"/>
            </w:tcBorders>
            <w:shd w:val="clear" w:color="auto" w:fill="auto"/>
            <w:noWrap/>
            <w:vAlign w:val="bottom"/>
            <w:hideMark/>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780</w:t>
            </w:r>
          </w:p>
        </w:tc>
        <w:tc>
          <w:tcPr>
            <w:tcW w:w="1436" w:type="dxa"/>
            <w:tcBorders>
              <w:top w:val="nil"/>
              <w:left w:val="nil"/>
              <w:bottom w:val="single" w:sz="4"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0,099</w:t>
            </w:r>
          </w:p>
        </w:tc>
        <w:tc>
          <w:tcPr>
            <w:tcW w:w="1418" w:type="dxa"/>
            <w:tcBorders>
              <w:top w:val="nil"/>
              <w:left w:val="nil"/>
              <w:bottom w:val="single" w:sz="4"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0,094</w:t>
            </w:r>
          </w:p>
        </w:tc>
        <w:tc>
          <w:tcPr>
            <w:tcW w:w="1294" w:type="dxa"/>
            <w:tcBorders>
              <w:top w:val="nil"/>
              <w:left w:val="nil"/>
              <w:bottom w:val="single" w:sz="4" w:space="0" w:color="auto"/>
              <w:right w:val="single" w:sz="8"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0,094</w:t>
            </w:r>
          </w:p>
        </w:tc>
      </w:tr>
      <w:tr w:rsidR="00661E9E" w:rsidRPr="00A16B77" w:rsidTr="00B705E9">
        <w:trPr>
          <w:trHeight w:val="65"/>
        </w:trPr>
        <w:tc>
          <w:tcPr>
            <w:tcW w:w="2278" w:type="dxa"/>
            <w:tcBorders>
              <w:top w:val="nil"/>
              <w:left w:val="single" w:sz="8" w:space="0" w:color="auto"/>
              <w:bottom w:val="single" w:sz="4" w:space="0" w:color="auto"/>
              <w:right w:val="single" w:sz="4" w:space="0" w:color="auto"/>
            </w:tcBorders>
            <w:shd w:val="clear" w:color="auto" w:fill="auto"/>
            <w:noWrap/>
            <w:vAlign w:val="bottom"/>
            <w:hideMark/>
          </w:tcPr>
          <w:p w:rsidR="00661E9E" w:rsidRPr="00FC3376" w:rsidRDefault="00661E9E" w:rsidP="00B705E9">
            <w:pP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Tragende Ziegel</w:t>
            </w:r>
          </w:p>
        </w:tc>
        <w:tc>
          <w:tcPr>
            <w:tcW w:w="1440" w:type="dxa"/>
            <w:tcBorders>
              <w:top w:val="nil"/>
              <w:left w:val="nil"/>
              <w:bottom w:val="single" w:sz="4" w:space="0" w:color="auto"/>
              <w:right w:val="single" w:sz="4" w:space="0" w:color="auto"/>
            </w:tcBorders>
            <w:shd w:val="clear" w:color="auto" w:fill="auto"/>
            <w:noWrap/>
            <w:vAlign w:val="bottom"/>
            <w:hideMark/>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25/38/23,8-24,9</w:t>
            </w:r>
          </w:p>
        </w:tc>
        <w:tc>
          <w:tcPr>
            <w:tcW w:w="1660" w:type="dxa"/>
            <w:tcBorders>
              <w:top w:val="nil"/>
              <w:left w:val="nil"/>
              <w:bottom w:val="single" w:sz="4"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815</w:t>
            </w:r>
          </w:p>
        </w:tc>
        <w:tc>
          <w:tcPr>
            <w:tcW w:w="1436" w:type="dxa"/>
            <w:tcBorders>
              <w:top w:val="nil"/>
              <w:left w:val="nil"/>
              <w:bottom w:val="single" w:sz="4"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0,328</w:t>
            </w:r>
          </w:p>
        </w:tc>
        <w:tc>
          <w:tcPr>
            <w:tcW w:w="1418" w:type="dxa"/>
            <w:tcBorders>
              <w:top w:val="nil"/>
              <w:left w:val="nil"/>
              <w:bottom w:val="single" w:sz="4"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0,311</w:t>
            </w:r>
          </w:p>
        </w:tc>
        <w:tc>
          <w:tcPr>
            <w:tcW w:w="1294" w:type="dxa"/>
            <w:tcBorders>
              <w:top w:val="nil"/>
              <w:left w:val="nil"/>
              <w:bottom w:val="single" w:sz="4" w:space="0" w:color="auto"/>
              <w:right w:val="single" w:sz="8"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0,031</w:t>
            </w:r>
          </w:p>
        </w:tc>
      </w:tr>
      <w:tr w:rsidR="00661E9E" w:rsidRPr="00A16B77" w:rsidTr="00B705E9">
        <w:trPr>
          <w:trHeight w:val="60"/>
        </w:trPr>
        <w:tc>
          <w:tcPr>
            <w:tcW w:w="2278" w:type="dxa"/>
            <w:tcBorders>
              <w:top w:val="nil"/>
              <w:left w:val="single" w:sz="8" w:space="0" w:color="auto"/>
              <w:bottom w:val="single" w:sz="4" w:space="0" w:color="auto"/>
              <w:right w:val="single" w:sz="4" w:space="0" w:color="auto"/>
            </w:tcBorders>
            <w:shd w:val="clear" w:color="auto" w:fill="auto"/>
            <w:noWrap/>
            <w:vAlign w:val="bottom"/>
            <w:hideMark/>
          </w:tcPr>
          <w:p w:rsidR="00661E9E" w:rsidRPr="00FC3376" w:rsidRDefault="00661E9E" w:rsidP="00B705E9">
            <w:pP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Tragende Ziegel</w:t>
            </w:r>
          </w:p>
        </w:tc>
        <w:tc>
          <w:tcPr>
            <w:tcW w:w="1440" w:type="dxa"/>
            <w:tcBorders>
              <w:top w:val="nil"/>
              <w:left w:val="nil"/>
              <w:bottom w:val="single" w:sz="4" w:space="0" w:color="auto"/>
              <w:right w:val="single" w:sz="4" w:space="0" w:color="auto"/>
            </w:tcBorders>
            <w:shd w:val="clear" w:color="auto" w:fill="auto"/>
            <w:noWrap/>
            <w:vAlign w:val="bottom"/>
            <w:hideMark/>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38/25/23,8-24,9</w:t>
            </w:r>
          </w:p>
        </w:tc>
        <w:tc>
          <w:tcPr>
            <w:tcW w:w="1660" w:type="dxa"/>
            <w:tcBorders>
              <w:top w:val="nil"/>
              <w:left w:val="nil"/>
              <w:bottom w:val="single" w:sz="4"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670</w:t>
            </w:r>
          </w:p>
        </w:tc>
        <w:tc>
          <w:tcPr>
            <w:tcW w:w="1436" w:type="dxa"/>
            <w:tcBorders>
              <w:top w:val="nil"/>
              <w:left w:val="nil"/>
              <w:bottom w:val="single" w:sz="4"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0,181</w:t>
            </w:r>
          </w:p>
        </w:tc>
        <w:tc>
          <w:tcPr>
            <w:tcW w:w="1418" w:type="dxa"/>
            <w:tcBorders>
              <w:top w:val="nil"/>
              <w:left w:val="nil"/>
              <w:bottom w:val="single" w:sz="4"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0,169</w:t>
            </w:r>
          </w:p>
        </w:tc>
        <w:tc>
          <w:tcPr>
            <w:tcW w:w="1294" w:type="dxa"/>
            <w:tcBorders>
              <w:top w:val="nil"/>
              <w:left w:val="nil"/>
              <w:bottom w:val="single" w:sz="4" w:space="0" w:color="auto"/>
              <w:right w:val="single" w:sz="8"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0,168</w:t>
            </w:r>
          </w:p>
        </w:tc>
      </w:tr>
      <w:tr w:rsidR="00661E9E" w:rsidRPr="00A16B77" w:rsidTr="00B705E9">
        <w:trPr>
          <w:trHeight w:val="171"/>
        </w:trPr>
        <w:tc>
          <w:tcPr>
            <w:tcW w:w="2278" w:type="dxa"/>
            <w:tcBorders>
              <w:top w:val="nil"/>
              <w:left w:val="single" w:sz="8" w:space="0" w:color="auto"/>
              <w:bottom w:val="single" w:sz="8" w:space="0" w:color="auto"/>
              <w:right w:val="single" w:sz="4" w:space="0" w:color="auto"/>
            </w:tcBorders>
            <w:shd w:val="clear" w:color="auto" w:fill="auto"/>
            <w:noWrap/>
            <w:vAlign w:val="bottom"/>
            <w:hideMark/>
          </w:tcPr>
          <w:p w:rsidR="00661E9E" w:rsidRPr="00FC3376" w:rsidRDefault="00661E9E" w:rsidP="00B705E9">
            <w:pP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Andere</w:t>
            </w:r>
          </w:p>
        </w:tc>
        <w:tc>
          <w:tcPr>
            <w:tcW w:w="1440" w:type="dxa"/>
            <w:tcBorders>
              <w:top w:val="nil"/>
              <w:left w:val="nil"/>
              <w:bottom w:val="single" w:sz="8" w:space="0" w:color="auto"/>
              <w:right w:val="single" w:sz="4" w:space="0" w:color="auto"/>
            </w:tcBorders>
            <w:shd w:val="clear" w:color="auto" w:fill="auto"/>
            <w:noWrap/>
            <w:vAlign w:val="bottom"/>
            <w:hideMark/>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L / B / H</w:t>
            </w:r>
          </w:p>
        </w:tc>
        <w:tc>
          <w:tcPr>
            <w:tcW w:w="1660" w:type="dxa"/>
            <w:tcBorders>
              <w:top w:val="nil"/>
              <w:left w:val="nil"/>
              <w:bottom w:val="single" w:sz="8" w:space="0" w:color="auto"/>
              <w:right w:val="single" w:sz="4" w:space="0" w:color="auto"/>
            </w:tcBorders>
            <w:shd w:val="clear" w:color="auto" w:fill="auto"/>
            <w:noWrap/>
            <w:vAlign w:val="bottom"/>
            <w:hideMark/>
          </w:tcPr>
          <w:p w:rsidR="00661E9E" w:rsidRPr="00FC3376" w:rsidRDefault="00661E9E" w:rsidP="00B705E9">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andere Angabe</w:t>
            </w:r>
            <w:r w:rsidR="008A6AE5" w:rsidRPr="00FC3376">
              <w:rPr>
                <w:rFonts w:ascii="Calibri" w:eastAsia="Times New Roman" w:hAnsi="Calibri"/>
                <w:color w:val="000000"/>
                <w:sz w:val="16"/>
                <w:szCs w:val="16"/>
                <w:lang w:val="de-AT" w:eastAsia="de-AT"/>
              </w:rPr>
              <w:t>n</w:t>
            </w:r>
          </w:p>
        </w:tc>
        <w:tc>
          <w:tcPr>
            <w:tcW w:w="1436" w:type="dxa"/>
            <w:tcBorders>
              <w:top w:val="nil"/>
              <w:left w:val="nil"/>
              <w:bottom w:val="single" w:sz="8"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highlight w:val="yellow"/>
                <w:lang w:val="de-AT" w:eastAsia="de-AT"/>
              </w:rPr>
            </w:pPr>
          </w:p>
        </w:tc>
        <w:tc>
          <w:tcPr>
            <w:tcW w:w="1418" w:type="dxa"/>
            <w:tcBorders>
              <w:top w:val="nil"/>
              <w:left w:val="nil"/>
              <w:bottom w:val="single" w:sz="8" w:space="0" w:color="auto"/>
              <w:right w:val="single" w:sz="4"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highlight w:val="yellow"/>
                <w:lang w:val="de-AT" w:eastAsia="de-AT"/>
              </w:rPr>
            </w:pPr>
          </w:p>
        </w:tc>
        <w:tc>
          <w:tcPr>
            <w:tcW w:w="1294" w:type="dxa"/>
            <w:tcBorders>
              <w:top w:val="nil"/>
              <w:left w:val="nil"/>
              <w:bottom w:val="single" w:sz="8" w:space="0" w:color="auto"/>
              <w:right w:val="single" w:sz="8" w:space="0" w:color="auto"/>
            </w:tcBorders>
            <w:shd w:val="clear" w:color="auto" w:fill="auto"/>
            <w:noWrap/>
            <w:vAlign w:val="bottom"/>
          </w:tcPr>
          <w:p w:rsidR="00661E9E" w:rsidRPr="00FC3376" w:rsidRDefault="00661E9E" w:rsidP="00B705E9">
            <w:pPr>
              <w:jc w:val="center"/>
              <w:rPr>
                <w:rFonts w:ascii="Calibri" w:eastAsia="Times New Roman" w:hAnsi="Calibri"/>
                <w:color w:val="000000"/>
                <w:sz w:val="16"/>
                <w:szCs w:val="16"/>
                <w:highlight w:val="yellow"/>
                <w:lang w:val="de-AT" w:eastAsia="de-AT"/>
              </w:rPr>
            </w:pPr>
          </w:p>
        </w:tc>
      </w:tr>
    </w:tbl>
    <w:p w:rsidR="004E4D24" w:rsidRPr="008E73F7" w:rsidRDefault="00721842" w:rsidP="00A420C6">
      <w:pPr>
        <w:pStyle w:val="Listenabsatz"/>
        <w:numPr>
          <w:ilvl w:val="0"/>
          <w:numId w:val="26"/>
        </w:numPr>
        <w:tabs>
          <w:tab w:val="left" w:pos="709"/>
        </w:tabs>
        <w:spacing w:before="240" w:after="120"/>
        <w:jc w:val="both"/>
        <w:rPr>
          <w:rFonts w:asciiTheme="minorHAnsi" w:hAnsiTheme="minorHAnsi"/>
          <w:b/>
          <w:i/>
          <w:color w:val="auto"/>
          <w:szCs w:val="18"/>
          <w:lang w:val="de-AT"/>
        </w:rPr>
      </w:pPr>
      <w:r>
        <w:rPr>
          <w:rFonts w:asciiTheme="minorHAnsi" w:hAnsiTheme="minorHAnsi"/>
          <w:b/>
          <w:i/>
          <w:color w:val="auto"/>
          <w:szCs w:val="18"/>
          <w:lang w:val="de-AT"/>
        </w:rPr>
        <w:t>Umrechnungsfaktoren für u</w:t>
      </w:r>
      <w:r w:rsidR="00AD1E82">
        <w:rPr>
          <w:rFonts w:asciiTheme="minorHAnsi" w:hAnsiTheme="minorHAnsi"/>
          <w:b/>
          <w:i/>
          <w:color w:val="auto"/>
          <w:szCs w:val="18"/>
          <w:lang w:val="de-AT"/>
        </w:rPr>
        <w:t>ngeschützte Mauerziegel (Vor</w:t>
      </w:r>
      <w:r w:rsidR="00B06332" w:rsidRPr="008E73F7">
        <w:rPr>
          <w:rFonts w:asciiTheme="minorHAnsi" w:hAnsiTheme="minorHAnsi"/>
          <w:b/>
          <w:i/>
          <w:color w:val="auto"/>
          <w:szCs w:val="18"/>
          <w:lang w:val="de-AT"/>
        </w:rPr>
        <w:t>mauerziegel)</w:t>
      </w:r>
    </w:p>
    <w:p w:rsidR="004E4D24" w:rsidRPr="008E73F7" w:rsidRDefault="00B06332" w:rsidP="00620BE7">
      <w:pPr>
        <w:spacing w:before="120" w:after="120" w:line="276" w:lineRule="auto"/>
        <w:textAlignment w:val="top"/>
        <w:rPr>
          <w:rFonts w:asciiTheme="minorHAnsi" w:hAnsiTheme="minorHAnsi" w:cs="Arial"/>
          <w:i/>
          <w:szCs w:val="18"/>
          <w:lang w:val="de-AT" w:eastAsia="nl-BE"/>
        </w:rPr>
      </w:pPr>
      <w:r w:rsidRPr="008E73F7">
        <w:rPr>
          <w:rFonts w:asciiTheme="minorHAnsi" w:hAnsiTheme="minorHAnsi" w:cs="Arial"/>
          <w:i/>
          <w:szCs w:val="18"/>
          <w:lang w:val="de-AT" w:eastAsia="nl-BE"/>
        </w:rPr>
        <w:t xml:space="preserve">Der Umrechnungsfaktor </w:t>
      </w:r>
      <w:r w:rsidR="004E4D24" w:rsidRPr="008E73F7">
        <w:rPr>
          <w:rFonts w:asciiTheme="minorHAnsi" w:hAnsiTheme="minorHAnsi" w:cs="Arial"/>
          <w:i/>
          <w:szCs w:val="18"/>
          <w:lang w:val="de-AT" w:eastAsia="nl-BE"/>
        </w:rPr>
        <w:t>‘</w:t>
      </w:r>
      <w:r w:rsidRPr="008E73F7">
        <w:rPr>
          <w:rFonts w:asciiTheme="minorHAnsi" w:hAnsiTheme="minorHAnsi" w:cs="Arial"/>
          <w:i/>
          <w:szCs w:val="18"/>
          <w:lang w:val="de-AT" w:eastAsia="nl-BE"/>
        </w:rPr>
        <w:t>T</w:t>
      </w:r>
      <w:r w:rsidR="004E4D24" w:rsidRPr="008E73F7">
        <w:rPr>
          <w:rFonts w:asciiTheme="minorHAnsi" w:hAnsiTheme="minorHAnsi" w:cs="Arial"/>
          <w:i/>
          <w:szCs w:val="18"/>
          <w:lang w:val="de-AT" w:eastAsia="nl-BE"/>
        </w:rPr>
        <w:t xml:space="preserve">onne → m² </w:t>
      </w:r>
      <w:r w:rsidRPr="008E73F7">
        <w:rPr>
          <w:rFonts w:asciiTheme="minorHAnsi" w:hAnsiTheme="minorHAnsi" w:cs="Arial"/>
          <w:i/>
          <w:szCs w:val="18"/>
          <w:lang w:val="de-AT" w:eastAsia="nl-BE"/>
        </w:rPr>
        <w:t>Mauerwerk</w:t>
      </w:r>
      <w:r w:rsidR="004E4D24" w:rsidRPr="008E73F7">
        <w:rPr>
          <w:rFonts w:asciiTheme="minorHAnsi" w:hAnsiTheme="minorHAnsi" w:cs="Arial"/>
          <w:i/>
          <w:szCs w:val="18"/>
          <w:lang w:val="de-AT" w:eastAsia="nl-BE"/>
        </w:rPr>
        <w:t xml:space="preserve">’ </w:t>
      </w:r>
      <w:r w:rsidRPr="008E73F7">
        <w:rPr>
          <w:rFonts w:asciiTheme="minorHAnsi" w:hAnsiTheme="minorHAnsi" w:cs="Arial"/>
          <w:i/>
          <w:szCs w:val="18"/>
          <w:lang w:val="de-AT" w:eastAsia="nl-BE"/>
        </w:rPr>
        <w:t>hä</w:t>
      </w:r>
      <w:r w:rsidR="00AD1E82">
        <w:rPr>
          <w:rFonts w:asciiTheme="minorHAnsi" w:hAnsiTheme="minorHAnsi" w:cs="Arial"/>
          <w:i/>
          <w:szCs w:val="18"/>
          <w:lang w:val="de-AT" w:eastAsia="nl-BE"/>
        </w:rPr>
        <w:t>ngt von der Rohdichte der Vor</w:t>
      </w:r>
      <w:r w:rsidRPr="008E73F7">
        <w:rPr>
          <w:rFonts w:asciiTheme="minorHAnsi" w:hAnsiTheme="minorHAnsi" w:cs="Arial"/>
          <w:i/>
          <w:szCs w:val="18"/>
          <w:lang w:val="de-AT" w:eastAsia="nl-BE"/>
        </w:rPr>
        <w:t xml:space="preserve">mauerziegel und der Art des Mauerwerks ab (Quelle: </w:t>
      </w:r>
      <w:r w:rsidR="004E4D24" w:rsidRPr="008E73F7">
        <w:rPr>
          <w:rFonts w:asciiTheme="minorHAnsi" w:hAnsiTheme="minorHAnsi" w:cs="Arial"/>
          <w:i/>
          <w:szCs w:val="18"/>
          <w:lang w:val="de-AT" w:eastAsia="nl-BE"/>
        </w:rPr>
        <w:t xml:space="preserve">Belgian EPD, </w:t>
      </w:r>
      <w:r w:rsidR="004E4D24" w:rsidRPr="008E73F7">
        <w:rPr>
          <w:rFonts w:asciiTheme="minorHAnsi" w:hAnsiTheme="minorHAnsi"/>
          <w:i/>
          <w:szCs w:val="18"/>
          <w:lang w:val="de-AT"/>
        </w:rPr>
        <w:t>Belgian brick and clay roof tile sector).</w:t>
      </w:r>
    </w:p>
    <w:p w:rsidR="00AC5E8C" w:rsidRDefault="00AC5E8C" w:rsidP="00AC5E8C">
      <w:pPr>
        <w:spacing w:before="120" w:after="120"/>
        <w:ind w:left="360"/>
        <w:rPr>
          <w:rFonts w:asciiTheme="minorHAnsi" w:hAnsiTheme="minorHAnsi"/>
          <w:b/>
          <w:i/>
          <w:lang w:val="de-AT"/>
        </w:rPr>
      </w:pPr>
      <w:bookmarkStart w:id="102" w:name="_Toc382918993"/>
      <w:bookmarkStart w:id="103" w:name="_Toc378086014"/>
      <w:r w:rsidRPr="00AC5E8C">
        <w:rPr>
          <w:rFonts w:asciiTheme="minorHAnsi" w:hAnsiTheme="minorHAnsi"/>
          <w:b/>
          <w:i/>
        </w:rPr>
        <w:t xml:space="preserve">Tabelle </w:t>
      </w:r>
      <w:r w:rsidR="006E29D9" w:rsidRPr="00AC5E8C">
        <w:rPr>
          <w:rFonts w:asciiTheme="minorHAnsi" w:hAnsiTheme="minorHAnsi"/>
          <w:b/>
          <w:i/>
        </w:rPr>
        <w:fldChar w:fldCharType="begin"/>
      </w:r>
      <w:r w:rsidRPr="00AC5E8C">
        <w:rPr>
          <w:rFonts w:asciiTheme="minorHAnsi" w:hAnsiTheme="minorHAnsi"/>
          <w:b/>
          <w:i/>
        </w:rPr>
        <w:instrText xml:space="preserve"> SEQ Tabelle \* ARABIC </w:instrText>
      </w:r>
      <w:r w:rsidR="006E29D9" w:rsidRPr="00AC5E8C">
        <w:rPr>
          <w:rFonts w:asciiTheme="minorHAnsi" w:hAnsiTheme="minorHAnsi"/>
          <w:b/>
          <w:i/>
        </w:rPr>
        <w:fldChar w:fldCharType="separate"/>
      </w:r>
      <w:r w:rsidR="000326C7">
        <w:rPr>
          <w:rFonts w:asciiTheme="minorHAnsi" w:hAnsiTheme="minorHAnsi"/>
          <w:b/>
          <w:i/>
          <w:noProof/>
        </w:rPr>
        <w:t>18</w:t>
      </w:r>
      <w:r w:rsidR="006E29D9" w:rsidRPr="00AC5E8C">
        <w:rPr>
          <w:rFonts w:asciiTheme="minorHAnsi" w:hAnsiTheme="minorHAnsi"/>
          <w:b/>
          <w:i/>
        </w:rPr>
        <w:fldChar w:fldCharType="end"/>
      </w:r>
      <w:r w:rsidRPr="00AC5E8C">
        <w:rPr>
          <w:rFonts w:asciiTheme="minorHAnsi" w:hAnsiTheme="minorHAnsi"/>
          <w:b/>
          <w:i/>
        </w:rPr>
        <w:t xml:space="preserve">: </w:t>
      </w:r>
      <w:r w:rsidRPr="00AC5E8C">
        <w:rPr>
          <w:rFonts w:asciiTheme="minorHAnsi" w:hAnsiTheme="minorHAnsi"/>
          <w:b/>
          <w:i/>
          <w:lang w:val="de-AT"/>
        </w:rPr>
        <w:t xml:space="preserve">Beispiele für Umrechnungsfaktoren für </w:t>
      </w:r>
      <w:r w:rsidR="00F81A57">
        <w:rPr>
          <w:rFonts w:asciiTheme="minorHAnsi" w:hAnsiTheme="minorHAnsi"/>
          <w:b/>
          <w:i/>
          <w:lang w:val="de-AT"/>
        </w:rPr>
        <w:t>u</w:t>
      </w:r>
      <w:r w:rsidRPr="00AC5E8C">
        <w:rPr>
          <w:rFonts w:asciiTheme="minorHAnsi" w:hAnsiTheme="minorHAnsi"/>
          <w:b/>
          <w:i/>
          <w:lang w:val="de-AT"/>
        </w:rPr>
        <w:t>ngeschützte Mauerz</w:t>
      </w:r>
      <w:r w:rsidR="00F82B01">
        <w:rPr>
          <w:rFonts w:asciiTheme="minorHAnsi" w:hAnsiTheme="minorHAnsi"/>
          <w:b/>
          <w:i/>
          <w:lang w:val="de-AT"/>
        </w:rPr>
        <w:t>iegel (Vor</w:t>
      </w:r>
      <w:r w:rsidRPr="00AC5E8C">
        <w:rPr>
          <w:rFonts w:asciiTheme="minorHAnsi" w:hAnsiTheme="minorHAnsi"/>
          <w:b/>
          <w:i/>
          <w:lang w:val="de-AT"/>
        </w:rPr>
        <w:t>mauerziegel)</w:t>
      </w:r>
      <w:bookmarkEnd w:id="102"/>
    </w:p>
    <w:tbl>
      <w:tblPr>
        <w:tblW w:w="9508" w:type="dxa"/>
        <w:tblInd w:w="60" w:type="dxa"/>
        <w:tblCellMar>
          <w:left w:w="70" w:type="dxa"/>
          <w:right w:w="70" w:type="dxa"/>
        </w:tblCellMar>
        <w:tblLook w:val="04A0" w:firstRow="1" w:lastRow="0" w:firstColumn="1" w:lastColumn="0" w:noHBand="0" w:noVBand="1"/>
      </w:tblPr>
      <w:tblGrid>
        <w:gridCol w:w="2531"/>
        <w:gridCol w:w="2441"/>
        <w:gridCol w:w="2126"/>
        <w:gridCol w:w="2410"/>
      </w:tblGrid>
      <w:tr w:rsidR="00F81A57" w:rsidRPr="00A16B77" w:rsidTr="00F81A57">
        <w:trPr>
          <w:trHeight w:val="273"/>
        </w:trPr>
        <w:tc>
          <w:tcPr>
            <w:tcW w:w="9508" w:type="dxa"/>
            <w:gridSpan w:val="4"/>
            <w:tcBorders>
              <w:top w:val="single" w:sz="4" w:space="0" w:color="auto"/>
              <w:left w:val="single" w:sz="8" w:space="0" w:color="auto"/>
              <w:bottom w:val="single" w:sz="4" w:space="0" w:color="000000"/>
              <w:right w:val="single" w:sz="8" w:space="0" w:color="000000"/>
            </w:tcBorders>
            <w:shd w:val="clear" w:color="auto" w:fill="DBE5F1" w:themeFill="accent1" w:themeFillTint="33"/>
            <w:noWrap/>
            <w:vAlign w:val="center"/>
          </w:tcPr>
          <w:bookmarkEnd w:id="103"/>
          <w:p w:rsidR="00F81A57" w:rsidRPr="00FC3376" w:rsidRDefault="00F81A57" w:rsidP="004926F1">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Vormauerziegel (handgeformt, extrudiert, handgeformt mit Druckverfahren)</w:t>
            </w:r>
          </w:p>
        </w:tc>
      </w:tr>
      <w:tr w:rsidR="00D14C6D" w:rsidRPr="00A16B77" w:rsidTr="00F81A57">
        <w:trPr>
          <w:trHeight w:val="99"/>
        </w:trPr>
        <w:tc>
          <w:tcPr>
            <w:tcW w:w="2531" w:type="dxa"/>
            <w:vMerge w:val="restart"/>
            <w:tcBorders>
              <w:top w:val="nil"/>
              <w:left w:val="single" w:sz="8" w:space="0" w:color="auto"/>
              <w:bottom w:val="single" w:sz="4" w:space="0" w:color="000000"/>
              <w:right w:val="single" w:sz="4" w:space="0" w:color="auto"/>
            </w:tcBorders>
            <w:shd w:val="clear" w:color="auto" w:fill="DBE5F1" w:themeFill="accent1" w:themeFillTint="33"/>
            <w:noWrap/>
            <w:vAlign w:val="center"/>
            <w:hideMark/>
          </w:tcPr>
          <w:p w:rsidR="00D14C6D" w:rsidRPr="00FC3376" w:rsidRDefault="00D14C6D" w:rsidP="004926F1">
            <w:pP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lastRenderedPageBreak/>
              <w:t>Rohdichte (kg/m³)</w:t>
            </w:r>
          </w:p>
        </w:tc>
        <w:tc>
          <w:tcPr>
            <w:tcW w:w="6977" w:type="dxa"/>
            <w:gridSpan w:val="3"/>
            <w:tcBorders>
              <w:top w:val="single" w:sz="4" w:space="0" w:color="auto"/>
              <w:left w:val="nil"/>
              <w:bottom w:val="single" w:sz="4" w:space="0" w:color="auto"/>
              <w:right w:val="single" w:sz="8" w:space="0" w:color="000000"/>
            </w:tcBorders>
            <w:shd w:val="clear" w:color="auto" w:fill="DBE5F1" w:themeFill="accent1" w:themeFillTint="33"/>
            <w:noWrap/>
            <w:vAlign w:val="center"/>
            <w:hideMark/>
          </w:tcPr>
          <w:p w:rsidR="00D14C6D" w:rsidRPr="00FC3376" w:rsidRDefault="00D14C6D" w:rsidP="004926F1">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Gewicht/m² Wand (tonne/m²)</w:t>
            </w:r>
          </w:p>
        </w:tc>
      </w:tr>
      <w:tr w:rsidR="00D14C6D" w:rsidRPr="00A16B77" w:rsidTr="00F81A57">
        <w:trPr>
          <w:trHeight w:val="60"/>
        </w:trPr>
        <w:tc>
          <w:tcPr>
            <w:tcW w:w="2531" w:type="dxa"/>
            <w:vMerge/>
            <w:tcBorders>
              <w:top w:val="nil"/>
              <w:left w:val="single" w:sz="8" w:space="0" w:color="auto"/>
              <w:bottom w:val="single" w:sz="4" w:space="0" w:color="000000"/>
              <w:right w:val="single" w:sz="4" w:space="0" w:color="auto"/>
            </w:tcBorders>
            <w:shd w:val="clear" w:color="auto" w:fill="DBE5F1" w:themeFill="accent1" w:themeFillTint="33"/>
            <w:vAlign w:val="center"/>
            <w:hideMark/>
          </w:tcPr>
          <w:p w:rsidR="00D14C6D" w:rsidRPr="00FC3376" w:rsidRDefault="00D14C6D" w:rsidP="004926F1">
            <w:pPr>
              <w:rPr>
                <w:rFonts w:ascii="Calibri" w:eastAsia="Times New Roman" w:hAnsi="Calibri"/>
                <w:b/>
                <w:bCs/>
                <w:color w:val="000000"/>
                <w:sz w:val="16"/>
                <w:szCs w:val="16"/>
                <w:lang w:val="de-AT" w:eastAsia="de-AT"/>
              </w:rPr>
            </w:pPr>
          </w:p>
        </w:tc>
        <w:tc>
          <w:tcPr>
            <w:tcW w:w="2441" w:type="dxa"/>
            <w:tcBorders>
              <w:top w:val="nil"/>
              <w:left w:val="nil"/>
              <w:bottom w:val="single" w:sz="4" w:space="0" w:color="auto"/>
              <w:right w:val="single" w:sz="4" w:space="0" w:color="auto"/>
            </w:tcBorders>
            <w:shd w:val="clear" w:color="auto" w:fill="DBE5F1" w:themeFill="accent1" w:themeFillTint="33"/>
            <w:vAlign w:val="center"/>
            <w:hideMark/>
          </w:tcPr>
          <w:p w:rsidR="00D14C6D" w:rsidRPr="00FC3376" w:rsidRDefault="00D14C6D" w:rsidP="00F81A5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Traditionelles Mauerwerk</w:t>
            </w:r>
          </w:p>
        </w:tc>
        <w:tc>
          <w:tcPr>
            <w:tcW w:w="2126" w:type="dxa"/>
            <w:tcBorders>
              <w:top w:val="nil"/>
              <w:left w:val="nil"/>
              <w:bottom w:val="single" w:sz="4" w:space="0" w:color="auto"/>
              <w:right w:val="single" w:sz="4" w:space="0" w:color="auto"/>
            </w:tcBorders>
            <w:shd w:val="clear" w:color="auto" w:fill="DBE5F1" w:themeFill="accent1" w:themeFillTint="33"/>
            <w:vAlign w:val="center"/>
            <w:hideMark/>
          </w:tcPr>
          <w:p w:rsidR="00D14C6D" w:rsidRPr="00FC3376" w:rsidRDefault="00D14C6D" w:rsidP="00F81A57">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Verlegung im Dünnbett</w:t>
            </w:r>
          </w:p>
        </w:tc>
        <w:tc>
          <w:tcPr>
            <w:tcW w:w="2410" w:type="dxa"/>
            <w:tcBorders>
              <w:top w:val="nil"/>
              <w:left w:val="nil"/>
              <w:bottom w:val="single" w:sz="4" w:space="0" w:color="auto"/>
              <w:right w:val="single" w:sz="8" w:space="0" w:color="auto"/>
            </w:tcBorders>
            <w:shd w:val="clear" w:color="auto" w:fill="DBE5F1" w:themeFill="accent1" w:themeFillTint="33"/>
            <w:noWrap/>
            <w:vAlign w:val="center"/>
            <w:hideMark/>
          </w:tcPr>
          <w:p w:rsidR="00D14C6D" w:rsidRPr="00FC3376" w:rsidRDefault="00D14C6D" w:rsidP="004926F1">
            <w:pPr>
              <w:jc w:val="center"/>
              <w:rPr>
                <w:rFonts w:ascii="Calibri" w:eastAsia="Times New Roman" w:hAnsi="Calibri"/>
                <w:b/>
                <w:bCs/>
                <w:color w:val="000000"/>
                <w:sz w:val="16"/>
                <w:szCs w:val="16"/>
                <w:lang w:val="de-AT" w:eastAsia="de-AT"/>
              </w:rPr>
            </w:pPr>
            <w:r w:rsidRPr="00FC3376">
              <w:rPr>
                <w:rFonts w:ascii="Calibri" w:eastAsia="Times New Roman" w:hAnsi="Calibri"/>
                <w:b/>
                <w:bCs/>
                <w:color w:val="000000"/>
                <w:sz w:val="16"/>
                <w:szCs w:val="16"/>
                <w:lang w:val="de-AT" w:eastAsia="de-AT"/>
              </w:rPr>
              <w:t>Klebeverfahren</w:t>
            </w:r>
          </w:p>
        </w:tc>
      </w:tr>
      <w:tr w:rsidR="00D14C6D" w:rsidRPr="00A16B77" w:rsidTr="00F81A57">
        <w:trPr>
          <w:trHeight w:val="60"/>
        </w:trPr>
        <w:tc>
          <w:tcPr>
            <w:tcW w:w="2531" w:type="dxa"/>
            <w:tcBorders>
              <w:top w:val="nil"/>
              <w:left w:val="single" w:sz="8" w:space="0" w:color="auto"/>
              <w:bottom w:val="single" w:sz="4" w:space="0" w:color="auto"/>
              <w:right w:val="single" w:sz="4" w:space="0" w:color="auto"/>
            </w:tcBorders>
            <w:shd w:val="clear" w:color="auto" w:fill="auto"/>
            <w:noWrap/>
            <w:vAlign w:val="center"/>
            <w:hideMark/>
          </w:tcPr>
          <w:p w:rsidR="00D14C6D" w:rsidRPr="00FC3376" w:rsidRDefault="00D14C6D" w:rsidP="004926F1">
            <w:pP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Minimum (1040 kg/m³</w:t>
            </w:r>
            <w:r w:rsidR="00F82B01" w:rsidRPr="00FC3376">
              <w:rPr>
                <w:rFonts w:ascii="Calibri" w:eastAsia="Times New Roman" w:hAnsi="Calibri"/>
                <w:color w:val="000000"/>
                <w:sz w:val="16"/>
                <w:szCs w:val="16"/>
                <w:lang w:val="de-AT" w:eastAsia="de-AT"/>
              </w:rPr>
              <w:t>)</w:t>
            </w:r>
          </w:p>
        </w:tc>
        <w:tc>
          <w:tcPr>
            <w:tcW w:w="2441" w:type="dxa"/>
            <w:tcBorders>
              <w:top w:val="nil"/>
              <w:left w:val="nil"/>
              <w:bottom w:val="single" w:sz="4" w:space="0" w:color="auto"/>
              <w:right w:val="single" w:sz="4" w:space="0" w:color="auto"/>
            </w:tcBorders>
            <w:shd w:val="clear" w:color="auto" w:fill="auto"/>
            <w:noWrap/>
            <w:vAlign w:val="center"/>
            <w:hideMark/>
          </w:tcPr>
          <w:p w:rsidR="00D14C6D" w:rsidRPr="00FC3376" w:rsidRDefault="00D14C6D"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0,075</w:t>
            </w:r>
          </w:p>
        </w:tc>
        <w:tc>
          <w:tcPr>
            <w:tcW w:w="2126" w:type="dxa"/>
            <w:tcBorders>
              <w:top w:val="nil"/>
              <w:left w:val="nil"/>
              <w:bottom w:val="single" w:sz="4" w:space="0" w:color="auto"/>
              <w:right w:val="single" w:sz="4" w:space="0" w:color="auto"/>
            </w:tcBorders>
            <w:shd w:val="clear" w:color="auto" w:fill="auto"/>
            <w:noWrap/>
            <w:vAlign w:val="center"/>
            <w:hideMark/>
          </w:tcPr>
          <w:p w:rsidR="00D14C6D" w:rsidRPr="00FC3376" w:rsidRDefault="00D14C6D"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0,085</w:t>
            </w:r>
          </w:p>
        </w:tc>
        <w:tc>
          <w:tcPr>
            <w:tcW w:w="2410" w:type="dxa"/>
            <w:tcBorders>
              <w:top w:val="nil"/>
              <w:left w:val="nil"/>
              <w:bottom w:val="single" w:sz="4" w:space="0" w:color="auto"/>
              <w:right w:val="single" w:sz="8" w:space="0" w:color="auto"/>
            </w:tcBorders>
            <w:shd w:val="clear" w:color="auto" w:fill="auto"/>
            <w:noWrap/>
            <w:vAlign w:val="center"/>
            <w:hideMark/>
          </w:tcPr>
          <w:p w:rsidR="00D14C6D" w:rsidRPr="00FC3376" w:rsidRDefault="00D14C6D"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0,095</w:t>
            </w:r>
          </w:p>
        </w:tc>
      </w:tr>
      <w:tr w:rsidR="00D14C6D" w:rsidRPr="00A16B77" w:rsidTr="00F81A57">
        <w:trPr>
          <w:trHeight w:val="60"/>
        </w:trPr>
        <w:tc>
          <w:tcPr>
            <w:tcW w:w="2531" w:type="dxa"/>
            <w:tcBorders>
              <w:top w:val="nil"/>
              <w:left w:val="single" w:sz="8" w:space="0" w:color="auto"/>
              <w:bottom w:val="single" w:sz="4" w:space="0" w:color="auto"/>
              <w:right w:val="single" w:sz="4" w:space="0" w:color="auto"/>
            </w:tcBorders>
            <w:shd w:val="clear" w:color="auto" w:fill="auto"/>
            <w:noWrap/>
            <w:vAlign w:val="center"/>
            <w:hideMark/>
          </w:tcPr>
          <w:p w:rsidR="00D14C6D" w:rsidRPr="00FC3376" w:rsidRDefault="00D14C6D" w:rsidP="004926F1">
            <w:pP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Durchschnitt (1763 kg/m³)</w:t>
            </w:r>
          </w:p>
        </w:tc>
        <w:tc>
          <w:tcPr>
            <w:tcW w:w="2441" w:type="dxa"/>
            <w:tcBorders>
              <w:top w:val="nil"/>
              <w:left w:val="nil"/>
              <w:bottom w:val="single" w:sz="4" w:space="0" w:color="auto"/>
              <w:right w:val="single" w:sz="4" w:space="0" w:color="auto"/>
            </w:tcBorders>
            <w:shd w:val="clear" w:color="auto" w:fill="auto"/>
            <w:noWrap/>
            <w:vAlign w:val="center"/>
            <w:hideMark/>
          </w:tcPr>
          <w:p w:rsidR="00D14C6D" w:rsidRPr="00FC3376" w:rsidRDefault="00F82B01"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w:t>
            </w:r>
            <w:r w:rsidR="00D14C6D" w:rsidRPr="00FC3376">
              <w:rPr>
                <w:rFonts w:ascii="Calibri" w:eastAsia="Times New Roman" w:hAnsi="Calibri"/>
                <w:color w:val="000000"/>
                <w:sz w:val="16"/>
                <w:szCs w:val="16"/>
                <w:lang w:val="de-AT" w:eastAsia="de-AT"/>
              </w:rPr>
              <w:t>125</w:t>
            </w:r>
          </w:p>
        </w:tc>
        <w:tc>
          <w:tcPr>
            <w:tcW w:w="2126" w:type="dxa"/>
            <w:tcBorders>
              <w:top w:val="nil"/>
              <w:left w:val="nil"/>
              <w:bottom w:val="single" w:sz="4" w:space="0" w:color="auto"/>
              <w:right w:val="single" w:sz="4" w:space="0" w:color="auto"/>
            </w:tcBorders>
            <w:shd w:val="clear" w:color="auto" w:fill="auto"/>
            <w:noWrap/>
            <w:vAlign w:val="center"/>
            <w:hideMark/>
          </w:tcPr>
          <w:p w:rsidR="00D14C6D" w:rsidRPr="00FC3376" w:rsidRDefault="00D14C6D"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0,145</w:t>
            </w:r>
          </w:p>
        </w:tc>
        <w:tc>
          <w:tcPr>
            <w:tcW w:w="2410" w:type="dxa"/>
            <w:tcBorders>
              <w:top w:val="nil"/>
              <w:left w:val="nil"/>
              <w:bottom w:val="single" w:sz="4" w:space="0" w:color="auto"/>
              <w:right w:val="single" w:sz="8" w:space="0" w:color="auto"/>
            </w:tcBorders>
            <w:shd w:val="clear" w:color="auto" w:fill="auto"/>
            <w:noWrap/>
            <w:vAlign w:val="center"/>
            <w:hideMark/>
          </w:tcPr>
          <w:p w:rsidR="00D14C6D" w:rsidRPr="00FC3376" w:rsidRDefault="00D14C6D"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0,165</w:t>
            </w:r>
          </w:p>
        </w:tc>
      </w:tr>
      <w:tr w:rsidR="00D14C6D" w:rsidRPr="00A16B77" w:rsidTr="00F81A57">
        <w:trPr>
          <w:trHeight w:val="60"/>
        </w:trPr>
        <w:tc>
          <w:tcPr>
            <w:tcW w:w="2531" w:type="dxa"/>
            <w:tcBorders>
              <w:top w:val="nil"/>
              <w:left w:val="single" w:sz="8" w:space="0" w:color="auto"/>
              <w:bottom w:val="single" w:sz="4" w:space="0" w:color="auto"/>
              <w:right w:val="single" w:sz="4" w:space="0" w:color="auto"/>
            </w:tcBorders>
            <w:shd w:val="clear" w:color="auto" w:fill="auto"/>
            <w:noWrap/>
            <w:vAlign w:val="center"/>
            <w:hideMark/>
          </w:tcPr>
          <w:p w:rsidR="00D14C6D" w:rsidRPr="00FC3376" w:rsidRDefault="00D14C6D" w:rsidP="004926F1">
            <w:pP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Maximum (2100 kg/m³</w:t>
            </w:r>
            <w:r w:rsidR="00F82B01" w:rsidRPr="00FC3376">
              <w:rPr>
                <w:rFonts w:ascii="Calibri" w:eastAsia="Times New Roman" w:hAnsi="Calibri"/>
                <w:color w:val="000000"/>
                <w:sz w:val="16"/>
                <w:szCs w:val="16"/>
                <w:lang w:val="de-AT" w:eastAsia="de-AT"/>
              </w:rPr>
              <w:t>)</w:t>
            </w:r>
          </w:p>
        </w:tc>
        <w:tc>
          <w:tcPr>
            <w:tcW w:w="2441" w:type="dxa"/>
            <w:tcBorders>
              <w:top w:val="nil"/>
              <w:left w:val="nil"/>
              <w:bottom w:val="single" w:sz="4" w:space="0" w:color="auto"/>
              <w:right w:val="single" w:sz="4" w:space="0" w:color="auto"/>
            </w:tcBorders>
            <w:shd w:val="clear" w:color="auto" w:fill="auto"/>
            <w:noWrap/>
            <w:vAlign w:val="center"/>
            <w:hideMark/>
          </w:tcPr>
          <w:p w:rsidR="00D14C6D" w:rsidRPr="00FC3376" w:rsidRDefault="00D14C6D"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0,155</w:t>
            </w:r>
          </w:p>
        </w:tc>
        <w:tc>
          <w:tcPr>
            <w:tcW w:w="2126" w:type="dxa"/>
            <w:tcBorders>
              <w:top w:val="nil"/>
              <w:left w:val="nil"/>
              <w:bottom w:val="single" w:sz="4" w:space="0" w:color="auto"/>
              <w:right w:val="single" w:sz="4" w:space="0" w:color="auto"/>
            </w:tcBorders>
            <w:shd w:val="clear" w:color="auto" w:fill="auto"/>
            <w:noWrap/>
            <w:vAlign w:val="center"/>
            <w:hideMark/>
          </w:tcPr>
          <w:p w:rsidR="00D14C6D" w:rsidRPr="00FC3376" w:rsidRDefault="00D14C6D"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0,17</w:t>
            </w:r>
            <w:r w:rsidR="0075361F" w:rsidRPr="00FC3376">
              <w:rPr>
                <w:rFonts w:ascii="Calibri" w:eastAsia="Times New Roman" w:hAnsi="Calibri"/>
                <w:color w:val="000000"/>
                <w:sz w:val="16"/>
                <w:szCs w:val="16"/>
                <w:lang w:val="de-AT" w:eastAsia="de-AT"/>
              </w:rPr>
              <w:t>0</w:t>
            </w:r>
          </w:p>
        </w:tc>
        <w:tc>
          <w:tcPr>
            <w:tcW w:w="2410" w:type="dxa"/>
            <w:tcBorders>
              <w:top w:val="nil"/>
              <w:left w:val="nil"/>
              <w:bottom w:val="single" w:sz="4" w:space="0" w:color="auto"/>
              <w:right w:val="single" w:sz="8" w:space="0" w:color="auto"/>
            </w:tcBorders>
            <w:shd w:val="clear" w:color="auto" w:fill="auto"/>
            <w:noWrap/>
            <w:vAlign w:val="center"/>
            <w:hideMark/>
          </w:tcPr>
          <w:p w:rsidR="00D14C6D" w:rsidRPr="00FC3376" w:rsidRDefault="00D14C6D" w:rsidP="004926F1">
            <w:pPr>
              <w:jc w:val="cente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0,195</w:t>
            </w:r>
          </w:p>
        </w:tc>
      </w:tr>
      <w:tr w:rsidR="00D14C6D" w:rsidRPr="00A16B77" w:rsidTr="00F81A57">
        <w:trPr>
          <w:trHeight w:val="146"/>
        </w:trPr>
        <w:tc>
          <w:tcPr>
            <w:tcW w:w="2531" w:type="dxa"/>
            <w:tcBorders>
              <w:top w:val="nil"/>
              <w:left w:val="single" w:sz="8" w:space="0" w:color="auto"/>
              <w:bottom w:val="single" w:sz="8" w:space="0" w:color="auto"/>
              <w:right w:val="single" w:sz="4" w:space="0" w:color="auto"/>
            </w:tcBorders>
            <w:shd w:val="clear" w:color="auto" w:fill="auto"/>
            <w:noWrap/>
            <w:vAlign w:val="center"/>
            <w:hideMark/>
          </w:tcPr>
          <w:p w:rsidR="00D14C6D" w:rsidRPr="00FC3376" w:rsidRDefault="00CD103A" w:rsidP="004926F1">
            <w:pPr>
              <w:rPr>
                <w:rFonts w:ascii="Calibri" w:eastAsia="Times New Roman" w:hAnsi="Calibri"/>
                <w:color w:val="000000"/>
                <w:sz w:val="16"/>
                <w:szCs w:val="16"/>
                <w:lang w:val="de-AT" w:eastAsia="de-AT"/>
              </w:rPr>
            </w:pPr>
            <w:r w:rsidRPr="00FC3376">
              <w:rPr>
                <w:rFonts w:ascii="Calibri" w:eastAsia="Times New Roman" w:hAnsi="Calibri"/>
                <w:color w:val="000000"/>
                <w:sz w:val="16"/>
                <w:szCs w:val="16"/>
                <w:lang w:val="de-AT" w:eastAsia="de-AT"/>
              </w:rPr>
              <w:t>A</w:t>
            </w:r>
            <w:r w:rsidR="00D14C6D" w:rsidRPr="00FC3376">
              <w:rPr>
                <w:rFonts w:ascii="Calibri" w:eastAsia="Times New Roman" w:hAnsi="Calibri"/>
                <w:color w:val="000000"/>
                <w:sz w:val="16"/>
                <w:szCs w:val="16"/>
                <w:lang w:val="de-AT" w:eastAsia="de-AT"/>
              </w:rPr>
              <w:t>ndere</w:t>
            </w:r>
          </w:p>
        </w:tc>
        <w:tc>
          <w:tcPr>
            <w:tcW w:w="6977" w:type="dxa"/>
            <w:gridSpan w:val="3"/>
            <w:tcBorders>
              <w:top w:val="single" w:sz="4" w:space="0" w:color="auto"/>
              <w:left w:val="nil"/>
              <w:bottom w:val="single" w:sz="8" w:space="0" w:color="auto"/>
              <w:right w:val="single" w:sz="8" w:space="0" w:color="000000"/>
            </w:tcBorders>
            <w:shd w:val="clear" w:color="auto" w:fill="auto"/>
            <w:vAlign w:val="center"/>
            <w:hideMark/>
          </w:tcPr>
          <w:p w:rsidR="00D14C6D" w:rsidRPr="00FC3376" w:rsidRDefault="00A26F6B" w:rsidP="004D716E">
            <w:pPr>
              <w:spacing w:before="120" w:after="120"/>
              <w:rPr>
                <w:rFonts w:ascii="Calibri" w:eastAsia="Times New Roman" w:hAnsi="Calibri"/>
                <w:color w:val="000000"/>
                <w:sz w:val="16"/>
                <w:szCs w:val="16"/>
                <w:lang w:val="de-AT" w:eastAsia="de-AT"/>
              </w:rPr>
            </w:pPr>
            <m:oMathPara>
              <m:oMathParaPr>
                <m:jc m:val="center"/>
              </m:oMathParaPr>
              <m:oMath>
                <m:f>
                  <m:fPr>
                    <m:ctrlPr>
                      <w:rPr>
                        <w:rFonts w:ascii="Cambria Math" w:eastAsia="Times New Roman" w:hAnsi="Cambria Math"/>
                        <w:i/>
                        <w:color w:val="000000"/>
                        <w:sz w:val="16"/>
                        <w:szCs w:val="16"/>
                        <w:lang w:val="de-AT" w:eastAsia="de-AT"/>
                      </w:rPr>
                    </m:ctrlPr>
                  </m:fPr>
                  <m:num>
                    <m:r>
                      <w:rPr>
                        <w:rFonts w:ascii="Cambria Math" w:eastAsia="Times New Roman" w:hAnsi="Cambria Math"/>
                        <w:color w:val="000000"/>
                        <w:sz w:val="16"/>
                        <w:szCs w:val="16"/>
                        <w:lang w:val="de-AT" w:eastAsia="de-AT"/>
                      </w:rPr>
                      <m:t>Masse Ziegel</m:t>
                    </m:r>
                  </m:num>
                  <m:den>
                    <m:sSup>
                      <m:sSupPr>
                        <m:ctrlPr>
                          <w:rPr>
                            <w:rFonts w:ascii="Cambria Math" w:eastAsia="Times New Roman" w:hAnsi="Cambria Math"/>
                            <w:i/>
                            <w:color w:val="000000"/>
                            <w:sz w:val="16"/>
                            <w:szCs w:val="16"/>
                            <w:lang w:val="de-AT" w:eastAsia="de-AT"/>
                          </w:rPr>
                        </m:ctrlPr>
                      </m:sSupPr>
                      <m:e>
                        <m:r>
                          <w:rPr>
                            <w:rFonts w:ascii="Cambria Math" w:eastAsia="Times New Roman" w:hAnsi="Cambria Math"/>
                            <w:color w:val="000000"/>
                            <w:sz w:val="16"/>
                            <w:szCs w:val="16"/>
                            <w:lang w:val="de-AT" w:eastAsia="de-AT"/>
                          </w:rPr>
                          <m:t>m</m:t>
                        </m:r>
                      </m:e>
                      <m:sup>
                        <m:r>
                          <w:rPr>
                            <w:rFonts w:ascii="Cambria Math" w:eastAsia="Times New Roman" w:hAnsi="Cambria Math"/>
                            <w:color w:val="000000"/>
                            <w:sz w:val="16"/>
                            <w:szCs w:val="16"/>
                            <w:lang w:val="de-AT" w:eastAsia="de-AT"/>
                          </w:rPr>
                          <m:t>2</m:t>
                        </m:r>
                      </m:sup>
                    </m:sSup>
                    <m:r>
                      <w:rPr>
                        <w:rFonts w:ascii="Cambria Math" w:eastAsia="Times New Roman" w:hAnsi="Cambria Math"/>
                        <w:color w:val="000000"/>
                        <w:sz w:val="16"/>
                        <w:szCs w:val="16"/>
                        <w:lang w:val="de-AT" w:eastAsia="de-AT"/>
                      </w:rPr>
                      <m:t>Wand</m:t>
                    </m:r>
                  </m:den>
                </m:f>
                <m:r>
                  <w:rPr>
                    <w:rFonts w:ascii="Cambria Math" w:eastAsia="Times New Roman" w:hAnsi="Cambria Math"/>
                    <w:color w:val="000000"/>
                    <w:sz w:val="16"/>
                    <w:szCs w:val="16"/>
                    <w:lang w:val="de-AT" w:eastAsia="de-AT"/>
                  </w:rPr>
                  <m:t>×Gewicht eines Ziegels =</m:t>
                </m:r>
                <m:f>
                  <m:fPr>
                    <m:ctrlPr>
                      <w:rPr>
                        <w:rFonts w:ascii="Cambria Math" w:eastAsia="Times New Roman" w:hAnsi="Cambria Math"/>
                        <w:i/>
                        <w:color w:val="000000"/>
                        <w:sz w:val="16"/>
                        <w:szCs w:val="16"/>
                        <w:lang w:val="de-AT" w:eastAsia="de-AT"/>
                      </w:rPr>
                    </m:ctrlPr>
                  </m:fPr>
                  <m:num>
                    <m:r>
                      <w:rPr>
                        <w:rFonts w:ascii="Cambria Math" w:eastAsia="Times New Roman" w:hAnsi="Cambria Math"/>
                        <w:color w:val="000000"/>
                        <w:sz w:val="16"/>
                        <w:szCs w:val="16"/>
                        <w:lang w:val="de-AT" w:eastAsia="de-AT"/>
                      </w:rPr>
                      <m:t>1</m:t>
                    </m:r>
                  </m:num>
                  <m:den>
                    <m:r>
                      <w:rPr>
                        <w:rFonts w:ascii="Cambria Math" w:eastAsia="Times New Roman" w:hAnsi="Cambria Math"/>
                        <w:color w:val="000000"/>
                        <w:sz w:val="16"/>
                        <w:szCs w:val="16"/>
                        <w:lang w:val="de-AT" w:eastAsia="de-AT"/>
                      </w:rPr>
                      <m:t>L×h</m:t>
                    </m:r>
                  </m:den>
                </m:f>
                <m:r>
                  <w:rPr>
                    <w:rFonts w:ascii="Cambria Math" w:eastAsia="Times New Roman" w:hAnsi="Cambria Math"/>
                    <w:color w:val="000000"/>
                    <w:sz w:val="16"/>
                    <w:szCs w:val="16"/>
                    <w:lang w:val="de-AT" w:eastAsia="de-AT"/>
                  </w:rPr>
                  <m:t xml:space="preserve"> ×</m:t>
                </m:r>
                <m:f>
                  <m:fPr>
                    <m:ctrlPr>
                      <w:rPr>
                        <w:rFonts w:ascii="Cambria Math" w:eastAsia="Times New Roman" w:hAnsi="Cambria Math"/>
                        <w:i/>
                        <w:color w:val="000000"/>
                        <w:sz w:val="16"/>
                        <w:szCs w:val="16"/>
                        <w:lang w:val="de-AT" w:eastAsia="de-AT"/>
                      </w:rPr>
                    </m:ctrlPr>
                  </m:fPr>
                  <m:num>
                    <m:r>
                      <w:rPr>
                        <w:rFonts w:ascii="Cambria Math" w:eastAsia="Times New Roman" w:hAnsi="Cambria Math"/>
                        <w:color w:val="000000"/>
                        <w:sz w:val="16"/>
                        <w:szCs w:val="16"/>
                        <w:lang w:val="de-AT" w:eastAsia="de-AT"/>
                      </w:rPr>
                      <m:t>% Ziegel</m:t>
                    </m:r>
                  </m:num>
                  <m:den>
                    <m:r>
                      <w:rPr>
                        <w:rFonts w:ascii="Cambria Math" w:eastAsia="Times New Roman" w:hAnsi="Cambria Math"/>
                        <w:color w:val="000000"/>
                        <w:sz w:val="16"/>
                        <w:szCs w:val="16"/>
                        <w:lang w:val="de-AT" w:eastAsia="de-AT"/>
                      </w:rPr>
                      <m:t xml:space="preserve"> m² Wand</m:t>
                    </m:r>
                  </m:den>
                </m:f>
                <m:r>
                  <w:rPr>
                    <w:rFonts w:ascii="Cambria Math" w:eastAsia="Times New Roman" w:hAnsi="Cambria Math"/>
                    <w:color w:val="000000"/>
                    <w:sz w:val="16"/>
                    <w:szCs w:val="16"/>
                    <w:lang w:val="de-AT" w:eastAsia="de-AT"/>
                  </w:rPr>
                  <m:t xml:space="preserve"> × Rohdichte×L×B×h</m:t>
                </m:r>
              </m:oMath>
            </m:oMathPara>
          </w:p>
        </w:tc>
      </w:tr>
    </w:tbl>
    <w:p w:rsidR="00661647" w:rsidRPr="008E73F7" w:rsidRDefault="00661647" w:rsidP="006236CF">
      <w:pPr>
        <w:pStyle w:val="berschrift3"/>
      </w:pPr>
      <w:bookmarkStart w:id="104" w:name="_Toc392507281"/>
      <w:r w:rsidRPr="008E73F7">
        <w:t>Durchschnittsbildung</w:t>
      </w:r>
      <w:bookmarkEnd w:id="104"/>
    </w:p>
    <w:p w:rsidR="00661647" w:rsidRPr="008E73F7" w:rsidRDefault="00661647" w:rsidP="008E73F7">
      <w:pPr>
        <w:spacing w:before="120" w:line="276" w:lineRule="auto"/>
        <w:jc w:val="both"/>
        <w:rPr>
          <w:rFonts w:asciiTheme="minorHAnsi" w:hAnsiTheme="minorHAnsi"/>
        </w:rPr>
      </w:pPr>
      <w:r w:rsidRPr="008E73F7">
        <w:rPr>
          <w:rFonts w:asciiTheme="minorHAnsi" w:hAnsiTheme="minorHAnsi"/>
        </w:rPr>
        <w:t xml:space="preserve">Falls Durchschnitte über verschiedene Produkte deklariert werden, ist die Durchschnittsbildung </w:t>
      </w:r>
      <w:r w:rsidR="00EA58B2" w:rsidRPr="008E73F7">
        <w:rPr>
          <w:rFonts w:asciiTheme="minorHAnsi" w:hAnsiTheme="minorHAnsi"/>
        </w:rPr>
        <w:t xml:space="preserve">gemäß TBE-Dokument </w:t>
      </w:r>
      <w:r w:rsidR="00721842">
        <w:rPr>
          <w:rFonts w:asciiTheme="minorHAnsi" w:hAnsiTheme="minorHAnsi"/>
        </w:rPr>
        <w:t>(</w:t>
      </w:r>
      <w:r w:rsidR="00EA58B2" w:rsidRPr="008E73F7">
        <w:rPr>
          <w:rFonts w:asciiTheme="minorHAnsi" w:hAnsiTheme="minorHAnsi"/>
        </w:rPr>
        <w:t>Seite 55-57</w:t>
      </w:r>
      <w:r w:rsidR="00721842">
        <w:rPr>
          <w:rFonts w:asciiTheme="minorHAnsi" w:hAnsiTheme="minorHAnsi"/>
        </w:rPr>
        <w:t>)</w:t>
      </w:r>
      <w:r w:rsidR="00EA58B2" w:rsidRPr="008E73F7">
        <w:rPr>
          <w:rFonts w:asciiTheme="minorHAnsi" w:hAnsiTheme="minorHAnsi"/>
        </w:rPr>
        <w:t xml:space="preserve"> </w:t>
      </w:r>
      <w:r w:rsidRPr="008E73F7">
        <w:rPr>
          <w:rFonts w:asciiTheme="minorHAnsi" w:hAnsiTheme="minorHAnsi"/>
        </w:rPr>
        <w:t>zu erläutern.</w:t>
      </w:r>
    </w:p>
    <w:p w:rsidR="00EA58B2" w:rsidRPr="008E73F7" w:rsidRDefault="001527EA" w:rsidP="009C57B6">
      <w:pPr>
        <w:autoSpaceDE w:val="0"/>
        <w:autoSpaceDN w:val="0"/>
        <w:adjustRightInd w:val="0"/>
        <w:spacing w:before="120" w:line="276" w:lineRule="auto"/>
        <w:rPr>
          <w:rFonts w:asciiTheme="minorHAnsi" w:hAnsiTheme="minorHAnsi"/>
          <w:i/>
          <w:lang w:val="de-AT"/>
        </w:rPr>
      </w:pPr>
      <w:r w:rsidRPr="008E73F7">
        <w:rPr>
          <w:rFonts w:asciiTheme="minorHAnsi" w:hAnsiTheme="minorHAnsi"/>
          <w:i/>
          <w:lang w:val="de-AT"/>
        </w:rPr>
        <w:t>Es gibt verschiedene Möglichkeiten, eine LCA für Bauprodukte aus gebranntem Ton durchzuführen</w:t>
      </w:r>
      <w:r w:rsidR="00EA58B2" w:rsidRPr="008E73F7">
        <w:rPr>
          <w:rFonts w:asciiTheme="minorHAnsi" w:hAnsiTheme="minorHAnsi"/>
          <w:i/>
          <w:lang w:val="de-AT"/>
        </w:rPr>
        <w:t>:</w:t>
      </w:r>
    </w:p>
    <w:p w:rsidR="00EA58B2" w:rsidRPr="008E73F7" w:rsidRDefault="00EA58B2" w:rsidP="00A420C6">
      <w:pPr>
        <w:pStyle w:val="Listenabsatz"/>
        <w:numPr>
          <w:ilvl w:val="0"/>
          <w:numId w:val="32"/>
        </w:numPr>
        <w:autoSpaceDE w:val="0"/>
        <w:autoSpaceDN w:val="0"/>
        <w:adjustRightInd w:val="0"/>
        <w:spacing w:before="0"/>
        <w:jc w:val="both"/>
        <w:rPr>
          <w:rFonts w:asciiTheme="minorHAnsi" w:hAnsiTheme="minorHAnsi"/>
          <w:i/>
          <w:color w:val="auto"/>
          <w:lang w:val="de-AT"/>
        </w:rPr>
      </w:pPr>
      <w:r w:rsidRPr="008E73F7">
        <w:rPr>
          <w:rFonts w:asciiTheme="minorHAnsi" w:hAnsiTheme="minorHAnsi"/>
          <w:i/>
          <w:color w:val="auto"/>
          <w:u w:val="single"/>
          <w:lang w:val="de-AT"/>
        </w:rPr>
        <w:t>Spe</w:t>
      </w:r>
      <w:r w:rsidR="00CB10CE" w:rsidRPr="008E73F7">
        <w:rPr>
          <w:rFonts w:asciiTheme="minorHAnsi" w:hAnsiTheme="minorHAnsi"/>
          <w:i/>
          <w:color w:val="auto"/>
          <w:u w:val="single"/>
          <w:lang w:val="de-AT"/>
        </w:rPr>
        <w:t>z</w:t>
      </w:r>
      <w:r w:rsidRPr="008E73F7">
        <w:rPr>
          <w:rFonts w:asciiTheme="minorHAnsi" w:hAnsiTheme="minorHAnsi"/>
          <w:i/>
          <w:color w:val="auto"/>
          <w:u w:val="single"/>
          <w:lang w:val="de-AT"/>
        </w:rPr>
        <w:t>ifi</w:t>
      </w:r>
      <w:r w:rsidR="00CB10CE" w:rsidRPr="008E73F7">
        <w:rPr>
          <w:rFonts w:asciiTheme="minorHAnsi" w:hAnsiTheme="minorHAnsi"/>
          <w:i/>
          <w:color w:val="auto"/>
          <w:u w:val="single"/>
          <w:lang w:val="de-AT"/>
        </w:rPr>
        <w:t>sches P</w:t>
      </w:r>
      <w:r w:rsidRPr="008E73F7">
        <w:rPr>
          <w:rFonts w:asciiTheme="minorHAnsi" w:hAnsiTheme="minorHAnsi"/>
          <w:i/>
          <w:color w:val="auto"/>
          <w:u w:val="single"/>
          <w:lang w:val="de-AT"/>
        </w:rPr>
        <w:t>rodu</w:t>
      </w:r>
      <w:r w:rsidR="00CB10CE" w:rsidRPr="008E73F7">
        <w:rPr>
          <w:rFonts w:asciiTheme="minorHAnsi" w:hAnsiTheme="minorHAnsi"/>
          <w:i/>
          <w:color w:val="auto"/>
          <w:u w:val="single"/>
          <w:lang w:val="de-AT"/>
        </w:rPr>
        <w:t>k</w:t>
      </w:r>
      <w:r w:rsidRPr="008E73F7">
        <w:rPr>
          <w:rFonts w:asciiTheme="minorHAnsi" w:hAnsiTheme="minorHAnsi"/>
          <w:i/>
          <w:color w:val="auto"/>
          <w:u w:val="single"/>
          <w:lang w:val="de-AT"/>
        </w:rPr>
        <w:t xml:space="preserve">t, </w:t>
      </w:r>
      <w:r w:rsidR="00CB10CE" w:rsidRPr="008E73F7">
        <w:rPr>
          <w:rFonts w:asciiTheme="minorHAnsi" w:hAnsiTheme="minorHAnsi"/>
          <w:i/>
          <w:color w:val="auto"/>
          <w:u w:val="single"/>
          <w:lang w:val="de-AT"/>
        </w:rPr>
        <w:t xml:space="preserve">aus einem </w:t>
      </w:r>
      <w:r w:rsidRPr="008E73F7">
        <w:rPr>
          <w:rFonts w:asciiTheme="minorHAnsi" w:hAnsiTheme="minorHAnsi"/>
          <w:i/>
          <w:color w:val="auto"/>
          <w:u w:val="single"/>
          <w:lang w:val="de-AT"/>
        </w:rPr>
        <w:t>spe</w:t>
      </w:r>
      <w:r w:rsidR="00CB10CE" w:rsidRPr="008E73F7">
        <w:rPr>
          <w:rFonts w:asciiTheme="minorHAnsi" w:hAnsiTheme="minorHAnsi"/>
          <w:i/>
          <w:color w:val="auto"/>
          <w:u w:val="single"/>
          <w:lang w:val="de-AT"/>
        </w:rPr>
        <w:t>z</w:t>
      </w:r>
      <w:r w:rsidRPr="008E73F7">
        <w:rPr>
          <w:rFonts w:asciiTheme="minorHAnsi" w:hAnsiTheme="minorHAnsi"/>
          <w:i/>
          <w:color w:val="auto"/>
          <w:u w:val="single"/>
          <w:lang w:val="de-AT"/>
        </w:rPr>
        <w:t>ifi</w:t>
      </w:r>
      <w:r w:rsidR="00CB10CE" w:rsidRPr="008E73F7">
        <w:rPr>
          <w:rFonts w:asciiTheme="minorHAnsi" w:hAnsiTheme="minorHAnsi"/>
          <w:i/>
          <w:color w:val="auto"/>
          <w:u w:val="single"/>
          <w:lang w:val="de-AT"/>
        </w:rPr>
        <w:t>schen</w:t>
      </w:r>
      <w:r w:rsidRPr="008E73F7">
        <w:rPr>
          <w:rFonts w:asciiTheme="minorHAnsi" w:hAnsiTheme="minorHAnsi"/>
          <w:i/>
          <w:color w:val="auto"/>
          <w:u w:val="single"/>
          <w:lang w:val="de-AT"/>
        </w:rPr>
        <w:t xml:space="preserve"> </w:t>
      </w:r>
      <w:r w:rsidR="00CB10CE" w:rsidRPr="008E73F7">
        <w:rPr>
          <w:rFonts w:asciiTheme="minorHAnsi" w:hAnsiTheme="minorHAnsi"/>
          <w:i/>
          <w:color w:val="auto"/>
          <w:u w:val="single"/>
          <w:lang w:val="de-AT"/>
        </w:rPr>
        <w:t>Werk</w:t>
      </w:r>
      <w:r w:rsidRPr="008E73F7">
        <w:rPr>
          <w:rFonts w:asciiTheme="minorHAnsi" w:hAnsiTheme="minorHAnsi"/>
          <w:i/>
          <w:color w:val="auto"/>
          <w:lang w:val="de-AT"/>
        </w:rPr>
        <w:t xml:space="preserve">: </w:t>
      </w:r>
      <w:r w:rsidR="00721842">
        <w:rPr>
          <w:rFonts w:asciiTheme="minorHAnsi" w:hAnsiTheme="minorHAnsi"/>
          <w:i/>
          <w:color w:val="auto"/>
          <w:lang w:val="de-AT"/>
        </w:rPr>
        <w:t>E</w:t>
      </w:r>
      <w:r w:rsidR="00CB10CE" w:rsidRPr="008E73F7">
        <w:rPr>
          <w:rFonts w:asciiTheme="minorHAnsi" w:hAnsiTheme="minorHAnsi"/>
          <w:i/>
          <w:color w:val="auto"/>
          <w:lang w:val="de-AT"/>
        </w:rPr>
        <w:t xml:space="preserve">in spezifisches Tonprodukt in einem spezifischen Werk hergestellt (Beispiel: ein </w:t>
      </w:r>
      <w:r w:rsidR="008256F5">
        <w:rPr>
          <w:rFonts w:asciiTheme="minorHAnsi" w:hAnsiTheme="minorHAnsi"/>
          <w:i/>
          <w:color w:val="auto"/>
          <w:lang w:val="de-AT"/>
        </w:rPr>
        <w:t>M</w:t>
      </w:r>
      <w:r w:rsidR="008256F5" w:rsidRPr="008E73F7">
        <w:rPr>
          <w:rFonts w:asciiTheme="minorHAnsi" w:hAnsiTheme="minorHAnsi"/>
          <w:i/>
          <w:color w:val="auto"/>
          <w:lang w:val="de-AT"/>
        </w:rPr>
        <w:t xml:space="preserve">auerziegel </w:t>
      </w:r>
      <w:r w:rsidR="00CB10CE" w:rsidRPr="008E73F7">
        <w:rPr>
          <w:rFonts w:asciiTheme="minorHAnsi" w:hAnsiTheme="minorHAnsi"/>
          <w:i/>
          <w:color w:val="auto"/>
          <w:lang w:val="de-AT"/>
        </w:rPr>
        <w:t xml:space="preserve">in einem </w:t>
      </w:r>
      <w:r w:rsidR="002227F3">
        <w:rPr>
          <w:rFonts w:asciiTheme="minorHAnsi" w:hAnsiTheme="minorHAnsi"/>
          <w:i/>
          <w:color w:val="auto"/>
          <w:lang w:val="de-AT"/>
        </w:rPr>
        <w:t>österreichischen</w:t>
      </w:r>
      <w:r w:rsidR="00CB10CE" w:rsidRPr="008E73F7">
        <w:rPr>
          <w:rFonts w:asciiTheme="minorHAnsi" w:hAnsiTheme="minorHAnsi"/>
          <w:i/>
          <w:color w:val="auto"/>
          <w:lang w:val="de-AT"/>
        </w:rPr>
        <w:t xml:space="preserve"> Werk v</w:t>
      </w:r>
      <w:r w:rsidR="009C57B6">
        <w:rPr>
          <w:rFonts w:asciiTheme="minorHAnsi" w:hAnsiTheme="minorHAnsi"/>
          <w:i/>
          <w:color w:val="auto"/>
          <w:lang w:val="de-AT"/>
        </w:rPr>
        <w:t xml:space="preserve">on einem </w:t>
      </w:r>
      <w:r w:rsidR="002227F3">
        <w:rPr>
          <w:rFonts w:asciiTheme="minorHAnsi" w:hAnsiTheme="minorHAnsi"/>
          <w:i/>
          <w:color w:val="auto"/>
          <w:lang w:val="de-AT"/>
        </w:rPr>
        <w:t>österreichischen</w:t>
      </w:r>
      <w:r w:rsidR="002227F3" w:rsidRPr="008E73F7">
        <w:rPr>
          <w:rFonts w:asciiTheme="minorHAnsi" w:hAnsiTheme="minorHAnsi"/>
          <w:i/>
          <w:color w:val="auto"/>
          <w:lang w:val="de-AT"/>
        </w:rPr>
        <w:t xml:space="preserve"> </w:t>
      </w:r>
      <w:r w:rsidR="009C57B6">
        <w:rPr>
          <w:rFonts w:asciiTheme="minorHAnsi" w:hAnsiTheme="minorHAnsi"/>
          <w:i/>
          <w:color w:val="auto"/>
          <w:lang w:val="de-AT"/>
        </w:rPr>
        <w:t>Hersteller).</w:t>
      </w:r>
    </w:p>
    <w:p w:rsidR="00CB10CE" w:rsidRPr="008E73F7" w:rsidRDefault="00CB10CE" w:rsidP="00A420C6">
      <w:pPr>
        <w:pStyle w:val="Listenabsatz"/>
        <w:numPr>
          <w:ilvl w:val="0"/>
          <w:numId w:val="32"/>
        </w:numPr>
        <w:autoSpaceDE w:val="0"/>
        <w:autoSpaceDN w:val="0"/>
        <w:adjustRightInd w:val="0"/>
        <w:spacing w:before="0"/>
        <w:jc w:val="both"/>
        <w:rPr>
          <w:rFonts w:asciiTheme="minorHAnsi" w:hAnsiTheme="minorHAnsi"/>
          <w:i/>
          <w:color w:val="auto"/>
          <w:lang w:val="de-AT"/>
        </w:rPr>
      </w:pPr>
      <w:r w:rsidRPr="008E73F7">
        <w:rPr>
          <w:rFonts w:asciiTheme="minorHAnsi" w:hAnsiTheme="minorHAnsi"/>
          <w:i/>
          <w:color w:val="auto"/>
          <w:u w:val="single"/>
          <w:lang w:val="de-AT"/>
        </w:rPr>
        <w:t>Durchschnitts-Produkt, aus einem spezifischen Werk</w:t>
      </w:r>
      <w:r w:rsidRPr="008E73F7">
        <w:rPr>
          <w:rFonts w:asciiTheme="minorHAnsi" w:hAnsiTheme="minorHAnsi"/>
          <w:i/>
          <w:color w:val="auto"/>
          <w:lang w:val="de-AT"/>
        </w:rPr>
        <w:t xml:space="preserve">: </w:t>
      </w:r>
      <w:r w:rsidR="00721842">
        <w:rPr>
          <w:rFonts w:asciiTheme="minorHAnsi" w:hAnsiTheme="minorHAnsi"/>
          <w:i/>
          <w:color w:val="auto"/>
          <w:lang w:val="de-AT"/>
        </w:rPr>
        <w:t>E</w:t>
      </w:r>
      <w:r w:rsidRPr="008E73F7">
        <w:rPr>
          <w:rFonts w:asciiTheme="minorHAnsi" w:hAnsiTheme="minorHAnsi"/>
          <w:i/>
          <w:color w:val="auto"/>
          <w:lang w:val="de-AT"/>
        </w:rPr>
        <w:t xml:space="preserve">in durchschnittliches Tonprodukt in einem spezifischen Werk hergestellt (Beispiel: ein durchschnittlicher </w:t>
      </w:r>
      <w:r w:rsidR="008256F5">
        <w:rPr>
          <w:rFonts w:asciiTheme="minorHAnsi" w:hAnsiTheme="minorHAnsi"/>
          <w:i/>
          <w:color w:val="auto"/>
          <w:lang w:val="de-AT"/>
        </w:rPr>
        <w:t>M</w:t>
      </w:r>
      <w:r w:rsidR="008256F5" w:rsidRPr="008E73F7">
        <w:rPr>
          <w:rFonts w:asciiTheme="minorHAnsi" w:hAnsiTheme="minorHAnsi"/>
          <w:i/>
          <w:color w:val="auto"/>
          <w:lang w:val="de-AT"/>
        </w:rPr>
        <w:t xml:space="preserve">auerziegel </w:t>
      </w:r>
      <w:r w:rsidRPr="008E73F7">
        <w:rPr>
          <w:rFonts w:asciiTheme="minorHAnsi" w:hAnsiTheme="minorHAnsi"/>
          <w:i/>
          <w:color w:val="auto"/>
          <w:lang w:val="de-AT"/>
        </w:rPr>
        <w:t xml:space="preserve">in einem </w:t>
      </w:r>
      <w:r w:rsidR="002227F3">
        <w:rPr>
          <w:rFonts w:asciiTheme="minorHAnsi" w:hAnsiTheme="minorHAnsi"/>
          <w:i/>
          <w:color w:val="auto"/>
          <w:lang w:val="de-AT"/>
        </w:rPr>
        <w:t>österreichischen</w:t>
      </w:r>
      <w:r w:rsidR="002227F3" w:rsidRPr="008E73F7">
        <w:rPr>
          <w:rFonts w:asciiTheme="minorHAnsi" w:hAnsiTheme="minorHAnsi"/>
          <w:i/>
          <w:color w:val="auto"/>
          <w:lang w:val="de-AT"/>
        </w:rPr>
        <w:t xml:space="preserve"> </w:t>
      </w:r>
      <w:r w:rsidRPr="008E73F7">
        <w:rPr>
          <w:rFonts w:asciiTheme="minorHAnsi" w:hAnsiTheme="minorHAnsi"/>
          <w:i/>
          <w:color w:val="auto"/>
          <w:lang w:val="de-AT"/>
        </w:rPr>
        <w:t>Werk v</w:t>
      </w:r>
      <w:r w:rsidR="009C57B6">
        <w:rPr>
          <w:rFonts w:asciiTheme="minorHAnsi" w:hAnsiTheme="minorHAnsi"/>
          <w:i/>
          <w:color w:val="auto"/>
          <w:lang w:val="de-AT"/>
        </w:rPr>
        <w:t xml:space="preserve">on einem </w:t>
      </w:r>
      <w:r w:rsidR="002227F3">
        <w:rPr>
          <w:rFonts w:asciiTheme="minorHAnsi" w:hAnsiTheme="minorHAnsi"/>
          <w:i/>
          <w:color w:val="auto"/>
          <w:lang w:val="de-AT"/>
        </w:rPr>
        <w:t>österreichischen</w:t>
      </w:r>
      <w:r w:rsidR="002227F3" w:rsidRPr="008E73F7">
        <w:rPr>
          <w:rFonts w:asciiTheme="minorHAnsi" w:hAnsiTheme="minorHAnsi"/>
          <w:i/>
          <w:color w:val="auto"/>
          <w:lang w:val="de-AT"/>
        </w:rPr>
        <w:t xml:space="preserve"> </w:t>
      </w:r>
      <w:r w:rsidR="009C57B6">
        <w:rPr>
          <w:rFonts w:asciiTheme="minorHAnsi" w:hAnsiTheme="minorHAnsi"/>
          <w:i/>
          <w:color w:val="auto"/>
          <w:lang w:val="de-AT"/>
        </w:rPr>
        <w:t>Hersteller).</w:t>
      </w:r>
    </w:p>
    <w:p w:rsidR="00CB10CE" w:rsidRPr="008E73F7" w:rsidRDefault="00CB10CE" w:rsidP="00A420C6">
      <w:pPr>
        <w:pStyle w:val="Listenabsatz"/>
        <w:numPr>
          <w:ilvl w:val="0"/>
          <w:numId w:val="32"/>
        </w:numPr>
        <w:autoSpaceDE w:val="0"/>
        <w:autoSpaceDN w:val="0"/>
        <w:adjustRightInd w:val="0"/>
        <w:spacing w:before="0"/>
        <w:jc w:val="both"/>
        <w:rPr>
          <w:rFonts w:asciiTheme="minorHAnsi" w:hAnsiTheme="minorHAnsi"/>
          <w:i/>
          <w:color w:val="auto"/>
          <w:lang w:val="de-AT"/>
        </w:rPr>
      </w:pPr>
      <w:r w:rsidRPr="008E73F7">
        <w:rPr>
          <w:rFonts w:asciiTheme="minorHAnsi" w:hAnsiTheme="minorHAnsi"/>
          <w:i/>
          <w:color w:val="auto"/>
          <w:u w:val="single"/>
          <w:lang w:val="de-AT"/>
        </w:rPr>
        <w:t>Spezifisches Produkt, aus mehreren Werken eines Herstellers</w:t>
      </w:r>
      <w:r w:rsidRPr="008E73F7">
        <w:rPr>
          <w:rFonts w:asciiTheme="minorHAnsi" w:hAnsiTheme="minorHAnsi"/>
          <w:i/>
          <w:color w:val="auto"/>
          <w:lang w:val="de-AT"/>
        </w:rPr>
        <w:t xml:space="preserve">: </w:t>
      </w:r>
      <w:r w:rsidR="00721842">
        <w:rPr>
          <w:rFonts w:asciiTheme="minorHAnsi" w:hAnsiTheme="minorHAnsi"/>
          <w:i/>
          <w:color w:val="auto"/>
          <w:lang w:val="de-AT"/>
        </w:rPr>
        <w:t>E</w:t>
      </w:r>
      <w:r w:rsidRPr="008E73F7">
        <w:rPr>
          <w:rFonts w:asciiTheme="minorHAnsi" w:hAnsiTheme="minorHAnsi"/>
          <w:i/>
          <w:color w:val="auto"/>
          <w:lang w:val="de-AT"/>
        </w:rPr>
        <w:t xml:space="preserve">in spezifisches Tonprodukt desselben Herstellers, in mehreren Werken hergestellt (Beispiel: ein </w:t>
      </w:r>
      <w:r w:rsidR="008256F5">
        <w:rPr>
          <w:rFonts w:asciiTheme="minorHAnsi" w:hAnsiTheme="minorHAnsi"/>
          <w:i/>
          <w:color w:val="auto"/>
          <w:lang w:val="de-AT"/>
        </w:rPr>
        <w:t>M</w:t>
      </w:r>
      <w:r w:rsidR="008256F5" w:rsidRPr="008E73F7">
        <w:rPr>
          <w:rFonts w:asciiTheme="minorHAnsi" w:hAnsiTheme="minorHAnsi"/>
          <w:i/>
          <w:color w:val="auto"/>
          <w:lang w:val="de-AT"/>
        </w:rPr>
        <w:t xml:space="preserve">auerziegel </w:t>
      </w:r>
      <w:r w:rsidRPr="008E73F7">
        <w:rPr>
          <w:rFonts w:asciiTheme="minorHAnsi" w:hAnsiTheme="minorHAnsi"/>
          <w:i/>
          <w:color w:val="auto"/>
          <w:lang w:val="de-AT"/>
        </w:rPr>
        <w:t xml:space="preserve">in mehreren </w:t>
      </w:r>
      <w:r w:rsidR="002227F3">
        <w:rPr>
          <w:rFonts w:asciiTheme="minorHAnsi" w:hAnsiTheme="minorHAnsi"/>
          <w:i/>
          <w:color w:val="auto"/>
          <w:lang w:val="de-AT"/>
        </w:rPr>
        <w:t>österreichischen</w:t>
      </w:r>
      <w:r w:rsidR="002227F3" w:rsidRPr="008E73F7">
        <w:rPr>
          <w:rFonts w:asciiTheme="minorHAnsi" w:hAnsiTheme="minorHAnsi"/>
          <w:i/>
          <w:color w:val="auto"/>
          <w:lang w:val="de-AT"/>
        </w:rPr>
        <w:t xml:space="preserve"> </w:t>
      </w:r>
      <w:r w:rsidRPr="008E73F7">
        <w:rPr>
          <w:rFonts w:asciiTheme="minorHAnsi" w:hAnsiTheme="minorHAnsi"/>
          <w:i/>
          <w:color w:val="auto"/>
          <w:lang w:val="de-AT"/>
        </w:rPr>
        <w:t xml:space="preserve">Werken vom </w:t>
      </w:r>
      <w:r w:rsidR="009C57B6">
        <w:rPr>
          <w:rFonts w:asciiTheme="minorHAnsi" w:hAnsiTheme="minorHAnsi"/>
          <w:i/>
          <w:color w:val="auto"/>
          <w:lang w:val="de-AT"/>
        </w:rPr>
        <w:t xml:space="preserve">gleichen </w:t>
      </w:r>
      <w:r w:rsidR="002227F3">
        <w:rPr>
          <w:rFonts w:asciiTheme="minorHAnsi" w:hAnsiTheme="minorHAnsi"/>
          <w:i/>
          <w:color w:val="auto"/>
          <w:lang w:val="de-AT"/>
        </w:rPr>
        <w:t>österreichischen</w:t>
      </w:r>
      <w:r w:rsidR="002227F3" w:rsidRPr="008E73F7">
        <w:rPr>
          <w:rFonts w:asciiTheme="minorHAnsi" w:hAnsiTheme="minorHAnsi"/>
          <w:i/>
          <w:color w:val="auto"/>
          <w:lang w:val="de-AT"/>
        </w:rPr>
        <w:t xml:space="preserve"> </w:t>
      </w:r>
      <w:r w:rsidR="009C57B6">
        <w:rPr>
          <w:rFonts w:asciiTheme="minorHAnsi" w:hAnsiTheme="minorHAnsi"/>
          <w:i/>
          <w:color w:val="auto"/>
          <w:lang w:val="de-AT"/>
        </w:rPr>
        <w:t>Hersteller).</w:t>
      </w:r>
    </w:p>
    <w:p w:rsidR="00CB10CE" w:rsidRPr="008E73F7" w:rsidRDefault="00CB10CE" w:rsidP="00A420C6">
      <w:pPr>
        <w:pStyle w:val="Listenabsatz"/>
        <w:numPr>
          <w:ilvl w:val="0"/>
          <w:numId w:val="32"/>
        </w:numPr>
        <w:autoSpaceDE w:val="0"/>
        <w:autoSpaceDN w:val="0"/>
        <w:adjustRightInd w:val="0"/>
        <w:spacing w:before="0"/>
        <w:jc w:val="both"/>
        <w:rPr>
          <w:rFonts w:asciiTheme="minorHAnsi" w:hAnsiTheme="minorHAnsi"/>
          <w:i/>
          <w:color w:val="auto"/>
          <w:lang w:val="de-AT"/>
        </w:rPr>
      </w:pPr>
      <w:r w:rsidRPr="008E73F7">
        <w:rPr>
          <w:rFonts w:asciiTheme="minorHAnsi" w:hAnsiTheme="minorHAnsi"/>
          <w:i/>
          <w:color w:val="auto"/>
          <w:u w:val="single"/>
          <w:lang w:val="de-AT"/>
        </w:rPr>
        <w:t>Durchschnitts-Produkt, aus mehreren Werken eines Herstellers</w:t>
      </w:r>
      <w:r w:rsidRPr="008E73F7">
        <w:rPr>
          <w:rFonts w:asciiTheme="minorHAnsi" w:hAnsiTheme="minorHAnsi"/>
          <w:i/>
          <w:color w:val="auto"/>
          <w:lang w:val="de-AT"/>
        </w:rPr>
        <w:t xml:space="preserve">: </w:t>
      </w:r>
      <w:r w:rsidR="00721842">
        <w:rPr>
          <w:rFonts w:asciiTheme="minorHAnsi" w:hAnsiTheme="minorHAnsi"/>
          <w:i/>
          <w:color w:val="auto"/>
          <w:lang w:val="de-AT"/>
        </w:rPr>
        <w:t>E</w:t>
      </w:r>
      <w:r w:rsidRPr="008E73F7">
        <w:rPr>
          <w:rFonts w:asciiTheme="minorHAnsi" w:hAnsiTheme="minorHAnsi"/>
          <w:i/>
          <w:color w:val="auto"/>
          <w:lang w:val="de-AT"/>
        </w:rPr>
        <w:t xml:space="preserve">in durchschnittliches Tonprodukt desselben Herstellers, in mehreren Werken hergestellt (Beispiel: ein durchschnittlicher </w:t>
      </w:r>
      <w:r w:rsidR="008256F5">
        <w:rPr>
          <w:rFonts w:asciiTheme="minorHAnsi" w:hAnsiTheme="minorHAnsi"/>
          <w:i/>
          <w:color w:val="auto"/>
          <w:lang w:val="de-AT"/>
        </w:rPr>
        <w:t>M</w:t>
      </w:r>
      <w:r w:rsidR="008256F5" w:rsidRPr="008E73F7">
        <w:rPr>
          <w:rFonts w:asciiTheme="minorHAnsi" w:hAnsiTheme="minorHAnsi"/>
          <w:i/>
          <w:color w:val="auto"/>
          <w:lang w:val="de-AT"/>
        </w:rPr>
        <w:t xml:space="preserve">auerziegel </w:t>
      </w:r>
      <w:r w:rsidRPr="008E73F7">
        <w:rPr>
          <w:rFonts w:asciiTheme="minorHAnsi" w:hAnsiTheme="minorHAnsi"/>
          <w:i/>
          <w:color w:val="auto"/>
          <w:lang w:val="de-AT"/>
        </w:rPr>
        <w:t xml:space="preserve">in mehreren </w:t>
      </w:r>
      <w:r w:rsidR="002227F3">
        <w:rPr>
          <w:rFonts w:asciiTheme="minorHAnsi" w:hAnsiTheme="minorHAnsi"/>
          <w:i/>
          <w:color w:val="auto"/>
          <w:lang w:val="de-AT"/>
        </w:rPr>
        <w:t>österreichischen</w:t>
      </w:r>
      <w:r w:rsidR="002227F3" w:rsidRPr="008E73F7">
        <w:rPr>
          <w:rFonts w:asciiTheme="minorHAnsi" w:hAnsiTheme="minorHAnsi"/>
          <w:i/>
          <w:color w:val="auto"/>
          <w:lang w:val="de-AT"/>
        </w:rPr>
        <w:t xml:space="preserve"> </w:t>
      </w:r>
      <w:r w:rsidRPr="008E73F7">
        <w:rPr>
          <w:rFonts w:asciiTheme="minorHAnsi" w:hAnsiTheme="minorHAnsi"/>
          <w:i/>
          <w:color w:val="auto"/>
          <w:lang w:val="de-AT"/>
        </w:rPr>
        <w:t xml:space="preserve">Werken vom </w:t>
      </w:r>
      <w:r w:rsidR="009C57B6">
        <w:rPr>
          <w:rFonts w:asciiTheme="minorHAnsi" w:hAnsiTheme="minorHAnsi"/>
          <w:i/>
          <w:color w:val="auto"/>
          <w:lang w:val="de-AT"/>
        </w:rPr>
        <w:t xml:space="preserve">gleichen </w:t>
      </w:r>
      <w:r w:rsidR="008256F5">
        <w:rPr>
          <w:rFonts w:asciiTheme="minorHAnsi" w:hAnsiTheme="minorHAnsi"/>
          <w:i/>
          <w:color w:val="auto"/>
          <w:lang w:val="de-AT"/>
        </w:rPr>
        <w:t>österreichischen</w:t>
      </w:r>
      <w:r w:rsidR="008256F5" w:rsidRPr="008E73F7">
        <w:rPr>
          <w:rFonts w:asciiTheme="minorHAnsi" w:hAnsiTheme="minorHAnsi"/>
          <w:i/>
          <w:color w:val="auto"/>
          <w:lang w:val="de-AT"/>
        </w:rPr>
        <w:t xml:space="preserve"> </w:t>
      </w:r>
      <w:r w:rsidR="009C57B6">
        <w:rPr>
          <w:rFonts w:asciiTheme="minorHAnsi" w:hAnsiTheme="minorHAnsi"/>
          <w:i/>
          <w:color w:val="auto"/>
          <w:lang w:val="de-AT"/>
        </w:rPr>
        <w:t>Hersteller).</w:t>
      </w:r>
    </w:p>
    <w:p w:rsidR="00CB10CE" w:rsidRPr="008E73F7" w:rsidRDefault="00CB10CE" w:rsidP="00A420C6">
      <w:pPr>
        <w:pStyle w:val="Listenabsatz"/>
        <w:numPr>
          <w:ilvl w:val="0"/>
          <w:numId w:val="32"/>
        </w:numPr>
        <w:autoSpaceDE w:val="0"/>
        <w:autoSpaceDN w:val="0"/>
        <w:adjustRightInd w:val="0"/>
        <w:spacing w:before="0"/>
        <w:jc w:val="both"/>
        <w:rPr>
          <w:rFonts w:asciiTheme="minorHAnsi" w:hAnsiTheme="minorHAnsi"/>
          <w:i/>
          <w:color w:val="auto"/>
          <w:lang w:val="de-AT"/>
        </w:rPr>
      </w:pPr>
      <w:r w:rsidRPr="008E73F7">
        <w:rPr>
          <w:rFonts w:asciiTheme="minorHAnsi" w:hAnsiTheme="minorHAnsi"/>
          <w:i/>
          <w:color w:val="auto"/>
          <w:u w:val="single"/>
          <w:lang w:val="de-AT"/>
        </w:rPr>
        <w:t xml:space="preserve">Spezifisches Produkt, </w:t>
      </w:r>
      <w:r w:rsidRPr="00721842">
        <w:rPr>
          <w:rFonts w:asciiTheme="minorHAnsi" w:hAnsiTheme="minorHAnsi"/>
          <w:i/>
          <w:color w:val="auto"/>
          <w:u w:val="single"/>
          <w:lang w:val="de-AT"/>
        </w:rPr>
        <w:t>Branchen-Level</w:t>
      </w:r>
      <w:r w:rsidRPr="008E73F7">
        <w:rPr>
          <w:rFonts w:asciiTheme="minorHAnsi" w:hAnsiTheme="minorHAnsi"/>
          <w:i/>
          <w:color w:val="auto"/>
          <w:lang w:val="de-AT"/>
        </w:rPr>
        <w:t xml:space="preserve">: ein spezifisches Tonprodukt verschiedener Hersteller, in mehreren Werken hergestellt (Beispiel: ein </w:t>
      </w:r>
      <w:r w:rsidR="008256F5">
        <w:rPr>
          <w:rFonts w:asciiTheme="minorHAnsi" w:hAnsiTheme="minorHAnsi"/>
          <w:i/>
          <w:color w:val="auto"/>
          <w:lang w:val="de-AT"/>
        </w:rPr>
        <w:t>M</w:t>
      </w:r>
      <w:r w:rsidR="008256F5" w:rsidRPr="008E73F7">
        <w:rPr>
          <w:rFonts w:asciiTheme="minorHAnsi" w:hAnsiTheme="minorHAnsi"/>
          <w:i/>
          <w:color w:val="auto"/>
          <w:lang w:val="de-AT"/>
        </w:rPr>
        <w:t xml:space="preserve">auerziegel </w:t>
      </w:r>
      <w:r w:rsidRPr="008E73F7">
        <w:rPr>
          <w:rFonts w:asciiTheme="minorHAnsi" w:hAnsiTheme="minorHAnsi"/>
          <w:i/>
          <w:color w:val="auto"/>
          <w:lang w:val="de-AT"/>
        </w:rPr>
        <w:t xml:space="preserve">in mehreren </w:t>
      </w:r>
      <w:r w:rsidR="008256F5">
        <w:rPr>
          <w:rFonts w:asciiTheme="minorHAnsi" w:hAnsiTheme="minorHAnsi"/>
          <w:i/>
          <w:color w:val="auto"/>
          <w:lang w:val="de-AT"/>
        </w:rPr>
        <w:t>österreichischen</w:t>
      </w:r>
      <w:r w:rsidR="008256F5" w:rsidRPr="008E73F7">
        <w:rPr>
          <w:rFonts w:asciiTheme="minorHAnsi" w:hAnsiTheme="minorHAnsi"/>
          <w:i/>
          <w:color w:val="auto"/>
          <w:lang w:val="de-AT"/>
        </w:rPr>
        <w:t xml:space="preserve"> </w:t>
      </w:r>
      <w:r w:rsidRPr="008E73F7">
        <w:rPr>
          <w:rFonts w:asciiTheme="minorHAnsi" w:hAnsiTheme="minorHAnsi"/>
          <w:i/>
          <w:color w:val="auto"/>
          <w:lang w:val="de-AT"/>
        </w:rPr>
        <w:t xml:space="preserve">Werken vom verschiedenen </w:t>
      </w:r>
      <w:r w:rsidR="008256F5">
        <w:rPr>
          <w:rFonts w:asciiTheme="minorHAnsi" w:hAnsiTheme="minorHAnsi"/>
          <w:i/>
          <w:color w:val="auto"/>
          <w:lang w:val="de-AT"/>
        </w:rPr>
        <w:t>österreichischen</w:t>
      </w:r>
      <w:r w:rsidR="008256F5" w:rsidRPr="008E73F7">
        <w:rPr>
          <w:rFonts w:asciiTheme="minorHAnsi" w:hAnsiTheme="minorHAnsi"/>
          <w:i/>
          <w:color w:val="auto"/>
          <w:lang w:val="de-AT"/>
        </w:rPr>
        <w:t xml:space="preserve"> </w:t>
      </w:r>
      <w:r w:rsidRPr="008E73F7">
        <w:rPr>
          <w:rFonts w:asciiTheme="minorHAnsi" w:hAnsiTheme="minorHAnsi"/>
          <w:i/>
          <w:color w:val="auto"/>
          <w:lang w:val="de-AT"/>
        </w:rPr>
        <w:t>Herstellern hergestellt – auf Branchenebene z.B. du</w:t>
      </w:r>
      <w:r w:rsidR="009C57B6">
        <w:rPr>
          <w:rFonts w:asciiTheme="minorHAnsi" w:hAnsiTheme="minorHAnsi"/>
          <w:i/>
          <w:color w:val="auto"/>
          <w:lang w:val="de-AT"/>
        </w:rPr>
        <w:t>rch Mitglieder eines Verbandes).</w:t>
      </w:r>
    </w:p>
    <w:p w:rsidR="00CB10CE" w:rsidRPr="008E73F7" w:rsidRDefault="00CB10CE" w:rsidP="00A420C6">
      <w:pPr>
        <w:pStyle w:val="Listenabsatz"/>
        <w:numPr>
          <w:ilvl w:val="0"/>
          <w:numId w:val="32"/>
        </w:numPr>
        <w:autoSpaceDE w:val="0"/>
        <w:autoSpaceDN w:val="0"/>
        <w:adjustRightInd w:val="0"/>
        <w:spacing w:before="0"/>
        <w:jc w:val="both"/>
        <w:rPr>
          <w:rFonts w:asciiTheme="minorHAnsi" w:hAnsiTheme="minorHAnsi"/>
          <w:i/>
          <w:color w:val="auto"/>
          <w:lang w:val="de-AT"/>
        </w:rPr>
      </w:pPr>
      <w:r w:rsidRPr="008E73F7">
        <w:rPr>
          <w:rFonts w:asciiTheme="minorHAnsi" w:hAnsiTheme="minorHAnsi"/>
          <w:i/>
          <w:color w:val="auto"/>
          <w:u w:val="single"/>
          <w:lang w:val="de-AT"/>
        </w:rPr>
        <w:t>Durchschnitts-</w:t>
      </w:r>
      <w:r w:rsidRPr="00721842">
        <w:rPr>
          <w:rFonts w:asciiTheme="minorHAnsi" w:hAnsiTheme="minorHAnsi"/>
          <w:i/>
          <w:color w:val="auto"/>
          <w:u w:val="single"/>
          <w:lang w:val="de-AT"/>
        </w:rPr>
        <w:t>Produkt, Branchen-Level</w:t>
      </w:r>
      <w:r w:rsidRPr="008E73F7">
        <w:rPr>
          <w:rFonts w:asciiTheme="minorHAnsi" w:hAnsiTheme="minorHAnsi"/>
          <w:i/>
          <w:color w:val="auto"/>
          <w:lang w:val="de-AT"/>
        </w:rPr>
        <w:t xml:space="preserve">: </w:t>
      </w:r>
      <w:r w:rsidR="00721842">
        <w:rPr>
          <w:rFonts w:asciiTheme="minorHAnsi" w:hAnsiTheme="minorHAnsi"/>
          <w:i/>
          <w:color w:val="auto"/>
          <w:lang w:val="de-AT"/>
        </w:rPr>
        <w:t>E</w:t>
      </w:r>
      <w:r w:rsidRPr="008E73F7">
        <w:rPr>
          <w:rFonts w:asciiTheme="minorHAnsi" w:hAnsiTheme="minorHAnsi"/>
          <w:i/>
          <w:color w:val="auto"/>
          <w:lang w:val="de-AT"/>
        </w:rPr>
        <w:t xml:space="preserve">in durchschnittliches Tonprodukt verschiedener Hersteller, in mehreren Werken hergestellt (Beispiel: ein durchschnittlicher </w:t>
      </w:r>
      <w:r w:rsidR="008256F5">
        <w:rPr>
          <w:rFonts w:asciiTheme="minorHAnsi" w:hAnsiTheme="minorHAnsi"/>
          <w:i/>
          <w:color w:val="auto"/>
          <w:lang w:val="de-AT"/>
        </w:rPr>
        <w:t>M</w:t>
      </w:r>
      <w:r w:rsidR="008256F5" w:rsidRPr="008E73F7">
        <w:rPr>
          <w:rFonts w:asciiTheme="minorHAnsi" w:hAnsiTheme="minorHAnsi"/>
          <w:i/>
          <w:color w:val="auto"/>
          <w:lang w:val="de-AT"/>
        </w:rPr>
        <w:t xml:space="preserve">auerziegel </w:t>
      </w:r>
      <w:r w:rsidRPr="008E73F7">
        <w:rPr>
          <w:rFonts w:asciiTheme="minorHAnsi" w:hAnsiTheme="minorHAnsi"/>
          <w:i/>
          <w:color w:val="auto"/>
          <w:lang w:val="de-AT"/>
        </w:rPr>
        <w:t xml:space="preserve">in mehreren </w:t>
      </w:r>
      <w:r w:rsidR="008256F5">
        <w:rPr>
          <w:rFonts w:asciiTheme="minorHAnsi" w:hAnsiTheme="minorHAnsi"/>
          <w:i/>
          <w:color w:val="auto"/>
          <w:lang w:val="de-AT"/>
        </w:rPr>
        <w:t>österreichischen</w:t>
      </w:r>
      <w:r w:rsidR="008256F5" w:rsidRPr="008E73F7">
        <w:rPr>
          <w:rFonts w:asciiTheme="minorHAnsi" w:hAnsiTheme="minorHAnsi"/>
          <w:i/>
          <w:color w:val="auto"/>
          <w:lang w:val="de-AT"/>
        </w:rPr>
        <w:t xml:space="preserve"> </w:t>
      </w:r>
      <w:r w:rsidRPr="008E73F7">
        <w:rPr>
          <w:rFonts w:asciiTheme="minorHAnsi" w:hAnsiTheme="minorHAnsi"/>
          <w:i/>
          <w:color w:val="auto"/>
          <w:lang w:val="de-AT"/>
        </w:rPr>
        <w:t xml:space="preserve">Werken vom verschiedenen </w:t>
      </w:r>
      <w:r w:rsidR="008256F5">
        <w:rPr>
          <w:rFonts w:asciiTheme="minorHAnsi" w:hAnsiTheme="minorHAnsi"/>
          <w:i/>
          <w:color w:val="auto"/>
          <w:lang w:val="de-AT"/>
        </w:rPr>
        <w:t>österreichischen</w:t>
      </w:r>
      <w:r w:rsidR="008256F5" w:rsidRPr="008E73F7">
        <w:rPr>
          <w:rFonts w:asciiTheme="minorHAnsi" w:hAnsiTheme="minorHAnsi"/>
          <w:i/>
          <w:color w:val="auto"/>
          <w:lang w:val="de-AT"/>
        </w:rPr>
        <w:t xml:space="preserve"> </w:t>
      </w:r>
      <w:r w:rsidRPr="008E73F7">
        <w:rPr>
          <w:rFonts w:asciiTheme="minorHAnsi" w:hAnsiTheme="minorHAnsi"/>
          <w:i/>
          <w:color w:val="auto"/>
          <w:lang w:val="de-AT"/>
        </w:rPr>
        <w:t>Herstellern hergestellt – auf Branchenebene z.B. du</w:t>
      </w:r>
      <w:r w:rsidR="009C57B6">
        <w:rPr>
          <w:rFonts w:asciiTheme="minorHAnsi" w:hAnsiTheme="minorHAnsi"/>
          <w:i/>
          <w:color w:val="auto"/>
          <w:lang w:val="de-AT"/>
        </w:rPr>
        <w:t>rch Mitglieder eines Verbandes).</w:t>
      </w:r>
    </w:p>
    <w:p w:rsidR="00EA58B2" w:rsidRPr="008E73F7" w:rsidRDefault="00CB10CE" w:rsidP="009C57B6">
      <w:pPr>
        <w:tabs>
          <w:tab w:val="left" w:pos="6663"/>
        </w:tabs>
        <w:spacing w:before="120" w:line="276" w:lineRule="auto"/>
        <w:rPr>
          <w:rFonts w:asciiTheme="minorHAnsi" w:hAnsiTheme="minorHAnsi"/>
          <w:i/>
          <w:lang w:val="de-AT"/>
        </w:rPr>
      </w:pPr>
      <w:r w:rsidRPr="008E73F7">
        <w:rPr>
          <w:rFonts w:asciiTheme="minorHAnsi" w:hAnsiTheme="minorHAnsi"/>
          <w:i/>
          <w:lang w:val="de-AT"/>
        </w:rPr>
        <w:t xml:space="preserve">Die folgenden Rechenregeln können für Durchschnittsdaten angewandt werden, wenn die </w:t>
      </w:r>
      <w:r w:rsidR="002E127E">
        <w:rPr>
          <w:rFonts w:asciiTheme="minorHAnsi" w:hAnsiTheme="minorHAnsi"/>
          <w:i/>
          <w:lang w:val="de-AT"/>
        </w:rPr>
        <w:t>f</w:t>
      </w:r>
      <w:r w:rsidRPr="008E73F7">
        <w:rPr>
          <w:rFonts w:asciiTheme="minorHAnsi" w:hAnsiTheme="minorHAnsi"/>
          <w:i/>
          <w:lang w:val="de-AT"/>
        </w:rPr>
        <w:t xml:space="preserve">unktionale Einheit für </w:t>
      </w:r>
      <w:r w:rsidRPr="00900052">
        <w:rPr>
          <w:rFonts w:asciiTheme="minorHAnsi" w:hAnsiTheme="minorHAnsi"/>
          <w:i/>
          <w:lang w:val="de-AT"/>
        </w:rPr>
        <w:t>eine</w:t>
      </w:r>
      <w:r w:rsidRPr="008E73F7">
        <w:rPr>
          <w:rFonts w:asciiTheme="minorHAnsi" w:hAnsiTheme="minorHAnsi"/>
          <w:b/>
          <w:i/>
          <w:lang w:val="de-AT"/>
        </w:rPr>
        <w:t xml:space="preserve"> Branchen-EPD</w:t>
      </w:r>
      <w:r w:rsidRPr="008E73F7">
        <w:rPr>
          <w:rFonts w:asciiTheme="minorHAnsi" w:hAnsiTheme="minorHAnsi"/>
          <w:i/>
          <w:lang w:val="de-AT"/>
        </w:rPr>
        <w:t xml:space="preserve"> definiert wurde:</w:t>
      </w:r>
    </w:p>
    <w:p w:rsidR="00ED5281" w:rsidRPr="008E73F7" w:rsidRDefault="00EA58B2"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721842">
        <w:rPr>
          <w:rFonts w:asciiTheme="minorHAnsi" w:hAnsiTheme="minorHAnsi"/>
          <w:i/>
          <w:color w:val="auto"/>
          <w:u w:val="single"/>
          <w:lang w:val="de-AT"/>
        </w:rPr>
        <w:t>Option 1</w:t>
      </w:r>
      <w:r w:rsidRPr="008E73F7">
        <w:rPr>
          <w:rFonts w:asciiTheme="minorHAnsi" w:hAnsiTheme="minorHAnsi"/>
          <w:i/>
          <w:color w:val="auto"/>
          <w:lang w:val="de-AT"/>
        </w:rPr>
        <w:t xml:space="preserve">: </w:t>
      </w:r>
      <w:r w:rsidR="00ED5281" w:rsidRPr="008E73F7">
        <w:rPr>
          <w:rFonts w:asciiTheme="minorHAnsi" w:hAnsiTheme="minorHAnsi"/>
          <w:i/>
          <w:color w:val="auto"/>
          <w:lang w:val="de-AT"/>
        </w:rPr>
        <w:t>Gewichtete Mittelwerte werden</w:t>
      </w:r>
      <w:r w:rsidR="002E127E">
        <w:rPr>
          <w:rFonts w:asciiTheme="minorHAnsi" w:hAnsiTheme="minorHAnsi"/>
          <w:i/>
          <w:color w:val="auto"/>
          <w:lang w:val="de-AT"/>
        </w:rPr>
        <w:t xml:space="preserve"> auf Basis der Produktionsvolumi</w:t>
      </w:r>
      <w:r w:rsidR="00ED5281" w:rsidRPr="008E73F7">
        <w:rPr>
          <w:rFonts w:asciiTheme="minorHAnsi" w:hAnsiTheme="minorHAnsi"/>
          <w:i/>
          <w:color w:val="auto"/>
          <w:lang w:val="de-AT"/>
        </w:rPr>
        <w:t>n</w:t>
      </w:r>
      <w:r w:rsidR="002E127E">
        <w:rPr>
          <w:rFonts w:asciiTheme="minorHAnsi" w:hAnsiTheme="minorHAnsi"/>
          <w:i/>
          <w:color w:val="auto"/>
          <w:lang w:val="de-AT"/>
        </w:rPr>
        <w:t>a</w:t>
      </w:r>
      <w:r w:rsidR="00ED5281" w:rsidRPr="008E73F7">
        <w:rPr>
          <w:rFonts w:asciiTheme="minorHAnsi" w:hAnsiTheme="minorHAnsi"/>
          <w:i/>
          <w:color w:val="auto"/>
          <w:lang w:val="de-AT"/>
        </w:rPr>
        <w:t xml:space="preserve"> der einzelnen Hersteller verwendet. Diese EPD werden als Branchen-EPD oder Verbands-EPD bezeichnet. Die Mittelwerte aller Inputströme und Outputströme werden berechnet. Diese Mittelwerte werden verwendet</w:t>
      </w:r>
      <w:r w:rsidR="002E127E">
        <w:rPr>
          <w:rFonts w:asciiTheme="minorHAnsi" w:hAnsiTheme="minorHAnsi"/>
          <w:i/>
          <w:color w:val="auto"/>
          <w:lang w:val="de-AT"/>
        </w:rPr>
        <w:t>,</w:t>
      </w:r>
      <w:r w:rsidR="00ED5281" w:rsidRPr="008E73F7">
        <w:rPr>
          <w:rFonts w:asciiTheme="minorHAnsi" w:hAnsiTheme="minorHAnsi"/>
          <w:i/>
          <w:color w:val="auto"/>
          <w:lang w:val="de-AT"/>
        </w:rPr>
        <w:t xml:space="preserve"> um die potentiellen Umweltwirkungen und zusätzliche</w:t>
      </w:r>
      <w:r w:rsidR="009C57B6">
        <w:rPr>
          <w:rFonts w:asciiTheme="minorHAnsi" w:hAnsiTheme="minorHAnsi"/>
          <w:i/>
          <w:color w:val="auto"/>
          <w:lang w:val="de-AT"/>
        </w:rPr>
        <w:t>n Umweltparameter zu berechnen.</w:t>
      </w:r>
    </w:p>
    <w:p w:rsidR="00ED5281" w:rsidRPr="008E73F7" w:rsidRDefault="00EA58B2"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721842">
        <w:rPr>
          <w:rFonts w:asciiTheme="minorHAnsi" w:hAnsiTheme="minorHAnsi"/>
          <w:i/>
          <w:color w:val="auto"/>
          <w:u w:val="single"/>
          <w:lang w:val="de-AT"/>
        </w:rPr>
        <w:t>Option 2</w:t>
      </w:r>
      <w:r w:rsidRPr="008E73F7">
        <w:rPr>
          <w:rFonts w:asciiTheme="minorHAnsi" w:hAnsiTheme="minorHAnsi"/>
          <w:i/>
          <w:color w:val="auto"/>
          <w:lang w:val="de-AT"/>
        </w:rPr>
        <w:t xml:space="preserve">: </w:t>
      </w:r>
      <w:r w:rsidR="00ED5281" w:rsidRPr="008E73F7">
        <w:rPr>
          <w:rFonts w:asciiTheme="minorHAnsi" w:hAnsiTheme="minorHAnsi"/>
          <w:i/>
          <w:color w:val="auto"/>
          <w:lang w:val="de-AT"/>
        </w:rPr>
        <w:t>Ein repräsentativer Hersteller wird bestimmt</w:t>
      </w:r>
      <w:r w:rsidR="001566A6">
        <w:rPr>
          <w:rFonts w:asciiTheme="minorHAnsi" w:hAnsiTheme="minorHAnsi"/>
          <w:i/>
          <w:color w:val="auto"/>
          <w:lang w:val="de-AT"/>
        </w:rPr>
        <w:t>,</w:t>
      </w:r>
      <w:r w:rsidR="00ED5281" w:rsidRPr="008E73F7">
        <w:rPr>
          <w:rFonts w:asciiTheme="minorHAnsi" w:hAnsiTheme="minorHAnsi"/>
          <w:i/>
          <w:color w:val="auto"/>
          <w:lang w:val="de-AT"/>
        </w:rPr>
        <w:t xml:space="preserve"> indem die wichtigsten Input- und Output-Daten der entsprechenden Ziegelhersteller untersucht werden (z.B. Energieverbrauch, SOx-E</w:t>
      </w:r>
      <w:r w:rsidRPr="008E73F7">
        <w:rPr>
          <w:rFonts w:asciiTheme="minorHAnsi" w:hAnsiTheme="minorHAnsi"/>
          <w:i/>
          <w:color w:val="auto"/>
          <w:lang w:val="de-AT"/>
        </w:rPr>
        <w:t>mission</w:t>
      </w:r>
      <w:r w:rsidR="00ED5281" w:rsidRPr="008E73F7">
        <w:rPr>
          <w:rFonts w:asciiTheme="minorHAnsi" w:hAnsiTheme="minorHAnsi"/>
          <w:i/>
          <w:color w:val="auto"/>
          <w:lang w:val="de-AT"/>
        </w:rPr>
        <w:t xml:space="preserve">en). Aus dieser Untersuchung werden die Minimalwerte, Maximalwerte und gewichteten Mittelwerte (in Bezug auf das Produktionsvolumen) für jeden Parameter berechnet. Der Hersteller, der dem Branchendurchschnitt am nächsten kommt, wird als repräsentativer Hersteller herangezogen. Die LCA wird erstellt, indem die Daten des repräsentativen Herstellers für eine spezifische </w:t>
      </w:r>
      <w:r w:rsidR="009C57B6">
        <w:rPr>
          <w:rFonts w:asciiTheme="minorHAnsi" w:hAnsiTheme="minorHAnsi"/>
          <w:i/>
          <w:color w:val="auto"/>
          <w:lang w:val="de-AT"/>
        </w:rPr>
        <w:t>Produktgruppe verwendet werden.</w:t>
      </w:r>
    </w:p>
    <w:p w:rsidR="00EA58B2" w:rsidRPr="008E73F7" w:rsidRDefault="00EA58B2"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2E127E">
        <w:rPr>
          <w:rFonts w:asciiTheme="minorHAnsi" w:hAnsiTheme="minorHAnsi"/>
          <w:i/>
          <w:color w:val="auto"/>
          <w:u w:val="single"/>
          <w:lang w:val="de-AT"/>
        </w:rPr>
        <w:t>Option 3</w:t>
      </w:r>
      <w:r w:rsidRPr="008E73F7">
        <w:rPr>
          <w:rFonts w:asciiTheme="minorHAnsi" w:hAnsiTheme="minorHAnsi"/>
          <w:i/>
          <w:color w:val="auto"/>
          <w:lang w:val="de-AT"/>
        </w:rPr>
        <w:t xml:space="preserve">: </w:t>
      </w:r>
      <w:r w:rsidR="00ED5281" w:rsidRPr="008E73F7">
        <w:rPr>
          <w:rFonts w:asciiTheme="minorHAnsi" w:hAnsiTheme="minorHAnsi"/>
          <w:i/>
          <w:color w:val="auto"/>
          <w:lang w:val="de-AT"/>
        </w:rPr>
        <w:t>Für den Fall</w:t>
      </w:r>
      <w:r w:rsidR="001566A6">
        <w:rPr>
          <w:rFonts w:asciiTheme="minorHAnsi" w:hAnsiTheme="minorHAnsi"/>
          <w:i/>
          <w:color w:val="auto"/>
          <w:lang w:val="de-AT"/>
        </w:rPr>
        <w:t>,</w:t>
      </w:r>
      <w:r w:rsidR="00ED5281" w:rsidRPr="008E73F7">
        <w:rPr>
          <w:rFonts w:asciiTheme="minorHAnsi" w:hAnsiTheme="minorHAnsi"/>
          <w:i/>
          <w:color w:val="auto"/>
          <w:lang w:val="de-AT"/>
        </w:rPr>
        <w:t xml:space="preserve"> dass es mehr als einen repräsentativen Hersteller gibt, muss die Untersuchung der Minimumwerte, Maximalwerte und gewichteten Mittelwerte für alle relevanten repräsentativen Hersteller gemacht werden. Aus dieser Untersuchung werden die Minimalwerte, Maximalwerte und gewichteten Mittelwerte (in Bezug auf das Produktionsvolumen) für jeden Parameter berechnet. Die LCA wird erstellt, indem die Durchschnittsdaten für </w:t>
      </w:r>
      <w:r w:rsidR="002410C0" w:rsidRPr="008E73F7">
        <w:rPr>
          <w:rFonts w:asciiTheme="minorHAnsi" w:hAnsiTheme="minorHAnsi"/>
          <w:i/>
          <w:color w:val="auto"/>
          <w:lang w:val="de-AT"/>
        </w:rPr>
        <w:t>eine spezifische Produktgruppe heran</w:t>
      </w:r>
      <w:r w:rsidR="00755B0C">
        <w:rPr>
          <w:rFonts w:asciiTheme="minorHAnsi" w:hAnsiTheme="minorHAnsi"/>
          <w:i/>
          <w:color w:val="auto"/>
          <w:lang w:val="de-AT"/>
        </w:rPr>
        <w:t>gezogen werden.</w:t>
      </w:r>
    </w:p>
    <w:p w:rsidR="00EA58B2" w:rsidRPr="008E73F7" w:rsidRDefault="002410C0" w:rsidP="009C57B6">
      <w:pPr>
        <w:autoSpaceDE w:val="0"/>
        <w:autoSpaceDN w:val="0"/>
        <w:adjustRightInd w:val="0"/>
        <w:spacing w:before="120" w:line="276" w:lineRule="auto"/>
        <w:rPr>
          <w:rFonts w:asciiTheme="minorHAnsi" w:hAnsiTheme="minorHAnsi"/>
          <w:i/>
          <w:lang w:val="de-AT"/>
        </w:rPr>
      </w:pPr>
      <w:r w:rsidRPr="008E73F7">
        <w:rPr>
          <w:rFonts w:asciiTheme="minorHAnsi" w:hAnsiTheme="minorHAnsi"/>
          <w:i/>
          <w:lang w:val="de-AT"/>
        </w:rPr>
        <w:t xml:space="preserve">Die gleichen Rechenregeln können angewandt werden, wenn es sich um Durchschnittsdaten </w:t>
      </w:r>
      <w:r w:rsidRPr="008E73F7">
        <w:rPr>
          <w:rFonts w:asciiTheme="minorHAnsi" w:hAnsiTheme="minorHAnsi"/>
          <w:b/>
          <w:i/>
          <w:lang w:val="de-AT"/>
        </w:rPr>
        <w:t>eines Herstellers aus mehreren Werken</w:t>
      </w:r>
      <w:r w:rsidR="00B73046">
        <w:rPr>
          <w:rFonts w:asciiTheme="minorHAnsi" w:hAnsiTheme="minorHAnsi"/>
          <w:i/>
          <w:lang w:val="de-AT"/>
        </w:rPr>
        <w:t xml:space="preserve"> handelt.</w:t>
      </w:r>
    </w:p>
    <w:p w:rsidR="00EA58B2" w:rsidRPr="008E73F7" w:rsidRDefault="00EA58B2"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1566A6">
        <w:rPr>
          <w:rFonts w:asciiTheme="minorHAnsi" w:hAnsiTheme="minorHAnsi"/>
          <w:i/>
          <w:color w:val="auto"/>
          <w:u w:val="single"/>
          <w:lang w:val="de-AT"/>
        </w:rPr>
        <w:t>Option 1</w:t>
      </w:r>
      <w:r w:rsidRPr="008E73F7">
        <w:rPr>
          <w:rFonts w:asciiTheme="minorHAnsi" w:hAnsiTheme="minorHAnsi"/>
          <w:i/>
          <w:color w:val="auto"/>
          <w:lang w:val="de-AT"/>
        </w:rPr>
        <w:t xml:space="preserve">: </w:t>
      </w:r>
      <w:r w:rsidR="002410C0" w:rsidRPr="008E73F7">
        <w:rPr>
          <w:rFonts w:asciiTheme="minorHAnsi" w:hAnsiTheme="minorHAnsi"/>
          <w:i/>
          <w:color w:val="auto"/>
          <w:lang w:val="de-AT"/>
        </w:rPr>
        <w:t>Gewichtete Mittelwerte auf Basis der Produktionsvolum</w:t>
      </w:r>
      <w:r w:rsidR="001566A6">
        <w:rPr>
          <w:rFonts w:asciiTheme="minorHAnsi" w:hAnsiTheme="minorHAnsi"/>
          <w:i/>
          <w:color w:val="auto"/>
          <w:lang w:val="de-AT"/>
        </w:rPr>
        <w:t>ina</w:t>
      </w:r>
      <w:r w:rsidR="002410C0" w:rsidRPr="008E73F7">
        <w:rPr>
          <w:rFonts w:asciiTheme="minorHAnsi" w:hAnsiTheme="minorHAnsi"/>
          <w:i/>
          <w:color w:val="auto"/>
          <w:lang w:val="de-AT"/>
        </w:rPr>
        <w:t xml:space="preserve"> verschiedener Werke werden herangezogen. Diese EPD sind dann herstellerspezifische Durchschnitts-EPD. Der Durchschnitt aller Input- und Outputströme wird berechnet. Diese Durchschnittswerte werden verwendet</w:t>
      </w:r>
      <w:r w:rsidR="001566A6">
        <w:rPr>
          <w:rFonts w:asciiTheme="minorHAnsi" w:hAnsiTheme="minorHAnsi"/>
          <w:i/>
          <w:color w:val="auto"/>
          <w:lang w:val="de-AT"/>
        </w:rPr>
        <w:t>,</w:t>
      </w:r>
      <w:r w:rsidR="002410C0" w:rsidRPr="008E73F7">
        <w:rPr>
          <w:rFonts w:asciiTheme="minorHAnsi" w:hAnsiTheme="minorHAnsi"/>
          <w:i/>
          <w:color w:val="auto"/>
          <w:lang w:val="de-AT"/>
        </w:rPr>
        <w:t xml:space="preserve"> um die potenziellen Umweltwirkungen und zusätzlichen Umweltparameter zu ber</w:t>
      </w:r>
      <w:r w:rsidR="009C57B6">
        <w:rPr>
          <w:rFonts w:asciiTheme="minorHAnsi" w:hAnsiTheme="minorHAnsi"/>
          <w:i/>
          <w:color w:val="auto"/>
          <w:lang w:val="de-AT"/>
        </w:rPr>
        <w:t>echnen.</w:t>
      </w:r>
    </w:p>
    <w:p w:rsidR="00931B42" w:rsidRPr="009C57B6" w:rsidRDefault="00EA58B2"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1566A6">
        <w:rPr>
          <w:rFonts w:asciiTheme="minorHAnsi" w:hAnsiTheme="minorHAnsi"/>
          <w:i/>
          <w:color w:val="auto"/>
          <w:u w:val="single"/>
          <w:lang w:val="de-AT"/>
        </w:rPr>
        <w:t>Option 2</w:t>
      </w:r>
      <w:r w:rsidRPr="009C57B6">
        <w:rPr>
          <w:rFonts w:asciiTheme="minorHAnsi" w:hAnsiTheme="minorHAnsi"/>
          <w:i/>
          <w:color w:val="auto"/>
          <w:lang w:val="de-AT"/>
        </w:rPr>
        <w:t xml:space="preserve">: </w:t>
      </w:r>
      <w:r w:rsidR="00931B42" w:rsidRPr="009C57B6">
        <w:rPr>
          <w:rFonts w:asciiTheme="minorHAnsi" w:hAnsiTheme="minorHAnsi"/>
          <w:i/>
          <w:color w:val="auto"/>
          <w:lang w:val="de-AT"/>
        </w:rPr>
        <w:t>Ein repräsentatives Werk wird bestimmt, indem die wichtigsten Input- und Output-Daten der einzelnen Werke untersucht werden (z.B. Energieverbrauch, SOx-Emissionen). Aus dieser Untersuchung werden die Minimalwerte, Maximalwerte und gewichteten Mittelwerte (in Bezug auf das Produktionsvolumen) für jeden Parameter berechnet. Das Werk, das dem Durchschnittswert am nächsten kommt, wird als repräsentatives Werk herangezogen. Die LCA wird erstellt, indem die Daten des repräsentativen Werkes für das gewählte Tonprodukt verwendet werden.</w:t>
      </w:r>
    </w:p>
    <w:p w:rsidR="00931B42" w:rsidRPr="009C57B6" w:rsidRDefault="009C57B6"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1566A6">
        <w:rPr>
          <w:rFonts w:asciiTheme="minorHAnsi" w:hAnsiTheme="minorHAnsi"/>
          <w:i/>
          <w:color w:val="auto"/>
          <w:u w:val="single"/>
          <w:lang w:val="de-AT"/>
        </w:rPr>
        <w:t>Option 3</w:t>
      </w:r>
      <w:r w:rsidRPr="009C57B6">
        <w:rPr>
          <w:rFonts w:asciiTheme="minorHAnsi" w:hAnsiTheme="minorHAnsi"/>
          <w:i/>
          <w:color w:val="auto"/>
          <w:lang w:val="de-AT"/>
        </w:rPr>
        <w:t xml:space="preserve">: </w:t>
      </w:r>
      <w:r w:rsidR="00931B42" w:rsidRPr="009C57B6">
        <w:rPr>
          <w:rFonts w:asciiTheme="minorHAnsi" w:hAnsiTheme="minorHAnsi"/>
          <w:i/>
          <w:color w:val="auto"/>
          <w:lang w:val="de-AT"/>
        </w:rPr>
        <w:t>Für den Fall</w:t>
      </w:r>
      <w:r w:rsidR="001566A6">
        <w:rPr>
          <w:rFonts w:asciiTheme="minorHAnsi" w:hAnsiTheme="minorHAnsi"/>
          <w:i/>
          <w:color w:val="auto"/>
          <w:lang w:val="de-AT"/>
        </w:rPr>
        <w:t>,</w:t>
      </w:r>
      <w:r w:rsidR="00931B42" w:rsidRPr="009C57B6">
        <w:rPr>
          <w:rFonts w:asciiTheme="minorHAnsi" w:hAnsiTheme="minorHAnsi"/>
          <w:i/>
          <w:color w:val="auto"/>
          <w:lang w:val="de-AT"/>
        </w:rPr>
        <w:t xml:space="preserve"> dass es mehr als ein repräsentatives Werk gibt, muss die Untersuchung der Minimumwerte, Maximalwerte und gewichteten Mittelwerte für alle relevanten repräsentativen Werke gemacht werden. Aus dieser Untersuchung </w:t>
      </w:r>
      <w:r w:rsidR="00931B42" w:rsidRPr="009C57B6">
        <w:rPr>
          <w:rFonts w:asciiTheme="minorHAnsi" w:hAnsiTheme="minorHAnsi"/>
          <w:i/>
          <w:color w:val="auto"/>
          <w:lang w:val="de-AT"/>
        </w:rPr>
        <w:lastRenderedPageBreak/>
        <w:t>werden die Minimalwerte, Maximalwerte und gewichteten Mittelwerte (in Bezug auf das Produktionsvolumen) für jeden Parameter berechnet. Die LCA wird erstellt, indem die Durchschnittsdaten für eine spezifische Produktgruppe herangezogen werden.</w:t>
      </w:r>
    </w:p>
    <w:p w:rsidR="00EA58B2" w:rsidRPr="008E73F7" w:rsidRDefault="00931B42" w:rsidP="009C57B6">
      <w:pPr>
        <w:autoSpaceDE w:val="0"/>
        <w:autoSpaceDN w:val="0"/>
        <w:adjustRightInd w:val="0"/>
        <w:spacing w:before="120" w:line="276" w:lineRule="auto"/>
        <w:rPr>
          <w:rFonts w:asciiTheme="minorHAnsi" w:hAnsiTheme="minorHAnsi"/>
          <w:i/>
          <w:lang w:val="de-AT"/>
        </w:rPr>
      </w:pPr>
      <w:r w:rsidRPr="008E73F7">
        <w:rPr>
          <w:rFonts w:asciiTheme="minorHAnsi" w:hAnsiTheme="minorHAnsi"/>
          <w:i/>
          <w:lang w:val="de-AT"/>
        </w:rPr>
        <w:t xml:space="preserve">Die gleichen Rechenregeln können für </w:t>
      </w:r>
      <w:r w:rsidRPr="008E73F7">
        <w:rPr>
          <w:rFonts w:asciiTheme="minorHAnsi" w:hAnsiTheme="minorHAnsi"/>
          <w:b/>
          <w:i/>
          <w:lang w:val="de-AT"/>
        </w:rPr>
        <w:t>Durchschnittsdaten aus einem Werk</w:t>
      </w:r>
      <w:r w:rsidRPr="008E73F7">
        <w:rPr>
          <w:rFonts w:asciiTheme="minorHAnsi" w:hAnsiTheme="minorHAnsi"/>
          <w:i/>
          <w:lang w:val="de-AT"/>
        </w:rPr>
        <w:t xml:space="preserve"> angewandt werden:</w:t>
      </w:r>
    </w:p>
    <w:p w:rsidR="00EA58B2" w:rsidRPr="008E73F7" w:rsidRDefault="00EA58B2"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1566A6">
        <w:rPr>
          <w:rFonts w:asciiTheme="minorHAnsi" w:hAnsiTheme="minorHAnsi"/>
          <w:i/>
          <w:color w:val="auto"/>
          <w:u w:val="single"/>
          <w:lang w:val="de-AT"/>
        </w:rPr>
        <w:t>Option 1</w:t>
      </w:r>
      <w:r w:rsidRPr="008E73F7">
        <w:rPr>
          <w:rFonts w:asciiTheme="minorHAnsi" w:hAnsiTheme="minorHAnsi"/>
          <w:i/>
          <w:color w:val="auto"/>
          <w:lang w:val="de-AT"/>
        </w:rPr>
        <w:t xml:space="preserve">: </w:t>
      </w:r>
      <w:r w:rsidR="00931B42" w:rsidRPr="008E73F7">
        <w:rPr>
          <w:rFonts w:asciiTheme="minorHAnsi" w:hAnsiTheme="minorHAnsi"/>
          <w:i/>
          <w:color w:val="auto"/>
          <w:lang w:val="de-AT"/>
        </w:rPr>
        <w:t>Gewichtete Mittelwerte auf Basis der Produktionsvolumen verschiedener Produkte eines Werkes werden herangezogen. Diese EPD sind werksspezifische Durchschnitts-EPD. Der Durchschnitt aller Input- und Outputströme wird berechnet. Diese Durchschnittswerte werden verwendet</w:t>
      </w:r>
      <w:r w:rsidR="001566A6">
        <w:rPr>
          <w:rFonts w:asciiTheme="minorHAnsi" w:hAnsiTheme="minorHAnsi"/>
          <w:i/>
          <w:color w:val="auto"/>
          <w:lang w:val="de-AT"/>
        </w:rPr>
        <w:t>,</w:t>
      </w:r>
      <w:r w:rsidR="00931B42" w:rsidRPr="008E73F7">
        <w:rPr>
          <w:rFonts w:asciiTheme="minorHAnsi" w:hAnsiTheme="minorHAnsi"/>
          <w:i/>
          <w:color w:val="auto"/>
          <w:lang w:val="de-AT"/>
        </w:rPr>
        <w:t xml:space="preserve"> um die potenziellen Umweltwirkungen und zusätzlichen Umweltparameter zu berechnen.</w:t>
      </w:r>
    </w:p>
    <w:p w:rsidR="00EA58B2" w:rsidRPr="009C57B6" w:rsidRDefault="00931B42" w:rsidP="009C57B6">
      <w:pPr>
        <w:spacing w:before="120" w:line="276" w:lineRule="auto"/>
        <w:rPr>
          <w:rFonts w:asciiTheme="minorHAnsi" w:hAnsiTheme="minorHAnsi"/>
          <w:i/>
          <w:lang w:val="de-AT" w:eastAsia="nl-BE"/>
        </w:rPr>
      </w:pPr>
      <w:r w:rsidRPr="008E73F7">
        <w:rPr>
          <w:rFonts w:asciiTheme="minorHAnsi" w:hAnsiTheme="minorHAnsi"/>
          <w:i/>
          <w:lang w:val="de-AT" w:eastAsia="nl-BE"/>
        </w:rPr>
        <w:t xml:space="preserve">Die Verwendung von spezifischen, durchschnittlichen und generischen Daten müssen im Hintergrundbericht der LCA dokumentiert werden. </w:t>
      </w:r>
      <w:r w:rsidR="00A52237" w:rsidRPr="008E73F7">
        <w:rPr>
          <w:rFonts w:asciiTheme="minorHAnsi" w:hAnsiTheme="minorHAnsi"/>
          <w:i/>
          <w:lang w:val="de-AT" w:eastAsia="nl-BE"/>
        </w:rPr>
        <w:t xml:space="preserve">Als allgemeine Regel wird </w:t>
      </w:r>
      <w:r w:rsidR="00D44E1B">
        <w:rPr>
          <w:rFonts w:asciiTheme="minorHAnsi" w:hAnsiTheme="minorHAnsi"/>
          <w:i/>
          <w:lang w:val="de-AT" w:eastAsia="nl-BE"/>
        </w:rPr>
        <w:t>entsprechend der folgenden Aufteilung angewandt.</w:t>
      </w:r>
    </w:p>
    <w:p w:rsidR="00EA58B2" w:rsidRPr="0031738D" w:rsidRDefault="00A52237"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31738D">
        <w:rPr>
          <w:rFonts w:asciiTheme="minorHAnsi" w:hAnsiTheme="minorHAnsi"/>
          <w:i/>
          <w:color w:val="auto"/>
          <w:lang w:val="de-AT"/>
        </w:rPr>
        <w:t>Abbau oder Produktion der wichtigsten Rohstoffe</w:t>
      </w:r>
      <w:r w:rsidR="00EA58B2" w:rsidRPr="0031738D">
        <w:rPr>
          <w:rFonts w:asciiTheme="minorHAnsi" w:hAnsiTheme="minorHAnsi"/>
          <w:i/>
          <w:color w:val="auto"/>
          <w:lang w:val="de-AT"/>
        </w:rPr>
        <w:t>:</w:t>
      </w:r>
    </w:p>
    <w:p w:rsidR="00EA58B2" w:rsidRPr="00DF614F" w:rsidRDefault="00A52237" w:rsidP="00DF614F">
      <w:pPr>
        <w:autoSpaceDE w:val="0"/>
        <w:autoSpaceDN w:val="0"/>
        <w:adjustRightInd w:val="0"/>
        <w:ind w:left="720"/>
        <w:jc w:val="both"/>
        <w:rPr>
          <w:rFonts w:asciiTheme="minorHAnsi" w:hAnsiTheme="minorHAnsi" w:cs="Arial"/>
          <w:i/>
          <w:lang w:val="de-AT"/>
        </w:rPr>
      </w:pPr>
      <w:r w:rsidRPr="00DF614F">
        <w:rPr>
          <w:rFonts w:asciiTheme="minorHAnsi" w:hAnsiTheme="minorHAnsi" w:cs="Arial"/>
          <w:i/>
          <w:lang w:val="de-AT"/>
        </w:rPr>
        <w:t>Spezifisch für ein Werk oder durchschnittlich für mehrere Werke, die das gleiche Tonprodukt herstellen</w:t>
      </w:r>
    </w:p>
    <w:p w:rsidR="00EA58B2" w:rsidRPr="0031738D" w:rsidRDefault="00A52237"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31738D">
        <w:rPr>
          <w:rFonts w:asciiTheme="minorHAnsi" w:hAnsiTheme="minorHAnsi"/>
          <w:i/>
          <w:color w:val="auto"/>
          <w:lang w:val="de-AT"/>
        </w:rPr>
        <w:t>Herstellung des Tonprodukt</w:t>
      </w:r>
      <w:r w:rsidR="00614C38" w:rsidRPr="0031738D">
        <w:rPr>
          <w:rFonts w:asciiTheme="minorHAnsi" w:hAnsiTheme="minorHAnsi"/>
          <w:i/>
          <w:color w:val="auto"/>
          <w:lang w:val="de-AT"/>
        </w:rPr>
        <w:t>e</w:t>
      </w:r>
      <w:r w:rsidRPr="0031738D">
        <w:rPr>
          <w:rFonts w:asciiTheme="minorHAnsi" w:hAnsiTheme="minorHAnsi"/>
          <w:i/>
          <w:color w:val="auto"/>
          <w:lang w:val="de-AT"/>
        </w:rPr>
        <w:t>s</w:t>
      </w:r>
      <w:r w:rsidR="00EA58B2" w:rsidRPr="0031738D">
        <w:rPr>
          <w:rFonts w:asciiTheme="minorHAnsi" w:hAnsiTheme="minorHAnsi"/>
          <w:i/>
          <w:color w:val="auto"/>
          <w:lang w:val="de-AT"/>
        </w:rPr>
        <w:t>:</w:t>
      </w:r>
    </w:p>
    <w:p w:rsidR="00EA58B2" w:rsidRPr="00DF614F" w:rsidRDefault="00A52237" w:rsidP="00DF614F">
      <w:pPr>
        <w:autoSpaceDE w:val="0"/>
        <w:autoSpaceDN w:val="0"/>
        <w:adjustRightInd w:val="0"/>
        <w:ind w:left="720"/>
        <w:jc w:val="both"/>
        <w:rPr>
          <w:rFonts w:asciiTheme="minorHAnsi" w:hAnsiTheme="minorHAnsi" w:cs="Arial"/>
          <w:i/>
          <w:lang w:val="de-AT"/>
        </w:rPr>
      </w:pPr>
      <w:r w:rsidRPr="00DF614F">
        <w:rPr>
          <w:rFonts w:asciiTheme="minorHAnsi" w:hAnsiTheme="minorHAnsi" w:cs="Arial"/>
          <w:i/>
          <w:lang w:val="de-AT"/>
        </w:rPr>
        <w:t>Spezifisch für ein Werk oder durchschnittlich für mehrere Werke, die das gleiche Tonprodukt herstellen</w:t>
      </w:r>
    </w:p>
    <w:p w:rsidR="00EA58B2" w:rsidRPr="0031738D" w:rsidRDefault="00A52237"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31738D">
        <w:rPr>
          <w:rFonts w:asciiTheme="minorHAnsi" w:hAnsiTheme="minorHAnsi"/>
          <w:i/>
          <w:color w:val="auto"/>
          <w:lang w:val="de-AT"/>
        </w:rPr>
        <w:t>Verpackung der Tonprodukte</w:t>
      </w:r>
      <w:r w:rsidR="00EA58B2" w:rsidRPr="0031738D">
        <w:rPr>
          <w:rFonts w:asciiTheme="minorHAnsi" w:hAnsiTheme="minorHAnsi"/>
          <w:i/>
          <w:color w:val="auto"/>
          <w:lang w:val="de-AT"/>
        </w:rPr>
        <w:t>:</w:t>
      </w:r>
    </w:p>
    <w:p w:rsidR="00EA58B2" w:rsidRPr="00DF614F" w:rsidRDefault="00A52237" w:rsidP="00DF614F">
      <w:pPr>
        <w:autoSpaceDE w:val="0"/>
        <w:autoSpaceDN w:val="0"/>
        <w:adjustRightInd w:val="0"/>
        <w:ind w:left="720"/>
        <w:jc w:val="both"/>
        <w:rPr>
          <w:rFonts w:asciiTheme="minorHAnsi" w:hAnsiTheme="minorHAnsi" w:cs="Arial"/>
          <w:i/>
          <w:lang w:val="de-AT"/>
        </w:rPr>
      </w:pPr>
      <w:r w:rsidRPr="00DF614F">
        <w:rPr>
          <w:rFonts w:asciiTheme="minorHAnsi" w:hAnsiTheme="minorHAnsi" w:cs="Arial"/>
          <w:i/>
          <w:lang w:val="de-AT"/>
        </w:rPr>
        <w:t>Spezifisch für ein Werk oder durchschnittlich für mehrere Werke, die das gleiche Tonprodukt herstellen</w:t>
      </w:r>
    </w:p>
    <w:p w:rsidR="00A52237" w:rsidRPr="0031738D" w:rsidRDefault="00A52237"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31738D">
        <w:rPr>
          <w:rFonts w:asciiTheme="minorHAnsi" w:hAnsiTheme="minorHAnsi"/>
          <w:i/>
          <w:color w:val="auto"/>
          <w:lang w:val="de-AT"/>
        </w:rPr>
        <w:t>D</w:t>
      </w:r>
      <w:r w:rsidR="003352C8">
        <w:rPr>
          <w:rFonts w:asciiTheme="minorHAnsi" w:hAnsiTheme="minorHAnsi"/>
          <w:i/>
          <w:color w:val="auto"/>
          <w:lang w:val="de-AT"/>
        </w:rPr>
        <w:t>er</w:t>
      </w:r>
      <w:r w:rsidRPr="0031738D">
        <w:rPr>
          <w:rFonts w:asciiTheme="minorHAnsi" w:hAnsiTheme="minorHAnsi"/>
          <w:i/>
          <w:color w:val="auto"/>
          <w:lang w:val="de-AT"/>
        </w:rPr>
        <w:t xml:space="preserve"> Elektrizitätsmix sollte </w:t>
      </w:r>
      <w:r w:rsidR="003352C8">
        <w:rPr>
          <w:rFonts w:asciiTheme="minorHAnsi" w:hAnsiTheme="minorHAnsi"/>
          <w:i/>
          <w:color w:val="auto"/>
          <w:lang w:val="de-AT"/>
        </w:rPr>
        <w:t>den</w:t>
      </w:r>
      <w:r w:rsidRPr="0031738D">
        <w:rPr>
          <w:rFonts w:asciiTheme="minorHAnsi" w:hAnsiTheme="minorHAnsi"/>
          <w:i/>
          <w:color w:val="auto"/>
          <w:lang w:val="de-AT"/>
        </w:rPr>
        <w:t xml:space="preserve"> landespezifische</w:t>
      </w:r>
      <w:r w:rsidR="003352C8">
        <w:rPr>
          <w:rFonts w:asciiTheme="minorHAnsi" w:hAnsiTheme="minorHAnsi"/>
          <w:i/>
          <w:color w:val="auto"/>
          <w:lang w:val="de-AT"/>
        </w:rPr>
        <w:t>n</w:t>
      </w:r>
      <w:r w:rsidRPr="0031738D">
        <w:rPr>
          <w:rFonts w:asciiTheme="minorHAnsi" w:hAnsiTheme="minorHAnsi"/>
          <w:i/>
          <w:color w:val="auto"/>
          <w:lang w:val="de-AT"/>
        </w:rPr>
        <w:t xml:space="preserve"> Mix jenes Landes sein, wo die wichtigsten Prozesse, welche Energie verbr</w:t>
      </w:r>
      <w:r w:rsidR="00B75996" w:rsidRPr="0031738D">
        <w:rPr>
          <w:rFonts w:asciiTheme="minorHAnsi" w:hAnsiTheme="minorHAnsi"/>
          <w:i/>
          <w:color w:val="auto"/>
          <w:lang w:val="de-AT"/>
        </w:rPr>
        <w:t>au</w:t>
      </w:r>
      <w:r w:rsidRPr="0031738D">
        <w:rPr>
          <w:rFonts w:asciiTheme="minorHAnsi" w:hAnsiTheme="minorHAnsi"/>
          <w:i/>
          <w:color w:val="auto"/>
          <w:lang w:val="de-AT"/>
        </w:rPr>
        <w:t xml:space="preserve">chen, stattfinden, sofern nicht werksspezifische Daten </w:t>
      </w:r>
      <w:r w:rsidR="003352C8">
        <w:rPr>
          <w:rFonts w:asciiTheme="minorHAnsi" w:hAnsiTheme="minorHAnsi"/>
          <w:i/>
          <w:color w:val="auto"/>
          <w:lang w:val="de-AT"/>
        </w:rPr>
        <w:t>verfügbar</w:t>
      </w:r>
      <w:r w:rsidRPr="0031738D">
        <w:rPr>
          <w:rFonts w:asciiTheme="minorHAnsi" w:hAnsiTheme="minorHAnsi"/>
          <w:i/>
          <w:color w:val="auto"/>
          <w:lang w:val="de-AT"/>
        </w:rPr>
        <w:t xml:space="preserve"> sind. D</w:t>
      </w:r>
      <w:r w:rsidR="003352C8">
        <w:rPr>
          <w:rFonts w:asciiTheme="minorHAnsi" w:hAnsiTheme="minorHAnsi"/>
          <w:i/>
          <w:color w:val="auto"/>
          <w:lang w:val="de-AT"/>
        </w:rPr>
        <w:t>er</w:t>
      </w:r>
      <w:r w:rsidRPr="0031738D">
        <w:rPr>
          <w:rFonts w:asciiTheme="minorHAnsi" w:hAnsiTheme="minorHAnsi"/>
          <w:i/>
          <w:color w:val="auto"/>
          <w:lang w:val="de-AT"/>
        </w:rPr>
        <w:t xml:space="preserve"> Elektrizitätsmix muss dokumentiert werden (Rechenprozedere). Wir verweisen an dieser Stelle auf die öster</w:t>
      </w:r>
      <w:r w:rsidR="00B75996" w:rsidRPr="0031738D">
        <w:rPr>
          <w:rFonts w:asciiTheme="minorHAnsi" w:hAnsiTheme="minorHAnsi"/>
          <w:i/>
          <w:color w:val="auto"/>
          <w:lang w:val="de-AT"/>
        </w:rPr>
        <w:t>r</w:t>
      </w:r>
      <w:r w:rsidRPr="0031738D">
        <w:rPr>
          <w:rFonts w:asciiTheme="minorHAnsi" w:hAnsiTheme="minorHAnsi"/>
          <w:i/>
          <w:color w:val="auto"/>
          <w:lang w:val="de-AT"/>
        </w:rPr>
        <w:t>eichischen allgemeinen Rechenr</w:t>
      </w:r>
      <w:r w:rsidR="00D44E1B">
        <w:rPr>
          <w:rFonts w:asciiTheme="minorHAnsi" w:hAnsiTheme="minorHAnsi"/>
          <w:i/>
          <w:color w:val="auto"/>
          <w:lang w:val="de-AT"/>
        </w:rPr>
        <w:t>egeln für LCA der Bau EPD GmbH.</w:t>
      </w:r>
    </w:p>
    <w:p w:rsidR="00EA58B2" w:rsidRPr="0031738D" w:rsidRDefault="00A52237" w:rsidP="00A420C6">
      <w:pPr>
        <w:pStyle w:val="Listenabsatz"/>
        <w:numPr>
          <w:ilvl w:val="0"/>
          <w:numId w:val="28"/>
        </w:numPr>
        <w:autoSpaceDE w:val="0"/>
        <w:autoSpaceDN w:val="0"/>
        <w:adjustRightInd w:val="0"/>
        <w:spacing w:before="0"/>
        <w:jc w:val="both"/>
        <w:rPr>
          <w:rFonts w:asciiTheme="minorHAnsi" w:hAnsiTheme="minorHAnsi"/>
          <w:i/>
          <w:color w:val="auto"/>
          <w:lang w:val="de-AT"/>
        </w:rPr>
      </w:pPr>
      <w:r w:rsidRPr="0031738D">
        <w:rPr>
          <w:rFonts w:asciiTheme="minorHAnsi" w:hAnsiTheme="minorHAnsi"/>
          <w:i/>
          <w:color w:val="auto"/>
          <w:lang w:val="de-AT"/>
        </w:rPr>
        <w:t xml:space="preserve">Gefährliche Abfälle müssen gemäß </w:t>
      </w:r>
      <w:r w:rsidR="00EA58B2" w:rsidRPr="0031738D">
        <w:rPr>
          <w:rFonts w:asciiTheme="minorHAnsi" w:hAnsiTheme="minorHAnsi"/>
          <w:i/>
          <w:color w:val="auto"/>
          <w:lang w:val="de-AT"/>
        </w:rPr>
        <w:t xml:space="preserve">EU </w:t>
      </w:r>
      <w:r w:rsidR="00B75996" w:rsidRPr="0031738D">
        <w:rPr>
          <w:rFonts w:asciiTheme="minorHAnsi" w:hAnsiTheme="minorHAnsi"/>
          <w:i/>
          <w:color w:val="auto"/>
          <w:lang w:val="de-AT"/>
        </w:rPr>
        <w:t>Richtlinien</w:t>
      </w:r>
      <w:r w:rsidR="00EA58B2" w:rsidRPr="0031738D">
        <w:rPr>
          <w:rFonts w:asciiTheme="minorHAnsi" w:hAnsiTheme="minorHAnsi"/>
          <w:i/>
          <w:color w:val="auto"/>
          <w:lang w:val="de-AT"/>
        </w:rPr>
        <w:t xml:space="preserve"> 91/689/EEC </w:t>
      </w:r>
      <w:r w:rsidRPr="0031738D">
        <w:rPr>
          <w:rFonts w:asciiTheme="minorHAnsi" w:hAnsiTheme="minorHAnsi"/>
          <w:i/>
          <w:color w:val="auto"/>
          <w:lang w:val="de-AT"/>
        </w:rPr>
        <w:t>u</w:t>
      </w:r>
      <w:r w:rsidR="00EA58B2" w:rsidRPr="0031738D">
        <w:rPr>
          <w:rFonts w:asciiTheme="minorHAnsi" w:hAnsiTheme="minorHAnsi"/>
          <w:i/>
          <w:color w:val="auto"/>
          <w:lang w:val="de-AT"/>
        </w:rPr>
        <w:t>nd 75/442/EEC</w:t>
      </w:r>
      <w:r w:rsidRPr="0031738D">
        <w:rPr>
          <w:rFonts w:asciiTheme="minorHAnsi" w:hAnsiTheme="minorHAnsi"/>
          <w:i/>
          <w:color w:val="auto"/>
          <w:lang w:val="de-AT"/>
        </w:rPr>
        <w:t xml:space="preserve"> spezifiziert werden</w:t>
      </w:r>
      <w:r w:rsidR="00EA58B2" w:rsidRPr="0031738D">
        <w:rPr>
          <w:rFonts w:asciiTheme="minorHAnsi" w:hAnsiTheme="minorHAnsi"/>
          <w:i/>
          <w:color w:val="auto"/>
          <w:lang w:val="de-AT"/>
        </w:rPr>
        <w:t>:</w:t>
      </w:r>
      <w:r w:rsidR="00B3488B">
        <w:rPr>
          <w:rFonts w:asciiTheme="minorHAnsi" w:hAnsiTheme="minorHAnsi"/>
          <w:i/>
          <w:color w:val="auto"/>
          <w:lang w:val="de-AT"/>
        </w:rPr>
        <w:t xml:space="preserve"> </w:t>
      </w:r>
    </w:p>
    <w:p w:rsidR="00EA58B2" w:rsidRPr="00DF614F" w:rsidRDefault="00A52237" w:rsidP="00DF614F">
      <w:pPr>
        <w:autoSpaceDE w:val="0"/>
        <w:autoSpaceDN w:val="0"/>
        <w:adjustRightInd w:val="0"/>
        <w:ind w:left="720"/>
        <w:jc w:val="both"/>
        <w:rPr>
          <w:rFonts w:asciiTheme="minorHAnsi" w:hAnsiTheme="minorHAnsi" w:cs="Arial"/>
          <w:i/>
          <w:lang w:val="de-AT"/>
        </w:rPr>
      </w:pPr>
      <w:r w:rsidRPr="00DF614F">
        <w:rPr>
          <w:rFonts w:asciiTheme="minorHAnsi" w:hAnsiTheme="minorHAnsi" w:cs="Arial"/>
          <w:i/>
          <w:lang w:val="de-AT"/>
        </w:rPr>
        <w:t>Spezifisch für ein Werk oder durchschnittlich für mehrere Werke, die das gleiche Tonprodukt herstellen</w:t>
      </w:r>
      <w:r w:rsidR="00EA58B2" w:rsidRPr="00DF614F">
        <w:rPr>
          <w:rFonts w:asciiTheme="minorHAnsi" w:hAnsiTheme="minorHAnsi" w:cs="Arial"/>
          <w:i/>
          <w:lang w:val="de-AT"/>
        </w:rPr>
        <w:t>.</w:t>
      </w:r>
    </w:p>
    <w:p w:rsidR="00CB3C0B" w:rsidRPr="008E73F7" w:rsidRDefault="00CB3C0B" w:rsidP="006236CF">
      <w:pPr>
        <w:pStyle w:val="berschrift3"/>
      </w:pPr>
      <w:bookmarkStart w:id="105" w:name="_Toc392507282"/>
      <w:r w:rsidRPr="008E73F7">
        <w:t>Abschätzungen und Annahmen</w:t>
      </w:r>
      <w:bookmarkEnd w:id="105"/>
    </w:p>
    <w:p w:rsidR="00E932CD" w:rsidRPr="008E73F7" w:rsidRDefault="00E932CD" w:rsidP="008E73F7">
      <w:pPr>
        <w:spacing w:line="276" w:lineRule="auto"/>
        <w:jc w:val="both"/>
        <w:rPr>
          <w:rFonts w:asciiTheme="minorHAnsi" w:hAnsiTheme="minorHAnsi" w:cs="Arial"/>
          <w:szCs w:val="18"/>
        </w:rPr>
      </w:pPr>
      <w:r w:rsidRPr="008E73F7">
        <w:rPr>
          <w:rFonts w:asciiTheme="minorHAnsi" w:hAnsiTheme="minorHAnsi" w:cs="Arial"/>
          <w:szCs w:val="18"/>
        </w:rPr>
        <w:t>Hier sind die für die Interpretation der Ökobilanz wichtigen Annahmen und Abschätzungen anzuführen, die nicht in anderen Punkten bereits abgehandelt sind.</w:t>
      </w:r>
    </w:p>
    <w:p w:rsidR="00CB3C0B" w:rsidRPr="008E73F7" w:rsidRDefault="008059B8" w:rsidP="006236CF">
      <w:pPr>
        <w:pStyle w:val="berschrift3"/>
      </w:pPr>
      <w:bookmarkStart w:id="106" w:name="_Toc392507283"/>
      <w:bookmarkStart w:id="107" w:name="IBUEPD_3_4_Abschneideregeln"/>
      <w:r w:rsidRPr="008E73F7">
        <w:t>Abschneidekriterien</w:t>
      </w:r>
      <w:bookmarkEnd w:id="106"/>
    </w:p>
    <w:p w:rsidR="00CB3C0B" w:rsidRPr="008E73F7" w:rsidRDefault="00CB3C0B" w:rsidP="00B3488B">
      <w:pPr>
        <w:spacing w:line="276" w:lineRule="auto"/>
        <w:jc w:val="both"/>
        <w:rPr>
          <w:rFonts w:asciiTheme="minorHAnsi" w:hAnsiTheme="minorHAnsi" w:cs="Arial"/>
        </w:rPr>
      </w:pPr>
      <w:r w:rsidRPr="008E73F7">
        <w:rPr>
          <w:rFonts w:asciiTheme="minorHAnsi" w:hAnsiTheme="minorHAnsi" w:cs="Arial"/>
        </w:rPr>
        <w:t>Die Anwendung der Abschneidekriterien gemäß PCR Teil A „Rechenregeln für die Ökobilanz und Anforderungen an den Hintergrundbericht“ sind hier zu dokumentieren.</w:t>
      </w:r>
    </w:p>
    <w:p w:rsidR="00252D2D" w:rsidRPr="008E73F7" w:rsidRDefault="00252D2D" w:rsidP="00F548B3">
      <w:pPr>
        <w:spacing w:before="120" w:line="276" w:lineRule="auto"/>
        <w:rPr>
          <w:rFonts w:asciiTheme="minorHAnsi" w:hAnsiTheme="minorHAnsi" w:cs="Arial"/>
          <w:i/>
        </w:rPr>
      </w:pPr>
      <w:r w:rsidRPr="008E73F7">
        <w:rPr>
          <w:rFonts w:asciiTheme="minorHAnsi" w:hAnsiTheme="minorHAnsi" w:cs="Arial"/>
          <w:i/>
        </w:rPr>
        <w:t xml:space="preserve">Auszug </w:t>
      </w:r>
      <w:r w:rsidR="006E3D90" w:rsidRPr="008E73F7">
        <w:rPr>
          <w:rFonts w:asciiTheme="minorHAnsi" w:hAnsiTheme="minorHAnsi" w:cs="Arial"/>
          <w:i/>
        </w:rPr>
        <w:t xml:space="preserve">zu Abschneidekriterien </w:t>
      </w:r>
      <w:r w:rsidRPr="008E73F7">
        <w:rPr>
          <w:rFonts w:asciiTheme="minorHAnsi" w:hAnsiTheme="minorHAnsi" w:cs="Arial"/>
          <w:i/>
        </w:rPr>
        <w:t xml:space="preserve">aus dem TBE-Dokument </w:t>
      </w:r>
      <w:r w:rsidR="00F548B3">
        <w:rPr>
          <w:rFonts w:asciiTheme="minorHAnsi" w:hAnsiTheme="minorHAnsi" w:cs="Arial"/>
          <w:i/>
        </w:rPr>
        <w:t>(</w:t>
      </w:r>
      <w:r w:rsidRPr="008E73F7">
        <w:rPr>
          <w:rFonts w:asciiTheme="minorHAnsi" w:hAnsiTheme="minorHAnsi" w:cs="Arial"/>
          <w:i/>
        </w:rPr>
        <w:t>Seite 53</w:t>
      </w:r>
      <w:r w:rsidR="00F548B3">
        <w:rPr>
          <w:rFonts w:asciiTheme="minorHAnsi" w:hAnsiTheme="minorHAnsi" w:cs="Arial"/>
          <w:i/>
        </w:rPr>
        <w:t>)</w:t>
      </w:r>
      <w:r w:rsidRPr="008E73F7">
        <w:rPr>
          <w:rFonts w:asciiTheme="minorHAnsi" w:hAnsiTheme="minorHAnsi" w:cs="Arial"/>
          <w:i/>
        </w:rPr>
        <w:t>:</w:t>
      </w:r>
    </w:p>
    <w:p w:rsidR="00252D2D" w:rsidRPr="008E73F7" w:rsidRDefault="006E3D90" w:rsidP="003C1F5E">
      <w:pPr>
        <w:pStyle w:val="berschrift4"/>
        <w:spacing w:before="120" w:line="276" w:lineRule="auto"/>
        <w:rPr>
          <w:rFonts w:asciiTheme="minorHAnsi" w:hAnsiTheme="minorHAnsi"/>
          <w:color w:val="auto"/>
        </w:rPr>
      </w:pPr>
      <w:r w:rsidRPr="008E73F7">
        <w:rPr>
          <w:rFonts w:asciiTheme="minorHAnsi" w:hAnsiTheme="minorHAnsi"/>
          <w:color w:val="auto"/>
        </w:rPr>
        <w:t>Anwendung der Abschneidekriterien für die Ökobilanz von Produkten aus gebranntem Ton</w:t>
      </w:r>
    </w:p>
    <w:p w:rsidR="00252D2D" w:rsidRPr="008E73F7" w:rsidRDefault="006E3D90" w:rsidP="00B3488B">
      <w:pPr>
        <w:autoSpaceDE w:val="0"/>
        <w:autoSpaceDN w:val="0"/>
        <w:adjustRightInd w:val="0"/>
        <w:spacing w:line="276" w:lineRule="auto"/>
        <w:jc w:val="both"/>
        <w:rPr>
          <w:rFonts w:asciiTheme="minorHAnsi" w:hAnsiTheme="minorHAnsi" w:cs="Arial"/>
          <w:i/>
          <w:lang w:val="de-AT"/>
        </w:rPr>
      </w:pPr>
      <w:r w:rsidRPr="008E73F7">
        <w:rPr>
          <w:rFonts w:asciiTheme="minorHAnsi" w:hAnsiTheme="minorHAnsi" w:cs="Arial"/>
          <w:i/>
        </w:rPr>
        <w:t xml:space="preserve">Die Abschneidekriterien </w:t>
      </w:r>
      <w:r w:rsidR="0098341B" w:rsidRPr="008E73F7">
        <w:rPr>
          <w:rFonts w:asciiTheme="minorHAnsi" w:hAnsiTheme="minorHAnsi" w:cs="Arial"/>
          <w:i/>
        </w:rPr>
        <w:t xml:space="preserve">beschäftigen sich oft mit Inputflüssen, die für den Herstellungsprozess notwendig </w:t>
      </w:r>
      <w:r w:rsidR="004B6E31">
        <w:rPr>
          <w:rFonts w:asciiTheme="minorHAnsi" w:hAnsiTheme="minorHAnsi" w:cs="Arial"/>
          <w:i/>
        </w:rPr>
        <w:t>sind</w:t>
      </w:r>
      <w:r w:rsidR="0098341B" w:rsidRPr="008E73F7">
        <w:rPr>
          <w:rFonts w:asciiTheme="minorHAnsi" w:hAnsiTheme="minorHAnsi" w:cs="Arial"/>
          <w:i/>
        </w:rPr>
        <w:t xml:space="preserve">. </w:t>
      </w:r>
      <w:r w:rsidR="0098341B" w:rsidRPr="008E73F7">
        <w:rPr>
          <w:rFonts w:asciiTheme="minorHAnsi" w:hAnsiTheme="minorHAnsi" w:cs="Arial"/>
          <w:i/>
          <w:lang w:val="de-AT"/>
        </w:rPr>
        <w:t xml:space="preserve">In diesem Fall unterliegen die für die Herstellung notwendigen Inputflüsse (Ausrüstung, Produktionsmittel, Anlagegüter etc.) den Abschneidekriterien, wenn das </w:t>
      </w:r>
      <w:r w:rsidR="0067157E" w:rsidRPr="008E73F7">
        <w:rPr>
          <w:rFonts w:asciiTheme="minorHAnsi" w:hAnsiTheme="minorHAnsi" w:cs="Arial"/>
          <w:i/>
          <w:lang w:val="de-AT"/>
        </w:rPr>
        <w:t>I</w:t>
      </w:r>
      <w:r w:rsidR="0098341B" w:rsidRPr="008E73F7">
        <w:rPr>
          <w:rFonts w:asciiTheme="minorHAnsi" w:hAnsiTheme="minorHAnsi" w:cs="Arial"/>
          <w:i/>
          <w:lang w:val="de-AT"/>
        </w:rPr>
        <w:t xml:space="preserve">ntervall für den Ersatz (gänzlich oder teilweise) </w:t>
      </w:r>
      <w:r w:rsidR="000556BA">
        <w:rPr>
          <w:rFonts w:asciiTheme="minorHAnsi" w:hAnsiTheme="minorHAnsi" w:cs="Arial"/>
          <w:i/>
          <w:lang w:val="de-AT"/>
        </w:rPr>
        <w:t xml:space="preserve">nicht </w:t>
      </w:r>
      <w:r w:rsidR="0098341B" w:rsidRPr="008E73F7">
        <w:rPr>
          <w:rFonts w:asciiTheme="minorHAnsi" w:hAnsiTheme="minorHAnsi" w:cs="Arial"/>
          <w:i/>
          <w:lang w:val="de-AT"/>
        </w:rPr>
        <w:t xml:space="preserve">weniger als </w:t>
      </w:r>
      <w:r w:rsidR="00F548B3">
        <w:rPr>
          <w:rFonts w:asciiTheme="minorHAnsi" w:hAnsiTheme="minorHAnsi" w:cs="Arial"/>
          <w:i/>
          <w:lang w:val="de-AT"/>
        </w:rPr>
        <w:t>ein Jahr beträgt.</w:t>
      </w:r>
    </w:p>
    <w:p w:rsidR="00252D2D" w:rsidRPr="00EA2B97" w:rsidRDefault="0067157E" w:rsidP="00B3488B">
      <w:pPr>
        <w:tabs>
          <w:tab w:val="left" w:pos="6663"/>
        </w:tabs>
        <w:spacing w:before="120" w:line="276" w:lineRule="auto"/>
        <w:jc w:val="both"/>
        <w:rPr>
          <w:rFonts w:asciiTheme="minorHAnsi" w:hAnsiTheme="minorHAnsi"/>
          <w:i/>
          <w:lang w:val="de-AT"/>
        </w:rPr>
      </w:pPr>
      <w:r w:rsidRPr="00EA2B97">
        <w:rPr>
          <w:rFonts w:asciiTheme="minorHAnsi" w:hAnsiTheme="minorHAnsi"/>
          <w:i/>
          <w:u w:val="single"/>
          <w:lang w:val="de-AT"/>
        </w:rPr>
        <w:t>Beispiele</w:t>
      </w:r>
      <w:r w:rsidR="00EA2B97" w:rsidRPr="00EA2B97">
        <w:rPr>
          <w:rFonts w:asciiTheme="minorHAnsi" w:hAnsiTheme="minorHAnsi"/>
          <w:i/>
          <w:lang w:val="de-AT"/>
        </w:rPr>
        <w:t xml:space="preserve"> für solche</w:t>
      </w:r>
      <w:r w:rsidRPr="00EA2B97">
        <w:rPr>
          <w:rFonts w:asciiTheme="minorHAnsi" w:hAnsiTheme="minorHAnsi"/>
          <w:i/>
          <w:lang w:val="de-AT"/>
        </w:rPr>
        <w:t xml:space="preserve"> Inputflüsse sind</w:t>
      </w:r>
      <w:r w:rsidR="00252D2D" w:rsidRPr="00EA2B97">
        <w:rPr>
          <w:rFonts w:asciiTheme="minorHAnsi" w:hAnsiTheme="minorHAnsi"/>
          <w:i/>
          <w:lang w:val="de-AT"/>
        </w:rPr>
        <w:t>:</w:t>
      </w:r>
    </w:p>
    <w:p w:rsidR="00252D2D" w:rsidRPr="008E73F7" w:rsidRDefault="0067157E" w:rsidP="00A420C6">
      <w:pPr>
        <w:pStyle w:val="Listenabsatz"/>
        <w:numPr>
          <w:ilvl w:val="0"/>
          <w:numId w:val="31"/>
        </w:numPr>
        <w:tabs>
          <w:tab w:val="left" w:pos="6663"/>
        </w:tabs>
        <w:spacing w:before="0"/>
        <w:jc w:val="both"/>
        <w:rPr>
          <w:rFonts w:asciiTheme="minorHAnsi" w:hAnsiTheme="minorHAnsi"/>
          <w:i/>
          <w:color w:val="auto"/>
        </w:rPr>
      </w:pPr>
      <w:r w:rsidRPr="008E73F7">
        <w:rPr>
          <w:rFonts w:asciiTheme="minorHAnsi" w:hAnsiTheme="minorHAnsi"/>
          <w:i/>
          <w:color w:val="auto"/>
        </w:rPr>
        <w:t>Förderbänder</w:t>
      </w:r>
    </w:p>
    <w:p w:rsidR="00252D2D" w:rsidRPr="008E73F7" w:rsidRDefault="0067157E" w:rsidP="00A420C6">
      <w:pPr>
        <w:pStyle w:val="Listenabsatz"/>
        <w:numPr>
          <w:ilvl w:val="0"/>
          <w:numId w:val="31"/>
        </w:numPr>
        <w:tabs>
          <w:tab w:val="left" w:pos="6663"/>
        </w:tabs>
        <w:spacing w:before="0"/>
        <w:jc w:val="both"/>
        <w:rPr>
          <w:rFonts w:asciiTheme="minorHAnsi" w:hAnsiTheme="minorHAnsi"/>
          <w:i/>
          <w:color w:val="auto"/>
        </w:rPr>
      </w:pPr>
      <w:r w:rsidRPr="008E73F7">
        <w:rPr>
          <w:rFonts w:asciiTheme="minorHAnsi" w:hAnsiTheme="minorHAnsi"/>
          <w:i/>
          <w:color w:val="auto"/>
        </w:rPr>
        <w:t>Gabelstapler</w:t>
      </w:r>
    </w:p>
    <w:p w:rsidR="00252D2D" w:rsidRPr="008E73F7" w:rsidRDefault="0067157E" w:rsidP="00A420C6">
      <w:pPr>
        <w:pStyle w:val="Listenabsatz"/>
        <w:numPr>
          <w:ilvl w:val="0"/>
          <w:numId w:val="31"/>
        </w:numPr>
        <w:tabs>
          <w:tab w:val="left" w:pos="6663"/>
        </w:tabs>
        <w:spacing w:before="0"/>
        <w:jc w:val="both"/>
        <w:rPr>
          <w:rFonts w:asciiTheme="minorHAnsi" w:hAnsiTheme="minorHAnsi"/>
          <w:i/>
          <w:color w:val="auto"/>
        </w:rPr>
      </w:pPr>
      <w:r w:rsidRPr="008E73F7">
        <w:rPr>
          <w:rFonts w:asciiTheme="minorHAnsi" w:hAnsiTheme="minorHAnsi"/>
          <w:i/>
          <w:color w:val="auto"/>
        </w:rPr>
        <w:t>Feuerfeste Komponenten in Brennöfen und Trocknungskammern</w:t>
      </w:r>
    </w:p>
    <w:p w:rsidR="00252D2D" w:rsidRPr="008E73F7" w:rsidRDefault="0067157E" w:rsidP="00A420C6">
      <w:pPr>
        <w:pStyle w:val="Listenabsatz"/>
        <w:numPr>
          <w:ilvl w:val="0"/>
          <w:numId w:val="31"/>
        </w:numPr>
        <w:tabs>
          <w:tab w:val="left" w:pos="6663"/>
        </w:tabs>
        <w:spacing w:before="0" w:after="120"/>
        <w:jc w:val="both"/>
        <w:rPr>
          <w:rFonts w:asciiTheme="minorHAnsi" w:hAnsiTheme="minorHAnsi"/>
          <w:i/>
          <w:color w:val="auto"/>
        </w:rPr>
      </w:pPr>
      <w:r w:rsidRPr="008E73F7">
        <w:rPr>
          <w:rFonts w:asciiTheme="minorHAnsi" w:hAnsiTheme="minorHAnsi"/>
          <w:i/>
          <w:color w:val="auto"/>
        </w:rPr>
        <w:t>Verpackungsmaterial von Abfall</w:t>
      </w:r>
    </w:p>
    <w:p w:rsidR="00252D2D" w:rsidRPr="008E73F7" w:rsidRDefault="0067157E" w:rsidP="00B3488B">
      <w:pPr>
        <w:pStyle w:val="Listenabsatz"/>
        <w:shd w:val="clear" w:color="auto" w:fill="FFFFFF" w:themeFill="background1"/>
        <w:autoSpaceDE w:val="0"/>
        <w:autoSpaceDN w:val="0"/>
        <w:adjustRightInd w:val="0"/>
        <w:spacing w:before="120" w:after="120"/>
        <w:ind w:left="0"/>
        <w:jc w:val="both"/>
        <w:rPr>
          <w:rFonts w:asciiTheme="minorHAnsi" w:hAnsiTheme="minorHAnsi" w:cs="Arial"/>
          <w:i/>
          <w:color w:val="auto"/>
          <w:szCs w:val="22"/>
          <w:lang w:val="de-AT"/>
        </w:rPr>
      </w:pPr>
      <w:r w:rsidRPr="008E73F7">
        <w:rPr>
          <w:rFonts w:asciiTheme="minorHAnsi" w:hAnsiTheme="minorHAnsi" w:cs="Arial"/>
          <w:i/>
          <w:color w:val="auto"/>
          <w:szCs w:val="22"/>
        </w:rPr>
        <w:t>Diese Stoffströme werden in der Lebenszyklusanalyse als quantitative vernachlässigbar betrachtet, müssen aber qualitativ in der Sachbilanz aufgelistet werden</w:t>
      </w:r>
      <w:r w:rsidR="00252D2D" w:rsidRPr="008E73F7">
        <w:rPr>
          <w:rFonts w:asciiTheme="minorHAnsi" w:hAnsiTheme="minorHAnsi" w:cs="Arial"/>
          <w:i/>
          <w:color w:val="auto"/>
          <w:szCs w:val="22"/>
          <w:lang w:val="de-AT"/>
        </w:rPr>
        <w:t>.</w:t>
      </w:r>
    </w:p>
    <w:p w:rsidR="00252D2D" w:rsidRPr="008E73F7" w:rsidRDefault="0067157E" w:rsidP="003C1F5E">
      <w:pPr>
        <w:pStyle w:val="berschrift4"/>
        <w:spacing w:before="120" w:line="276" w:lineRule="auto"/>
        <w:rPr>
          <w:rFonts w:asciiTheme="minorHAnsi" w:hAnsiTheme="minorHAnsi"/>
          <w:color w:val="auto"/>
        </w:rPr>
      </w:pPr>
      <w:r w:rsidRPr="008E73F7">
        <w:rPr>
          <w:rFonts w:asciiTheme="minorHAnsi" w:hAnsiTheme="minorHAnsi"/>
          <w:color w:val="auto"/>
        </w:rPr>
        <w:t>Stoffströme, die durchgängig weggelassen werden dürfen</w:t>
      </w:r>
    </w:p>
    <w:p w:rsidR="00252D2D" w:rsidRPr="008E73F7" w:rsidRDefault="0067157E" w:rsidP="003C1F5E">
      <w:pPr>
        <w:pStyle w:val="Listenabsatz"/>
        <w:autoSpaceDE w:val="0"/>
        <w:autoSpaceDN w:val="0"/>
        <w:adjustRightInd w:val="0"/>
        <w:spacing w:before="120"/>
        <w:ind w:left="0"/>
        <w:rPr>
          <w:rFonts w:asciiTheme="minorHAnsi" w:hAnsiTheme="minorHAnsi" w:cs="Arial"/>
          <w:i/>
          <w:color w:val="auto"/>
          <w:szCs w:val="22"/>
          <w:lang w:val="de-DE"/>
        </w:rPr>
      </w:pPr>
      <w:r w:rsidRPr="008E73F7">
        <w:rPr>
          <w:rFonts w:asciiTheme="minorHAnsi" w:hAnsiTheme="minorHAnsi" w:cs="Arial"/>
          <w:i/>
          <w:color w:val="auto"/>
          <w:szCs w:val="22"/>
          <w:lang w:val="de-DE"/>
        </w:rPr>
        <w:t>Stoffströme, die aus der Systemgrenze herausgenommen wer</w:t>
      </w:r>
      <w:r w:rsidR="0053344C">
        <w:rPr>
          <w:rFonts w:asciiTheme="minorHAnsi" w:hAnsiTheme="minorHAnsi" w:cs="Arial"/>
          <w:i/>
          <w:color w:val="auto"/>
          <w:szCs w:val="22"/>
          <w:lang w:val="de-DE"/>
        </w:rPr>
        <w:t>den dürfen</w:t>
      </w:r>
      <w:r w:rsidR="001D020F">
        <w:rPr>
          <w:rFonts w:asciiTheme="minorHAnsi" w:hAnsiTheme="minorHAnsi" w:cs="Arial"/>
          <w:i/>
          <w:color w:val="auto"/>
          <w:szCs w:val="22"/>
          <w:lang w:val="de-DE"/>
        </w:rPr>
        <w:t>,</w:t>
      </w:r>
      <w:r w:rsidR="0053344C">
        <w:rPr>
          <w:rFonts w:asciiTheme="minorHAnsi" w:hAnsiTheme="minorHAnsi" w:cs="Arial"/>
          <w:i/>
          <w:color w:val="auto"/>
          <w:szCs w:val="22"/>
          <w:lang w:val="de-DE"/>
        </w:rPr>
        <w:t xml:space="preserve"> sind für gewöhnlich:</w:t>
      </w:r>
    </w:p>
    <w:p w:rsidR="00252D2D" w:rsidRPr="008E73F7" w:rsidRDefault="0067157E" w:rsidP="00A420C6">
      <w:pPr>
        <w:pStyle w:val="Listenabsatz"/>
        <w:numPr>
          <w:ilvl w:val="0"/>
          <w:numId w:val="27"/>
        </w:numPr>
        <w:autoSpaceDE w:val="0"/>
        <w:autoSpaceDN w:val="0"/>
        <w:adjustRightInd w:val="0"/>
        <w:spacing w:before="0"/>
        <w:jc w:val="both"/>
        <w:rPr>
          <w:rFonts w:asciiTheme="minorHAnsi" w:hAnsiTheme="minorHAnsi" w:cs="Arial"/>
          <w:i/>
          <w:color w:val="auto"/>
          <w:szCs w:val="22"/>
          <w:lang w:val="de-AT"/>
        </w:rPr>
      </w:pPr>
      <w:r w:rsidRPr="008E73F7">
        <w:rPr>
          <w:rFonts w:asciiTheme="minorHAnsi" w:hAnsiTheme="minorHAnsi" w:cs="Arial"/>
          <w:i/>
          <w:color w:val="auto"/>
          <w:szCs w:val="22"/>
          <w:lang w:val="de-AT"/>
        </w:rPr>
        <w:t>Beleuchtung, Beheizung und Kühlung sowie Reinigung der Betriebsstätte</w:t>
      </w:r>
    </w:p>
    <w:p w:rsidR="00252D2D" w:rsidRPr="008E73F7" w:rsidRDefault="00D31175" w:rsidP="00A420C6">
      <w:pPr>
        <w:pStyle w:val="Listenabsatz"/>
        <w:numPr>
          <w:ilvl w:val="0"/>
          <w:numId w:val="27"/>
        </w:numPr>
        <w:autoSpaceDE w:val="0"/>
        <w:autoSpaceDN w:val="0"/>
        <w:adjustRightInd w:val="0"/>
        <w:spacing w:before="0"/>
        <w:jc w:val="both"/>
        <w:rPr>
          <w:rFonts w:asciiTheme="minorHAnsi" w:hAnsiTheme="minorHAnsi" w:cs="Arial"/>
          <w:i/>
          <w:color w:val="auto"/>
          <w:szCs w:val="22"/>
          <w:lang w:val="de-AT"/>
        </w:rPr>
      </w:pPr>
      <w:r w:rsidRPr="008E73F7">
        <w:rPr>
          <w:rFonts w:asciiTheme="minorHAnsi" w:hAnsiTheme="minorHAnsi" w:cs="Arial"/>
          <w:i/>
          <w:color w:val="auto"/>
          <w:szCs w:val="22"/>
          <w:lang w:val="de-AT"/>
        </w:rPr>
        <w:t>Lasten</w:t>
      </w:r>
      <w:r w:rsidR="00AA2EDE">
        <w:rPr>
          <w:rFonts w:asciiTheme="minorHAnsi" w:hAnsiTheme="minorHAnsi" w:cs="Arial"/>
          <w:i/>
          <w:color w:val="auto"/>
          <w:szCs w:val="22"/>
          <w:lang w:val="de-AT"/>
        </w:rPr>
        <w:t>,</w:t>
      </w:r>
      <w:r w:rsidRPr="008E73F7">
        <w:rPr>
          <w:rFonts w:asciiTheme="minorHAnsi" w:hAnsiTheme="minorHAnsi" w:cs="Arial"/>
          <w:i/>
          <w:color w:val="auto"/>
          <w:szCs w:val="22"/>
          <w:lang w:val="de-AT"/>
        </w:rPr>
        <w:t xml:space="preserve"> die mit dem Verwaltungsapparat der Produktionsstätte in Verbindung stehen</w:t>
      </w:r>
    </w:p>
    <w:p w:rsidR="00252D2D" w:rsidRPr="008E73F7" w:rsidRDefault="00D31175" w:rsidP="00A420C6">
      <w:pPr>
        <w:pStyle w:val="Listenabsatz"/>
        <w:numPr>
          <w:ilvl w:val="0"/>
          <w:numId w:val="27"/>
        </w:numPr>
        <w:autoSpaceDE w:val="0"/>
        <w:autoSpaceDN w:val="0"/>
        <w:adjustRightInd w:val="0"/>
        <w:spacing w:before="0"/>
        <w:jc w:val="both"/>
        <w:rPr>
          <w:rFonts w:asciiTheme="minorHAnsi" w:hAnsiTheme="minorHAnsi" w:cs="Arial"/>
          <w:i/>
          <w:color w:val="auto"/>
          <w:szCs w:val="22"/>
        </w:rPr>
      </w:pPr>
      <w:r w:rsidRPr="008E73F7">
        <w:rPr>
          <w:rFonts w:asciiTheme="minorHAnsi" w:hAnsiTheme="minorHAnsi" w:cs="Arial"/>
          <w:i/>
          <w:color w:val="auto"/>
          <w:szCs w:val="22"/>
        </w:rPr>
        <w:t>Transport von Mitarbeitern</w:t>
      </w:r>
    </w:p>
    <w:p w:rsidR="00D31175" w:rsidRPr="008E73F7" w:rsidRDefault="00D31175" w:rsidP="00A420C6">
      <w:pPr>
        <w:pStyle w:val="Listenabsatz"/>
        <w:numPr>
          <w:ilvl w:val="0"/>
          <w:numId w:val="27"/>
        </w:numPr>
        <w:autoSpaceDE w:val="0"/>
        <w:autoSpaceDN w:val="0"/>
        <w:adjustRightInd w:val="0"/>
        <w:spacing w:before="0"/>
        <w:jc w:val="both"/>
        <w:rPr>
          <w:rFonts w:asciiTheme="minorHAnsi" w:hAnsiTheme="minorHAnsi" w:cs="Arial"/>
          <w:i/>
          <w:color w:val="auto"/>
          <w:szCs w:val="22"/>
          <w:lang w:val="de-AT"/>
        </w:rPr>
      </w:pPr>
      <w:r w:rsidRPr="008E73F7">
        <w:rPr>
          <w:rFonts w:asciiTheme="minorHAnsi" w:hAnsiTheme="minorHAnsi" w:cs="Arial"/>
          <w:i/>
          <w:color w:val="auto"/>
          <w:szCs w:val="22"/>
        </w:rPr>
        <w:t>Unbeabsichtigte Umweltverschmutzungen</w:t>
      </w:r>
      <w:r w:rsidR="00AA2EDE">
        <w:rPr>
          <w:rFonts w:asciiTheme="minorHAnsi" w:hAnsiTheme="minorHAnsi" w:cs="Arial"/>
          <w:i/>
          <w:color w:val="auto"/>
          <w:szCs w:val="22"/>
        </w:rPr>
        <w:t>:</w:t>
      </w:r>
      <w:r w:rsidRPr="008E73F7">
        <w:rPr>
          <w:rFonts w:asciiTheme="minorHAnsi" w:hAnsiTheme="minorHAnsi" w:cs="Arial"/>
          <w:i/>
          <w:color w:val="auto"/>
          <w:szCs w:val="22"/>
        </w:rPr>
        <w:t xml:space="preserve"> sind oftmals schwierig von Emissionen, die unter normalen Betriebszustände</w:t>
      </w:r>
      <w:r w:rsidR="00AA2EDE">
        <w:rPr>
          <w:rFonts w:asciiTheme="minorHAnsi" w:hAnsiTheme="minorHAnsi" w:cs="Arial"/>
          <w:i/>
          <w:color w:val="auto"/>
          <w:szCs w:val="22"/>
        </w:rPr>
        <w:t>n entstehen, zu unterscheiden (u</w:t>
      </w:r>
      <w:r w:rsidRPr="008E73F7">
        <w:rPr>
          <w:rFonts w:asciiTheme="minorHAnsi" w:hAnsiTheme="minorHAnsi" w:cs="Arial"/>
          <w:i/>
          <w:color w:val="auto"/>
          <w:szCs w:val="22"/>
        </w:rPr>
        <w:t>nbeabsichtigte Umweltverschmutzungen werden nicht gemessen und auch nicht separat angegeben) und werden daher i</w:t>
      </w:r>
      <w:r w:rsidR="001D020F">
        <w:rPr>
          <w:rFonts w:asciiTheme="minorHAnsi" w:hAnsiTheme="minorHAnsi" w:cs="Arial"/>
          <w:i/>
          <w:color w:val="auto"/>
          <w:szCs w:val="22"/>
        </w:rPr>
        <w:t>n der LCA nicht berücksichtigt.</w:t>
      </w:r>
    </w:p>
    <w:p w:rsidR="00252D2D" w:rsidRPr="008E73F7" w:rsidRDefault="00D31175" w:rsidP="00A420C6">
      <w:pPr>
        <w:pStyle w:val="Listenabsatz"/>
        <w:numPr>
          <w:ilvl w:val="0"/>
          <w:numId w:val="27"/>
        </w:numPr>
        <w:autoSpaceDE w:val="0"/>
        <w:autoSpaceDN w:val="0"/>
        <w:adjustRightInd w:val="0"/>
        <w:spacing w:before="0"/>
        <w:jc w:val="both"/>
        <w:rPr>
          <w:rFonts w:asciiTheme="minorHAnsi" w:hAnsiTheme="minorHAnsi" w:cs="Arial"/>
          <w:i/>
          <w:color w:val="auto"/>
          <w:szCs w:val="22"/>
          <w:lang w:val="de-AT"/>
        </w:rPr>
      </w:pPr>
      <w:r w:rsidRPr="008E73F7">
        <w:rPr>
          <w:rFonts w:asciiTheme="minorHAnsi" w:hAnsiTheme="minorHAnsi" w:cs="Arial"/>
          <w:i/>
          <w:color w:val="auto"/>
          <w:szCs w:val="22"/>
          <w:lang w:val="de-AT"/>
        </w:rPr>
        <w:t>Umweltwirkungen die vom Personal der Betriebsstätte hervorgerufen werden</w:t>
      </w:r>
      <w:r w:rsidR="00AA2EDE">
        <w:rPr>
          <w:rFonts w:asciiTheme="minorHAnsi" w:hAnsiTheme="minorHAnsi" w:cs="Arial"/>
          <w:i/>
          <w:color w:val="auto"/>
          <w:szCs w:val="22"/>
          <w:lang w:val="de-AT"/>
        </w:rPr>
        <w:t>:</w:t>
      </w:r>
      <w:r w:rsidRPr="008E73F7">
        <w:rPr>
          <w:rFonts w:asciiTheme="minorHAnsi" w:hAnsiTheme="minorHAnsi" w:cs="Arial"/>
          <w:i/>
          <w:color w:val="auto"/>
          <w:szCs w:val="22"/>
          <w:lang w:val="de-AT"/>
        </w:rPr>
        <w:t xml:space="preserve"> müssen in der LCA nicht berücksichtigt werden, z.B. Abfall aus der Cafeteria oder den Sanitärinstallationen oder unbeabsichtigte Umweltverschmutzungen durch menschliches Versagen oder Umwelteffekte</w:t>
      </w:r>
      <w:r w:rsidR="00AA2EDE">
        <w:rPr>
          <w:rFonts w:asciiTheme="minorHAnsi" w:hAnsiTheme="minorHAnsi" w:cs="Arial"/>
          <w:i/>
          <w:color w:val="auto"/>
          <w:szCs w:val="22"/>
          <w:lang w:val="de-AT"/>
        </w:rPr>
        <w:t>,</w:t>
      </w:r>
      <w:r w:rsidRPr="008E73F7">
        <w:rPr>
          <w:rFonts w:asciiTheme="minorHAnsi" w:hAnsiTheme="minorHAnsi" w:cs="Arial"/>
          <w:i/>
          <w:color w:val="auto"/>
          <w:szCs w:val="22"/>
          <w:lang w:val="de-AT"/>
        </w:rPr>
        <w:t xml:space="preserve"> die durch Berufs- und Pendl</w:t>
      </w:r>
      <w:r w:rsidR="001D020F">
        <w:rPr>
          <w:rFonts w:asciiTheme="minorHAnsi" w:hAnsiTheme="minorHAnsi" w:cs="Arial"/>
          <w:i/>
          <w:color w:val="auto"/>
          <w:szCs w:val="22"/>
          <w:lang w:val="de-AT"/>
        </w:rPr>
        <w:t>erverkehr hervorgerufen werden.</w:t>
      </w:r>
    </w:p>
    <w:p w:rsidR="00252D2D" w:rsidRPr="008E73F7" w:rsidRDefault="00D31175" w:rsidP="00A420C6">
      <w:pPr>
        <w:pStyle w:val="Listenabsatz"/>
        <w:numPr>
          <w:ilvl w:val="0"/>
          <w:numId w:val="27"/>
        </w:numPr>
        <w:autoSpaceDE w:val="0"/>
        <w:autoSpaceDN w:val="0"/>
        <w:adjustRightInd w:val="0"/>
        <w:spacing w:before="0"/>
        <w:jc w:val="both"/>
        <w:rPr>
          <w:rFonts w:asciiTheme="minorHAnsi" w:hAnsiTheme="minorHAnsi" w:cs="Arial"/>
          <w:i/>
          <w:color w:val="auto"/>
          <w:szCs w:val="22"/>
          <w:lang w:val="de-AT"/>
        </w:rPr>
      </w:pPr>
      <w:r w:rsidRPr="008E73F7">
        <w:rPr>
          <w:rFonts w:asciiTheme="minorHAnsi" w:hAnsiTheme="minorHAnsi" w:cs="Arial"/>
          <w:i/>
          <w:color w:val="auto"/>
          <w:szCs w:val="22"/>
          <w:lang w:val="de-AT"/>
        </w:rPr>
        <w:t>Herstellung von schweren Wartung</w:t>
      </w:r>
      <w:r w:rsidR="00AA2EDE">
        <w:rPr>
          <w:rFonts w:asciiTheme="minorHAnsi" w:hAnsiTheme="minorHAnsi" w:cs="Arial"/>
          <w:i/>
          <w:color w:val="auto"/>
          <w:szCs w:val="22"/>
          <w:lang w:val="de-AT"/>
        </w:rPr>
        <w:t>s</w:t>
      </w:r>
      <w:r w:rsidRPr="008E73F7">
        <w:rPr>
          <w:rFonts w:asciiTheme="minorHAnsi" w:hAnsiTheme="minorHAnsi" w:cs="Arial"/>
          <w:i/>
          <w:color w:val="auto"/>
          <w:szCs w:val="22"/>
          <w:lang w:val="de-AT"/>
        </w:rPr>
        <w:t>tools und Transportsystemen (Maschinen, Lastwägen etc.)</w:t>
      </w:r>
    </w:p>
    <w:p w:rsidR="00252D2D" w:rsidRPr="008E73F7" w:rsidRDefault="00A11C77" w:rsidP="00A420C6">
      <w:pPr>
        <w:pStyle w:val="Listenabsatz"/>
        <w:numPr>
          <w:ilvl w:val="0"/>
          <w:numId w:val="27"/>
        </w:numPr>
        <w:autoSpaceDE w:val="0"/>
        <w:autoSpaceDN w:val="0"/>
        <w:adjustRightInd w:val="0"/>
        <w:spacing w:before="0"/>
        <w:jc w:val="both"/>
        <w:rPr>
          <w:rFonts w:asciiTheme="minorHAnsi" w:hAnsiTheme="minorHAnsi" w:cs="Arial"/>
          <w:i/>
          <w:color w:val="auto"/>
          <w:szCs w:val="22"/>
          <w:lang w:val="de-AT"/>
        </w:rPr>
      </w:pPr>
      <w:r w:rsidRPr="008E73F7">
        <w:rPr>
          <w:rFonts w:asciiTheme="minorHAnsi" w:hAnsiTheme="minorHAnsi" w:cs="Arial"/>
          <w:i/>
          <w:color w:val="auto"/>
          <w:szCs w:val="22"/>
          <w:lang w:val="de-AT"/>
        </w:rPr>
        <w:t>Ausrüstung und Wartung in der Betriebsstätte</w:t>
      </w:r>
    </w:p>
    <w:p w:rsidR="00252D2D" w:rsidRPr="008E73F7" w:rsidRDefault="00A11C77" w:rsidP="00A420C6">
      <w:pPr>
        <w:pStyle w:val="Listenabsatz"/>
        <w:numPr>
          <w:ilvl w:val="0"/>
          <w:numId w:val="27"/>
        </w:numPr>
        <w:autoSpaceDE w:val="0"/>
        <w:autoSpaceDN w:val="0"/>
        <w:adjustRightInd w:val="0"/>
        <w:spacing w:before="0" w:line="360" w:lineRule="auto"/>
        <w:jc w:val="both"/>
        <w:rPr>
          <w:rFonts w:asciiTheme="minorHAnsi" w:hAnsiTheme="minorHAnsi" w:cs="Arial"/>
          <w:i/>
          <w:color w:val="auto"/>
          <w:szCs w:val="22"/>
        </w:rPr>
      </w:pPr>
      <w:r w:rsidRPr="008E73F7">
        <w:rPr>
          <w:rFonts w:asciiTheme="minorHAnsi" w:hAnsiTheme="minorHAnsi" w:cs="Arial"/>
          <w:i/>
          <w:color w:val="auto"/>
          <w:szCs w:val="22"/>
        </w:rPr>
        <w:t>Verpackungsmaterial von Abfall</w:t>
      </w:r>
    </w:p>
    <w:p w:rsidR="00252D2D" w:rsidRPr="008E73F7" w:rsidRDefault="00A11C77" w:rsidP="00B3488B">
      <w:pPr>
        <w:pStyle w:val="Listenabsatz"/>
        <w:autoSpaceDE w:val="0"/>
        <w:autoSpaceDN w:val="0"/>
        <w:adjustRightInd w:val="0"/>
        <w:spacing w:before="120"/>
        <w:ind w:left="0"/>
        <w:jc w:val="both"/>
        <w:rPr>
          <w:rFonts w:asciiTheme="minorHAnsi" w:hAnsiTheme="minorHAnsi" w:cs="Arial"/>
          <w:i/>
          <w:color w:val="auto"/>
          <w:szCs w:val="22"/>
          <w:lang w:val="de-AT"/>
        </w:rPr>
      </w:pPr>
      <w:r w:rsidRPr="008E73F7">
        <w:rPr>
          <w:rFonts w:asciiTheme="minorHAnsi" w:hAnsiTheme="minorHAnsi" w:cs="Arial"/>
          <w:i/>
          <w:color w:val="auto"/>
          <w:szCs w:val="22"/>
          <w:lang w:val="de-DE"/>
        </w:rPr>
        <w:lastRenderedPageBreak/>
        <w:t>Wenn allerdings Wartungsarbeiten mit jährlichem Intervall oder öfter stattfinden, müssen diese in die Systemgrenze hineingenommen werden. Es muss klar spezifiziert werden, welche Vorgänge in die Systemgrenze eingeschlossen un</w:t>
      </w:r>
      <w:r w:rsidR="003C1F5E">
        <w:rPr>
          <w:rFonts w:asciiTheme="minorHAnsi" w:hAnsiTheme="minorHAnsi" w:cs="Arial"/>
          <w:i/>
          <w:color w:val="auto"/>
          <w:szCs w:val="22"/>
          <w:lang w:val="de-DE"/>
        </w:rPr>
        <w:t>d welche ausgeschlossen werden.</w:t>
      </w:r>
    </w:p>
    <w:p w:rsidR="00252D2D" w:rsidRPr="008E73F7" w:rsidRDefault="00A11C77" w:rsidP="00B3488B">
      <w:pPr>
        <w:pStyle w:val="berschrift4"/>
        <w:spacing w:before="120" w:line="276" w:lineRule="auto"/>
        <w:jc w:val="both"/>
        <w:rPr>
          <w:rFonts w:asciiTheme="minorHAnsi" w:hAnsiTheme="minorHAnsi"/>
          <w:color w:val="auto"/>
          <w:lang w:val="de-AT"/>
        </w:rPr>
      </w:pPr>
      <w:r w:rsidRPr="008E73F7">
        <w:rPr>
          <w:rFonts w:asciiTheme="minorHAnsi" w:hAnsiTheme="minorHAnsi"/>
          <w:color w:val="auto"/>
          <w:lang w:val="de-AT"/>
        </w:rPr>
        <w:t>Pigmente, Farbstoffe, Glasuren, Engoben und andere Zusatzstoffe</w:t>
      </w:r>
    </w:p>
    <w:p w:rsidR="00252D2D" w:rsidRPr="008E73F7" w:rsidRDefault="00A11C77" w:rsidP="001D6B47">
      <w:pPr>
        <w:pStyle w:val="Listenabsatz"/>
        <w:autoSpaceDE w:val="0"/>
        <w:autoSpaceDN w:val="0"/>
        <w:adjustRightInd w:val="0"/>
        <w:spacing w:before="120"/>
        <w:ind w:left="0"/>
        <w:jc w:val="both"/>
        <w:rPr>
          <w:rFonts w:asciiTheme="minorHAnsi" w:hAnsiTheme="minorHAnsi" w:cs="Arial"/>
          <w:i/>
          <w:color w:val="auto"/>
          <w:szCs w:val="22"/>
          <w:lang w:val="de-AT"/>
        </w:rPr>
      </w:pPr>
      <w:r w:rsidRPr="008E73F7">
        <w:rPr>
          <w:rFonts w:asciiTheme="minorHAnsi" w:hAnsiTheme="minorHAnsi" w:cs="Arial"/>
          <w:i/>
          <w:color w:val="auto"/>
          <w:szCs w:val="22"/>
          <w:lang w:val="de-AT"/>
        </w:rPr>
        <w:t>Die Farbpigmente, Glasuren, Engoben und andere Zusatzstoffe</w:t>
      </w:r>
      <w:r w:rsidR="009A5A97">
        <w:rPr>
          <w:rFonts w:asciiTheme="minorHAnsi" w:hAnsiTheme="minorHAnsi" w:cs="Arial"/>
          <w:i/>
          <w:color w:val="auto"/>
          <w:szCs w:val="22"/>
          <w:lang w:val="de-AT"/>
        </w:rPr>
        <w:t>,</w:t>
      </w:r>
      <w:r w:rsidRPr="008E73F7">
        <w:rPr>
          <w:rFonts w:asciiTheme="minorHAnsi" w:hAnsiTheme="minorHAnsi" w:cs="Arial"/>
          <w:i/>
          <w:color w:val="auto"/>
          <w:szCs w:val="22"/>
          <w:lang w:val="de-AT"/>
        </w:rPr>
        <w:t xml:space="preserve"> die während der Ziegelproduktion benutzt werden</w:t>
      </w:r>
      <w:r w:rsidR="009A5A97">
        <w:rPr>
          <w:rFonts w:asciiTheme="minorHAnsi" w:hAnsiTheme="minorHAnsi" w:cs="Arial"/>
          <w:i/>
          <w:color w:val="auto"/>
          <w:szCs w:val="22"/>
          <w:lang w:val="de-AT"/>
        </w:rPr>
        <w:t>,</w:t>
      </w:r>
      <w:r w:rsidRPr="008E73F7">
        <w:rPr>
          <w:rFonts w:asciiTheme="minorHAnsi" w:hAnsiTheme="minorHAnsi" w:cs="Arial"/>
          <w:i/>
          <w:color w:val="auto"/>
          <w:szCs w:val="22"/>
          <w:lang w:val="de-AT"/>
        </w:rPr>
        <w:t xml:space="preserve"> verfügen nicht alle über exakte Datengrundlagen für die Sachbilanz. Das stellt ein Problem dar, denn wie auch immer der Lösungsansatz aussehen mag, das Ergebnis muss in Frage gestellt werden. Zum Beispiel kann man einige gute Annäherungen für ein spezifisches Farbpigment finden (z.B. eine nahekommende Formulierung für Bariumsulfat in Ecoinvent kann Bariumkarbonat sein)</w:t>
      </w:r>
      <w:r w:rsidR="009A5A97">
        <w:rPr>
          <w:rFonts w:asciiTheme="minorHAnsi" w:hAnsiTheme="minorHAnsi" w:cs="Arial"/>
          <w:i/>
          <w:color w:val="auto"/>
          <w:szCs w:val="22"/>
          <w:lang w:val="de-AT"/>
        </w:rPr>
        <w:t>,</w:t>
      </w:r>
      <w:r w:rsidRPr="008E73F7">
        <w:rPr>
          <w:rFonts w:asciiTheme="minorHAnsi" w:hAnsiTheme="minorHAnsi" w:cs="Arial"/>
          <w:i/>
          <w:color w:val="auto"/>
          <w:szCs w:val="22"/>
          <w:lang w:val="de-AT"/>
        </w:rPr>
        <w:t xml:space="preserve"> aber das beschreibt nicht notwendigerweise die Umwelt</w:t>
      </w:r>
      <w:r w:rsidR="009A5A97">
        <w:rPr>
          <w:rFonts w:asciiTheme="minorHAnsi" w:hAnsiTheme="minorHAnsi" w:cs="Arial"/>
          <w:i/>
          <w:color w:val="auto"/>
          <w:szCs w:val="22"/>
          <w:lang w:val="de-AT"/>
        </w:rPr>
        <w:t>lasten in der realen Industrie.</w:t>
      </w:r>
    </w:p>
    <w:p w:rsidR="00A11C77" w:rsidRPr="008E73F7" w:rsidRDefault="00A11C77" w:rsidP="00B3488B">
      <w:pPr>
        <w:pStyle w:val="Listenabsatz"/>
        <w:autoSpaceDE w:val="0"/>
        <w:autoSpaceDN w:val="0"/>
        <w:adjustRightInd w:val="0"/>
        <w:ind w:left="0"/>
        <w:jc w:val="both"/>
        <w:rPr>
          <w:rFonts w:asciiTheme="minorHAnsi" w:hAnsiTheme="minorHAnsi" w:cs="Arial"/>
          <w:i/>
          <w:color w:val="auto"/>
          <w:szCs w:val="22"/>
          <w:lang w:val="de-AT"/>
        </w:rPr>
      </w:pPr>
      <w:r w:rsidRPr="008E73F7">
        <w:rPr>
          <w:rFonts w:asciiTheme="minorHAnsi" w:hAnsiTheme="minorHAnsi" w:cs="Arial"/>
          <w:i/>
          <w:color w:val="auto"/>
          <w:szCs w:val="22"/>
          <w:lang w:val="de-AT"/>
        </w:rPr>
        <w:t>Die Pigmente, Farbstoffe, Glasuren, Engoben und sonstigen Zusatzstoffe werden in der LCA modelliert, indem die bestmöglich verfügbaren Daten für die Sachbilanz des Herstellprozesses der Pigmente herangezogen werden (spez</w:t>
      </w:r>
      <w:r w:rsidR="0053344C">
        <w:rPr>
          <w:rFonts w:asciiTheme="minorHAnsi" w:hAnsiTheme="minorHAnsi" w:cs="Arial"/>
          <w:i/>
          <w:color w:val="auto"/>
          <w:szCs w:val="22"/>
          <w:lang w:val="de-AT"/>
        </w:rPr>
        <w:t>ifische oder generische Daten).</w:t>
      </w:r>
    </w:p>
    <w:p w:rsidR="00CB3C0B" w:rsidRPr="008E73F7" w:rsidRDefault="007328CF" w:rsidP="00B3488B">
      <w:pPr>
        <w:pStyle w:val="berschrift3"/>
        <w:jc w:val="both"/>
      </w:pPr>
      <w:bookmarkStart w:id="108" w:name="_Toc392507284"/>
      <w:bookmarkStart w:id="109" w:name="IBUEPD_3_6_Datenqualitaet"/>
      <w:bookmarkEnd w:id="107"/>
      <w:r w:rsidRPr="008E73F7">
        <w:t>Daten</w:t>
      </w:r>
      <w:bookmarkEnd w:id="108"/>
    </w:p>
    <w:p w:rsidR="00B80469" w:rsidRPr="008E73F7" w:rsidRDefault="00EB13BC" w:rsidP="00B3488B">
      <w:pPr>
        <w:spacing w:line="276" w:lineRule="auto"/>
        <w:jc w:val="both"/>
        <w:rPr>
          <w:rFonts w:asciiTheme="minorHAnsi" w:hAnsiTheme="minorHAnsi"/>
        </w:rPr>
      </w:pPr>
      <w:r w:rsidRPr="008E73F7">
        <w:rPr>
          <w:rFonts w:asciiTheme="minorHAnsi" w:hAnsiTheme="minorHAnsi"/>
        </w:rPr>
        <w:t>Die Qualität der erhobenen Daten ist zu beschreiben.</w:t>
      </w:r>
    </w:p>
    <w:p w:rsidR="00C938D7" w:rsidRPr="008E73F7" w:rsidRDefault="00C938D7" w:rsidP="00B3488B">
      <w:pPr>
        <w:spacing w:line="276" w:lineRule="auto"/>
        <w:jc w:val="both"/>
        <w:rPr>
          <w:rFonts w:asciiTheme="minorHAnsi" w:hAnsiTheme="minorHAnsi" w:cs="Arial"/>
        </w:rPr>
      </w:pPr>
      <w:r w:rsidRPr="008E73F7">
        <w:rPr>
          <w:rFonts w:asciiTheme="minorHAnsi" w:hAnsiTheme="minorHAnsi" w:cs="Arial"/>
        </w:rPr>
        <w:t>Die Quellen der Hintergrunddaten sind anzuführen und ggf. notwendige Ergänzungen zur Qualität der verwendeten Daten zu machen (Abschätzung). Dabei ist das Alter des verwendeten Datenmaterials anzugeben.</w:t>
      </w:r>
    </w:p>
    <w:p w:rsidR="00CB3C0B" w:rsidRPr="008E73F7" w:rsidRDefault="00661647" w:rsidP="00B3488B">
      <w:pPr>
        <w:pStyle w:val="berschrift3"/>
        <w:jc w:val="both"/>
        <w:rPr>
          <w:rFonts w:cs="Arial"/>
        </w:rPr>
      </w:pPr>
      <w:bookmarkStart w:id="110" w:name="_Toc392507285"/>
      <w:bookmarkStart w:id="111" w:name="IBUEPD_3_7_Betrachtungszeitraum"/>
      <w:bookmarkEnd w:id="109"/>
      <w:r w:rsidRPr="008E73F7">
        <w:t>Betrachtungszeitraum</w:t>
      </w:r>
      <w:bookmarkEnd w:id="110"/>
    </w:p>
    <w:p w:rsidR="00CB3C0B" w:rsidRPr="008E73F7" w:rsidRDefault="00CB3C0B" w:rsidP="00B3488B">
      <w:pPr>
        <w:spacing w:line="276" w:lineRule="auto"/>
        <w:jc w:val="both"/>
        <w:rPr>
          <w:rFonts w:asciiTheme="minorHAnsi" w:hAnsiTheme="minorHAnsi" w:cs="Arial"/>
        </w:rPr>
      </w:pPr>
      <w:r w:rsidRPr="008E73F7">
        <w:rPr>
          <w:rFonts w:asciiTheme="minorHAnsi" w:hAnsiTheme="minorHAnsi" w:cs="Arial"/>
        </w:rPr>
        <w:t>Der Betrachtungszeitraum und die daraus resultierenden Durchschnitte müssen dokumentiert werden.</w:t>
      </w:r>
    </w:p>
    <w:p w:rsidR="00CB3C0B" w:rsidRPr="008E73F7" w:rsidRDefault="00CB3C0B" w:rsidP="00B3488B">
      <w:pPr>
        <w:pStyle w:val="berschrift3"/>
        <w:jc w:val="both"/>
      </w:pPr>
      <w:bookmarkStart w:id="112" w:name="_Toc392507286"/>
      <w:bookmarkStart w:id="113" w:name="IBUEPD_3_8_Allokation"/>
      <w:bookmarkEnd w:id="111"/>
      <w:r w:rsidRPr="008E73F7">
        <w:t>Allokation</w:t>
      </w:r>
      <w:bookmarkEnd w:id="112"/>
    </w:p>
    <w:p w:rsidR="00CB3C0B" w:rsidRPr="008E73F7" w:rsidRDefault="00CB3C0B" w:rsidP="00B3488B">
      <w:pPr>
        <w:spacing w:line="276" w:lineRule="auto"/>
        <w:jc w:val="both"/>
        <w:rPr>
          <w:rFonts w:asciiTheme="minorHAnsi" w:hAnsiTheme="minorHAnsi" w:cs="Arial"/>
        </w:rPr>
      </w:pPr>
      <w:r w:rsidRPr="008E73F7">
        <w:rPr>
          <w:rFonts w:asciiTheme="minorHAnsi" w:hAnsiTheme="minorHAnsi" w:cs="Arial"/>
        </w:rPr>
        <w:t>Die für die Berechnung relevanten Allokationen (Verteilungen von Aufwendungen auf unterschiedliche Produkte) sind zu nennen, mindestens:</w:t>
      </w:r>
    </w:p>
    <w:p w:rsidR="00CB3C0B" w:rsidRPr="008E73F7" w:rsidRDefault="00CB3C0B" w:rsidP="00B3488B">
      <w:pPr>
        <w:pStyle w:val="Listenabsatz"/>
        <w:numPr>
          <w:ilvl w:val="0"/>
          <w:numId w:val="5"/>
        </w:numPr>
        <w:spacing w:before="0"/>
        <w:jc w:val="both"/>
        <w:rPr>
          <w:rFonts w:asciiTheme="minorHAnsi" w:hAnsiTheme="minorHAnsi" w:cs="Arial"/>
          <w:color w:val="auto"/>
        </w:rPr>
      </w:pPr>
      <w:r w:rsidRPr="008E73F7">
        <w:rPr>
          <w:rFonts w:asciiTheme="minorHAnsi" w:hAnsiTheme="minorHAnsi" w:cs="Arial"/>
          <w:color w:val="auto"/>
        </w:rPr>
        <w:t>Allokation beim Einsatz von Rezyklat bzw. Sekundärrohstoffen</w:t>
      </w:r>
    </w:p>
    <w:p w:rsidR="00CB3C0B" w:rsidRPr="008E73F7" w:rsidRDefault="00CB3C0B" w:rsidP="00B3488B">
      <w:pPr>
        <w:pStyle w:val="Listenabsatz"/>
        <w:numPr>
          <w:ilvl w:val="0"/>
          <w:numId w:val="5"/>
        </w:numPr>
        <w:spacing w:before="0"/>
        <w:jc w:val="both"/>
        <w:rPr>
          <w:rFonts w:asciiTheme="minorHAnsi" w:hAnsiTheme="minorHAnsi" w:cs="Arial"/>
          <w:color w:val="auto"/>
        </w:rPr>
      </w:pPr>
      <w:r w:rsidRPr="008E73F7">
        <w:rPr>
          <w:rFonts w:asciiTheme="minorHAnsi" w:hAnsiTheme="minorHAnsi" w:cs="Arial"/>
          <w:color w:val="auto"/>
        </w:rPr>
        <w:t>Allokation von eingesetzte</w:t>
      </w:r>
      <w:r w:rsidR="004C0E14" w:rsidRPr="008E73F7">
        <w:rPr>
          <w:rFonts w:asciiTheme="minorHAnsi" w:hAnsiTheme="minorHAnsi" w:cs="Arial"/>
          <w:color w:val="auto"/>
        </w:rPr>
        <w:t>n</w:t>
      </w:r>
      <w:r w:rsidRPr="008E73F7">
        <w:rPr>
          <w:rFonts w:asciiTheme="minorHAnsi" w:hAnsiTheme="minorHAnsi" w:cs="Arial"/>
          <w:color w:val="auto"/>
        </w:rPr>
        <w:t xml:space="preserve"> Energien, Hilfs- und Betriebsstoffe zu den e</w:t>
      </w:r>
      <w:r w:rsidR="00495634" w:rsidRPr="008E73F7">
        <w:rPr>
          <w:rFonts w:asciiTheme="minorHAnsi" w:hAnsiTheme="minorHAnsi" w:cs="Arial"/>
          <w:color w:val="auto"/>
        </w:rPr>
        <w:t>inzelnen Produkten eines Werkes</w:t>
      </w:r>
    </w:p>
    <w:p w:rsidR="00CB3C0B" w:rsidRPr="008E73F7" w:rsidRDefault="00CB3C0B" w:rsidP="00B3488B">
      <w:pPr>
        <w:pStyle w:val="Listenabsatz"/>
        <w:numPr>
          <w:ilvl w:val="0"/>
          <w:numId w:val="5"/>
        </w:numPr>
        <w:spacing w:before="0"/>
        <w:jc w:val="both"/>
        <w:rPr>
          <w:rFonts w:asciiTheme="minorHAnsi" w:hAnsiTheme="minorHAnsi" w:cs="Arial"/>
          <w:color w:val="auto"/>
        </w:rPr>
      </w:pPr>
      <w:r w:rsidRPr="008E73F7">
        <w:rPr>
          <w:rFonts w:asciiTheme="minorHAnsi" w:hAnsiTheme="minorHAnsi" w:cs="Arial"/>
          <w:color w:val="auto"/>
        </w:rPr>
        <w:t>Gutschriften aus dem Recycling und/oder der thermischen Verwertung von Verpackungsmaterialien und Produktionsabfällen</w:t>
      </w:r>
    </w:p>
    <w:p w:rsidR="00CB3C0B" w:rsidRPr="008E73F7" w:rsidRDefault="00CB3C0B" w:rsidP="00B3488B">
      <w:pPr>
        <w:pStyle w:val="Listenabsatz"/>
        <w:numPr>
          <w:ilvl w:val="0"/>
          <w:numId w:val="5"/>
        </w:numPr>
        <w:spacing w:before="0"/>
        <w:jc w:val="both"/>
        <w:rPr>
          <w:rFonts w:asciiTheme="minorHAnsi" w:hAnsiTheme="minorHAnsi" w:cs="Arial"/>
          <w:color w:val="auto"/>
        </w:rPr>
      </w:pPr>
      <w:r w:rsidRPr="008E73F7">
        <w:rPr>
          <w:rFonts w:asciiTheme="minorHAnsi" w:hAnsiTheme="minorHAnsi" w:cs="Arial"/>
          <w:color w:val="auto"/>
        </w:rPr>
        <w:t>Gutschriften aus dem Recycling und/oder der energetischen Verwer</w:t>
      </w:r>
      <w:r w:rsidR="00495634" w:rsidRPr="008E73F7">
        <w:rPr>
          <w:rFonts w:asciiTheme="minorHAnsi" w:hAnsiTheme="minorHAnsi" w:cs="Arial"/>
          <w:color w:val="auto"/>
        </w:rPr>
        <w:t>tung des rückgebauten Produktes</w:t>
      </w:r>
    </w:p>
    <w:p w:rsidR="00CB3C0B" w:rsidRPr="008E73F7" w:rsidRDefault="00CB3C0B" w:rsidP="00B3488B">
      <w:pPr>
        <w:spacing w:after="120" w:line="360" w:lineRule="auto"/>
        <w:jc w:val="both"/>
        <w:rPr>
          <w:rFonts w:asciiTheme="minorHAnsi" w:hAnsiTheme="minorHAnsi" w:cs="Arial"/>
        </w:rPr>
      </w:pPr>
      <w:r w:rsidRPr="008E73F7">
        <w:rPr>
          <w:rFonts w:asciiTheme="minorHAnsi" w:hAnsiTheme="minorHAnsi" w:cs="Arial"/>
        </w:rPr>
        <w:t>Dabei ist auf die Module Bezug zu nehmen, in denen die Allokationen erfolgen.</w:t>
      </w:r>
    </w:p>
    <w:p w:rsidR="00972451" w:rsidRPr="008E73F7" w:rsidRDefault="00AC6D7D" w:rsidP="00D5781A">
      <w:pPr>
        <w:pStyle w:val="berschrift2"/>
      </w:pPr>
      <w:bookmarkStart w:id="114" w:name="_Toc392507287"/>
      <w:bookmarkEnd w:id="95"/>
      <w:bookmarkEnd w:id="113"/>
      <w:r w:rsidRPr="008E73F7">
        <w:t>Angaben zum Lebenszyklus für die Ökobilanz</w:t>
      </w:r>
      <w:bookmarkEnd w:id="114"/>
    </w:p>
    <w:p w:rsidR="00B0164C" w:rsidRPr="008E73F7" w:rsidRDefault="00416B97" w:rsidP="00614C38">
      <w:pPr>
        <w:spacing w:before="120" w:after="120" w:line="276" w:lineRule="auto"/>
        <w:jc w:val="both"/>
        <w:rPr>
          <w:rFonts w:asciiTheme="minorHAnsi" w:hAnsiTheme="minorHAnsi" w:cs="Arial"/>
        </w:rPr>
      </w:pPr>
      <w:r w:rsidRPr="008E73F7">
        <w:rPr>
          <w:rFonts w:asciiTheme="minorHAnsi" w:hAnsiTheme="minorHAnsi" w:cs="Arial"/>
        </w:rPr>
        <w:t xml:space="preserve">Für Ziegelprodukte sind </w:t>
      </w:r>
      <w:r w:rsidR="005F0079" w:rsidRPr="008E73F7">
        <w:rPr>
          <w:rFonts w:asciiTheme="minorHAnsi" w:hAnsiTheme="minorHAnsi" w:cs="Arial"/>
        </w:rPr>
        <w:t>nur Volldeklarationen („Von der Wiege bis zur Bahre“) zulässig.</w:t>
      </w:r>
    </w:p>
    <w:p w:rsidR="00B0164C" w:rsidRPr="00556E83" w:rsidRDefault="00820DAE" w:rsidP="008E73F7">
      <w:pPr>
        <w:pStyle w:val="Beschriftung"/>
        <w:spacing w:line="276" w:lineRule="auto"/>
        <w:rPr>
          <w:rFonts w:asciiTheme="minorHAnsi" w:hAnsiTheme="minorHAnsi" w:cs="Arial"/>
          <w:color w:val="auto"/>
        </w:rPr>
      </w:pPr>
      <w:bookmarkStart w:id="115" w:name="_Toc382918994"/>
      <w:r w:rsidRPr="00556E83">
        <w:rPr>
          <w:rFonts w:asciiTheme="minorHAnsi" w:hAnsiTheme="minorHAnsi"/>
          <w:color w:val="auto"/>
        </w:rPr>
        <w:t xml:space="preserve">Tabelle </w:t>
      </w:r>
      <w:r w:rsidR="006E29D9" w:rsidRPr="00556E83">
        <w:rPr>
          <w:rFonts w:asciiTheme="minorHAnsi" w:hAnsiTheme="minorHAnsi"/>
          <w:color w:val="auto"/>
        </w:rPr>
        <w:fldChar w:fldCharType="begin"/>
      </w:r>
      <w:r w:rsidRPr="00556E83">
        <w:rPr>
          <w:rFonts w:asciiTheme="minorHAnsi" w:hAnsiTheme="minorHAnsi"/>
          <w:color w:val="auto"/>
        </w:rPr>
        <w:instrText xml:space="preserve"> SEQ Tabelle \* ARABIC </w:instrText>
      </w:r>
      <w:r w:rsidR="006E29D9" w:rsidRPr="00556E83">
        <w:rPr>
          <w:rFonts w:asciiTheme="minorHAnsi" w:hAnsiTheme="minorHAnsi"/>
          <w:color w:val="auto"/>
        </w:rPr>
        <w:fldChar w:fldCharType="separate"/>
      </w:r>
      <w:r w:rsidR="000326C7">
        <w:rPr>
          <w:rFonts w:asciiTheme="minorHAnsi" w:hAnsiTheme="minorHAnsi"/>
          <w:noProof/>
          <w:color w:val="auto"/>
        </w:rPr>
        <w:t>19</w:t>
      </w:r>
      <w:r w:rsidR="006E29D9" w:rsidRPr="00556E83">
        <w:rPr>
          <w:rFonts w:asciiTheme="minorHAnsi" w:hAnsiTheme="minorHAnsi"/>
          <w:color w:val="auto"/>
        </w:rPr>
        <w:fldChar w:fldCharType="end"/>
      </w:r>
      <w:r w:rsidRPr="00556E83">
        <w:rPr>
          <w:rFonts w:asciiTheme="minorHAnsi" w:hAnsiTheme="minorHAnsi"/>
          <w:color w:val="auto"/>
        </w:rPr>
        <w:t xml:space="preserve">: </w:t>
      </w:r>
      <w:r w:rsidR="00B0164C" w:rsidRPr="00556E83">
        <w:rPr>
          <w:rFonts w:asciiTheme="minorHAnsi" w:hAnsiTheme="minorHAnsi" w:cs="Arial"/>
          <w:color w:val="auto"/>
        </w:rPr>
        <w:t>Deklarierte Lebenszyklusphasen</w:t>
      </w:r>
      <w:bookmarkEnd w:id="115"/>
    </w:p>
    <w:tbl>
      <w:tblPr>
        <w:tblStyle w:val="Tabellenraster"/>
        <w:tblW w:w="9341" w:type="dxa"/>
        <w:tblInd w:w="108" w:type="dxa"/>
        <w:tblLayout w:type="fixed"/>
        <w:tblLook w:val="04A0" w:firstRow="1" w:lastRow="0" w:firstColumn="1" w:lastColumn="0" w:noHBand="0" w:noVBand="1"/>
      </w:tblPr>
      <w:tblGrid>
        <w:gridCol w:w="508"/>
        <w:gridCol w:w="508"/>
        <w:gridCol w:w="510"/>
        <w:gridCol w:w="510"/>
        <w:gridCol w:w="510"/>
        <w:gridCol w:w="510"/>
        <w:gridCol w:w="510"/>
        <w:gridCol w:w="510"/>
        <w:gridCol w:w="510"/>
        <w:gridCol w:w="510"/>
        <w:gridCol w:w="510"/>
        <w:gridCol w:w="512"/>
        <w:gridCol w:w="510"/>
        <w:gridCol w:w="510"/>
        <w:gridCol w:w="510"/>
        <w:gridCol w:w="511"/>
        <w:gridCol w:w="1182"/>
      </w:tblGrid>
      <w:tr w:rsidR="00AC6D7D" w:rsidRPr="00FB5D0E" w:rsidTr="00650DFD">
        <w:tc>
          <w:tcPr>
            <w:tcW w:w="152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AC6D7D" w:rsidRPr="00FB5D0E" w:rsidRDefault="00376A99" w:rsidP="00FB5D0E">
            <w:pPr>
              <w:jc w:val="center"/>
              <w:rPr>
                <w:rFonts w:asciiTheme="minorHAnsi" w:hAnsiTheme="minorHAnsi"/>
                <w:b/>
                <w:bCs/>
                <w:sz w:val="16"/>
                <w:szCs w:val="16"/>
              </w:rPr>
            </w:pPr>
            <w:r w:rsidRPr="00FB5D0E">
              <w:rPr>
                <w:rFonts w:asciiTheme="minorHAnsi" w:hAnsiTheme="minorHAnsi"/>
                <w:b/>
                <w:bCs/>
                <w:sz w:val="16"/>
                <w:szCs w:val="16"/>
              </w:rPr>
              <w:t>HERSTEL</w:t>
            </w:r>
            <w:r w:rsidR="00AC6D7D" w:rsidRPr="00FB5D0E">
              <w:rPr>
                <w:rFonts w:asciiTheme="minorHAnsi" w:hAnsiTheme="minorHAnsi"/>
                <w:b/>
                <w:bCs/>
                <w:sz w:val="16"/>
                <w:szCs w:val="16"/>
              </w:rPr>
              <w:t>LUNGS-</w:t>
            </w:r>
          </w:p>
          <w:p w:rsidR="00AC6D7D" w:rsidRPr="00FB5D0E" w:rsidRDefault="00AC6D7D" w:rsidP="00FB5D0E">
            <w:pPr>
              <w:overflowPunct w:val="0"/>
              <w:autoSpaceDE w:val="0"/>
              <w:autoSpaceDN w:val="0"/>
              <w:adjustRightInd w:val="0"/>
              <w:jc w:val="center"/>
              <w:rPr>
                <w:rFonts w:asciiTheme="minorHAnsi" w:hAnsiTheme="minorHAnsi"/>
                <w:b/>
                <w:bCs/>
                <w:sz w:val="16"/>
                <w:szCs w:val="16"/>
                <w:lang w:eastAsia="de-DE"/>
              </w:rPr>
            </w:pPr>
            <w:r w:rsidRPr="00FB5D0E">
              <w:rPr>
                <w:rFonts w:asciiTheme="minorHAnsi" w:hAnsiTheme="minorHAnsi"/>
                <w:b/>
                <w:bCs/>
                <w:sz w:val="16"/>
                <w:szCs w:val="16"/>
              </w:rPr>
              <w:t>PHASE</w:t>
            </w:r>
          </w:p>
        </w:tc>
        <w:tc>
          <w:tcPr>
            <w:tcW w:w="10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AC6D7D" w:rsidRPr="00FB5D0E" w:rsidRDefault="00AC6D7D" w:rsidP="00FB5D0E">
            <w:pPr>
              <w:jc w:val="center"/>
              <w:rPr>
                <w:rFonts w:asciiTheme="minorHAnsi" w:hAnsiTheme="minorHAnsi"/>
                <w:b/>
                <w:bCs/>
                <w:sz w:val="16"/>
                <w:szCs w:val="16"/>
                <w:lang w:eastAsia="de-DE"/>
              </w:rPr>
            </w:pPr>
            <w:r w:rsidRPr="00FB5D0E">
              <w:rPr>
                <w:rFonts w:asciiTheme="minorHAnsi" w:hAnsiTheme="minorHAnsi"/>
                <w:b/>
                <w:bCs/>
                <w:sz w:val="16"/>
                <w:szCs w:val="16"/>
              </w:rPr>
              <w:t>ERRICH-</w:t>
            </w:r>
          </w:p>
          <w:p w:rsidR="00AC6D7D" w:rsidRPr="00FB5D0E" w:rsidRDefault="00AC6D7D" w:rsidP="00FB5D0E">
            <w:pPr>
              <w:jc w:val="center"/>
              <w:rPr>
                <w:rFonts w:asciiTheme="minorHAnsi" w:hAnsiTheme="minorHAnsi"/>
                <w:b/>
                <w:bCs/>
                <w:sz w:val="16"/>
                <w:szCs w:val="16"/>
              </w:rPr>
            </w:pPr>
            <w:r w:rsidRPr="00FB5D0E">
              <w:rPr>
                <w:rFonts w:asciiTheme="minorHAnsi" w:hAnsiTheme="minorHAnsi"/>
                <w:b/>
                <w:bCs/>
                <w:sz w:val="16"/>
                <w:szCs w:val="16"/>
              </w:rPr>
              <w:t>TUNGS-</w:t>
            </w:r>
          </w:p>
          <w:p w:rsidR="00AC6D7D" w:rsidRPr="00FB5D0E" w:rsidRDefault="00AC6D7D" w:rsidP="00FB5D0E">
            <w:pPr>
              <w:overflowPunct w:val="0"/>
              <w:autoSpaceDE w:val="0"/>
              <w:autoSpaceDN w:val="0"/>
              <w:adjustRightInd w:val="0"/>
              <w:jc w:val="center"/>
              <w:rPr>
                <w:rFonts w:asciiTheme="minorHAnsi" w:hAnsiTheme="minorHAnsi"/>
                <w:b/>
                <w:bCs/>
                <w:sz w:val="16"/>
                <w:szCs w:val="16"/>
                <w:lang w:eastAsia="de-DE"/>
              </w:rPr>
            </w:pPr>
            <w:r w:rsidRPr="00FB5D0E">
              <w:rPr>
                <w:rFonts w:asciiTheme="minorHAnsi" w:hAnsiTheme="minorHAnsi"/>
                <w:b/>
                <w:bCs/>
                <w:sz w:val="16"/>
                <w:szCs w:val="16"/>
              </w:rPr>
              <w:t>PHASE</w:t>
            </w:r>
          </w:p>
        </w:tc>
        <w:tc>
          <w:tcPr>
            <w:tcW w:w="3572"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AC6D7D" w:rsidRPr="00FB5D0E" w:rsidRDefault="00AC6D7D" w:rsidP="00FB5D0E">
            <w:pPr>
              <w:overflowPunct w:val="0"/>
              <w:autoSpaceDE w:val="0"/>
              <w:autoSpaceDN w:val="0"/>
              <w:adjustRightInd w:val="0"/>
              <w:jc w:val="center"/>
              <w:rPr>
                <w:rFonts w:asciiTheme="minorHAnsi" w:hAnsiTheme="minorHAnsi"/>
                <w:b/>
                <w:bCs/>
                <w:sz w:val="16"/>
                <w:szCs w:val="16"/>
                <w:lang w:eastAsia="de-DE"/>
              </w:rPr>
            </w:pPr>
            <w:r w:rsidRPr="00FB5D0E">
              <w:rPr>
                <w:rFonts w:asciiTheme="minorHAnsi" w:hAnsiTheme="minorHAnsi"/>
                <w:b/>
                <w:bCs/>
                <w:sz w:val="16"/>
                <w:szCs w:val="16"/>
              </w:rPr>
              <w:t>NUTZUNGSPHASE</w:t>
            </w:r>
          </w:p>
        </w:tc>
        <w:tc>
          <w:tcPr>
            <w:tcW w:w="2041"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AC6D7D" w:rsidRPr="00FB5D0E" w:rsidRDefault="00AC6D7D" w:rsidP="00FB5D0E">
            <w:pPr>
              <w:jc w:val="center"/>
              <w:rPr>
                <w:rFonts w:asciiTheme="minorHAnsi" w:hAnsiTheme="minorHAnsi"/>
                <w:b/>
                <w:bCs/>
                <w:sz w:val="16"/>
                <w:szCs w:val="16"/>
                <w:lang w:eastAsia="de-DE"/>
              </w:rPr>
            </w:pPr>
            <w:r w:rsidRPr="00FB5D0E">
              <w:rPr>
                <w:rFonts w:asciiTheme="minorHAnsi" w:hAnsiTheme="minorHAnsi"/>
                <w:b/>
                <w:bCs/>
                <w:sz w:val="16"/>
                <w:szCs w:val="16"/>
              </w:rPr>
              <w:t>ENTSORGUNGS-</w:t>
            </w:r>
          </w:p>
          <w:p w:rsidR="00AC6D7D" w:rsidRPr="00FB5D0E" w:rsidRDefault="00AC6D7D" w:rsidP="00FB5D0E">
            <w:pPr>
              <w:overflowPunct w:val="0"/>
              <w:autoSpaceDE w:val="0"/>
              <w:autoSpaceDN w:val="0"/>
              <w:adjustRightInd w:val="0"/>
              <w:jc w:val="center"/>
              <w:rPr>
                <w:rFonts w:asciiTheme="minorHAnsi" w:hAnsiTheme="minorHAnsi"/>
                <w:b/>
                <w:bCs/>
                <w:sz w:val="16"/>
                <w:szCs w:val="16"/>
                <w:lang w:eastAsia="de-DE"/>
              </w:rPr>
            </w:pPr>
            <w:r w:rsidRPr="00FB5D0E">
              <w:rPr>
                <w:rFonts w:asciiTheme="minorHAnsi" w:hAnsiTheme="minorHAnsi"/>
                <w:b/>
                <w:bCs/>
                <w:sz w:val="16"/>
                <w:szCs w:val="16"/>
              </w:rPr>
              <w:t>PHASE</w:t>
            </w:r>
          </w:p>
        </w:tc>
        <w:tc>
          <w:tcPr>
            <w:tcW w:w="118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AC6D7D" w:rsidRPr="00FB5D0E" w:rsidRDefault="00AC6D7D" w:rsidP="00FB5D0E">
            <w:pPr>
              <w:overflowPunct w:val="0"/>
              <w:autoSpaceDE w:val="0"/>
              <w:autoSpaceDN w:val="0"/>
              <w:adjustRightInd w:val="0"/>
              <w:jc w:val="center"/>
              <w:rPr>
                <w:rFonts w:asciiTheme="minorHAnsi" w:hAnsiTheme="minorHAnsi"/>
                <w:b/>
                <w:bCs/>
                <w:sz w:val="16"/>
                <w:szCs w:val="16"/>
                <w:lang w:eastAsia="de-DE"/>
              </w:rPr>
            </w:pPr>
            <w:r w:rsidRPr="00FB5D0E">
              <w:rPr>
                <w:rFonts w:asciiTheme="minorHAnsi" w:hAnsiTheme="minorHAnsi"/>
                <w:b/>
                <w:bCs/>
                <w:sz w:val="16"/>
                <w:szCs w:val="16"/>
              </w:rPr>
              <w:t>GUT-SCHRIFTEN UND LASTEN</w:t>
            </w:r>
          </w:p>
        </w:tc>
      </w:tr>
      <w:tr w:rsidR="00AC6D7D" w:rsidRPr="00FB5D0E" w:rsidTr="00650DFD">
        <w:tc>
          <w:tcPr>
            <w:tcW w:w="508"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A1</w:t>
            </w:r>
          </w:p>
        </w:tc>
        <w:tc>
          <w:tcPr>
            <w:tcW w:w="508"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A2</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A3</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A4</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A5</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B1</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B2</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B3</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B4</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B5</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B6</w:t>
            </w:r>
          </w:p>
        </w:tc>
        <w:tc>
          <w:tcPr>
            <w:tcW w:w="512"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B7</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C1</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C2</w:t>
            </w:r>
          </w:p>
        </w:tc>
        <w:tc>
          <w:tcPr>
            <w:tcW w:w="510"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C3</w:t>
            </w:r>
          </w:p>
        </w:tc>
        <w:tc>
          <w:tcPr>
            <w:tcW w:w="511"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C4</w:t>
            </w:r>
          </w:p>
        </w:tc>
        <w:tc>
          <w:tcPr>
            <w:tcW w:w="1182" w:type="dxa"/>
            <w:tcBorders>
              <w:top w:val="single" w:sz="4" w:space="0" w:color="auto"/>
              <w:left w:val="single" w:sz="4" w:space="0" w:color="auto"/>
              <w:bottom w:val="single" w:sz="4" w:space="0" w:color="auto"/>
              <w:right w:val="single" w:sz="4" w:space="0" w:color="auto"/>
            </w:tcBorders>
            <w:hideMark/>
          </w:tcPr>
          <w:p w:rsidR="00AC6D7D" w:rsidRPr="00FB5D0E" w:rsidRDefault="00AC6D7D" w:rsidP="00FB5D0E">
            <w:pPr>
              <w:overflowPunct w:val="0"/>
              <w:autoSpaceDE w:val="0"/>
              <w:autoSpaceDN w:val="0"/>
              <w:adjustRightInd w:val="0"/>
              <w:jc w:val="center"/>
              <w:rPr>
                <w:rFonts w:asciiTheme="minorHAnsi" w:hAnsiTheme="minorHAnsi"/>
                <w:bCs/>
                <w:sz w:val="16"/>
                <w:szCs w:val="16"/>
                <w:lang w:eastAsia="de-DE"/>
              </w:rPr>
            </w:pPr>
            <w:r w:rsidRPr="00FB5D0E">
              <w:rPr>
                <w:rFonts w:asciiTheme="minorHAnsi" w:hAnsiTheme="minorHAnsi"/>
                <w:bCs/>
                <w:sz w:val="16"/>
                <w:szCs w:val="16"/>
              </w:rPr>
              <w:t>D</w:t>
            </w:r>
          </w:p>
        </w:tc>
      </w:tr>
      <w:tr w:rsidR="00AC6D7D" w:rsidRPr="00FB5D0E" w:rsidTr="00FC3376">
        <w:trPr>
          <w:cantSplit/>
          <w:trHeight w:val="2073"/>
        </w:trPr>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Rohstoffbereitstellung</w:t>
            </w:r>
          </w:p>
        </w:tc>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Herstellung</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Bau / Einbau</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Nutzung</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Instandhaltung</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Reparatur</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Ersatz</w:t>
            </w:r>
          </w:p>
        </w:tc>
        <w:tc>
          <w:tcPr>
            <w:tcW w:w="510" w:type="dxa"/>
            <w:tcBorders>
              <w:top w:val="single" w:sz="4" w:space="0" w:color="auto"/>
              <w:left w:val="single" w:sz="4" w:space="0" w:color="auto"/>
              <w:bottom w:val="single" w:sz="4" w:space="0" w:color="auto"/>
              <w:right w:val="single" w:sz="4" w:space="0" w:color="auto"/>
            </w:tcBorders>
            <w:textDirection w:val="btL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Umbau, Erneuerung</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betrieblicher Energieeinsatz</w:t>
            </w:r>
          </w:p>
        </w:tc>
        <w:tc>
          <w:tcPr>
            <w:tcW w:w="512"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betrieblicher Wassereinsatz</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Abbruch</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Abfallbewirtschaftung</w:t>
            </w:r>
          </w:p>
        </w:tc>
        <w:tc>
          <w:tcPr>
            <w:tcW w:w="511" w:type="dxa"/>
            <w:tcBorders>
              <w:top w:val="single" w:sz="4" w:space="0" w:color="auto"/>
              <w:left w:val="single" w:sz="4" w:space="0" w:color="auto"/>
              <w:bottom w:val="single" w:sz="4" w:space="0" w:color="auto"/>
              <w:right w:val="single" w:sz="4" w:space="0" w:color="auto"/>
            </w:tcBorders>
            <w:textDirection w:val="btLr"/>
            <w:vAlign w:val="center"/>
            <w:hideMark/>
          </w:tcPr>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Deponierung</w:t>
            </w:r>
          </w:p>
        </w:tc>
        <w:tc>
          <w:tcPr>
            <w:tcW w:w="1182" w:type="dxa"/>
            <w:tcBorders>
              <w:top w:val="single" w:sz="4" w:space="0" w:color="auto"/>
              <w:left w:val="single" w:sz="4" w:space="0" w:color="auto"/>
              <w:bottom w:val="single" w:sz="4" w:space="0" w:color="auto"/>
              <w:right w:val="single" w:sz="4" w:space="0" w:color="auto"/>
            </w:tcBorders>
            <w:textDirection w:val="btLr"/>
            <w:vAlign w:val="center"/>
            <w:hideMark/>
          </w:tcPr>
          <w:p w:rsidR="00650DFD" w:rsidRDefault="00AC6D7D" w:rsidP="00FB5D0E">
            <w:pPr>
              <w:ind w:left="113" w:right="113"/>
              <w:jc w:val="center"/>
              <w:rPr>
                <w:rFonts w:asciiTheme="minorHAnsi" w:hAnsiTheme="minorHAnsi"/>
                <w:bCs/>
                <w:sz w:val="16"/>
                <w:szCs w:val="16"/>
              </w:rPr>
            </w:pPr>
            <w:r w:rsidRPr="00FB5D0E">
              <w:rPr>
                <w:rFonts w:asciiTheme="minorHAnsi" w:hAnsiTheme="minorHAnsi"/>
                <w:bCs/>
                <w:sz w:val="16"/>
                <w:szCs w:val="16"/>
              </w:rPr>
              <w:t xml:space="preserve">Wiederverwendungs-, </w:t>
            </w:r>
          </w:p>
          <w:p w:rsidR="00AC6D7D" w:rsidRPr="00FB5D0E" w:rsidRDefault="00AC6D7D" w:rsidP="00FB5D0E">
            <w:pPr>
              <w:ind w:left="113" w:right="113"/>
              <w:jc w:val="center"/>
              <w:rPr>
                <w:rFonts w:asciiTheme="minorHAnsi" w:hAnsiTheme="minorHAnsi"/>
                <w:bCs/>
                <w:sz w:val="16"/>
                <w:szCs w:val="16"/>
                <w:lang w:eastAsia="de-DE"/>
              </w:rPr>
            </w:pPr>
            <w:r w:rsidRPr="00FB5D0E">
              <w:rPr>
                <w:rFonts w:asciiTheme="minorHAnsi" w:hAnsiTheme="minorHAnsi"/>
                <w:bCs/>
                <w:sz w:val="16"/>
                <w:szCs w:val="16"/>
              </w:rPr>
              <w:t>Rückgewinnungs-,</w:t>
            </w:r>
          </w:p>
          <w:p w:rsidR="00AC6D7D" w:rsidRPr="00FB5D0E" w:rsidRDefault="00AC6D7D" w:rsidP="00FB5D0E">
            <w:pPr>
              <w:overflowPunct w:val="0"/>
              <w:autoSpaceDE w:val="0"/>
              <w:autoSpaceDN w:val="0"/>
              <w:adjustRightInd w:val="0"/>
              <w:ind w:left="113" w:right="113"/>
              <w:jc w:val="center"/>
              <w:rPr>
                <w:rFonts w:asciiTheme="minorHAnsi" w:hAnsiTheme="minorHAnsi"/>
                <w:bCs/>
                <w:sz w:val="16"/>
                <w:szCs w:val="16"/>
                <w:lang w:eastAsia="de-DE"/>
              </w:rPr>
            </w:pPr>
            <w:r w:rsidRPr="00FB5D0E">
              <w:rPr>
                <w:rFonts w:asciiTheme="minorHAnsi" w:hAnsiTheme="minorHAnsi"/>
                <w:bCs/>
                <w:sz w:val="16"/>
                <w:szCs w:val="16"/>
              </w:rPr>
              <w:t>Recyclingpotential</w:t>
            </w:r>
          </w:p>
        </w:tc>
      </w:tr>
      <w:tr w:rsidR="00AC6D7D" w:rsidRPr="00FB5D0E" w:rsidTr="00FC3376">
        <w:trPr>
          <w:cantSplit/>
          <w:trHeight w:val="274"/>
        </w:trPr>
        <w:tc>
          <w:tcPr>
            <w:tcW w:w="508"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08"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650DFD" w:rsidP="00FB5D0E">
            <w:pPr>
              <w:overflowPunct w:val="0"/>
              <w:autoSpaceDE w:val="0"/>
              <w:autoSpaceDN w:val="0"/>
              <w:adjustRightInd w:val="0"/>
              <w:jc w:val="center"/>
              <w:rPr>
                <w:rFonts w:asciiTheme="minorHAnsi" w:hAnsiTheme="minorHAnsi"/>
                <w:bCs/>
                <w:sz w:val="16"/>
                <w:szCs w:val="16"/>
              </w:rPr>
            </w:pPr>
            <w:r>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2"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0"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511"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overflowPunct w:val="0"/>
              <w:autoSpaceDE w:val="0"/>
              <w:autoSpaceDN w:val="0"/>
              <w:adjustRightInd w:val="0"/>
              <w:jc w:val="center"/>
              <w:rPr>
                <w:rFonts w:asciiTheme="minorHAnsi" w:hAnsiTheme="minorHAnsi"/>
                <w:bCs/>
                <w:sz w:val="16"/>
                <w:szCs w:val="16"/>
              </w:rPr>
            </w:pPr>
            <w:r w:rsidRPr="00FB5D0E">
              <w:rPr>
                <w:rFonts w:asciiTheme="minorHAnsi" w:hAnsiTheme="minorHAnsi"/>
                <w:bCs/>
                <w:sz w:val="16"/>
                <w:szCs w:val="16"/>
              </w:rPr>
              <w:t>x</w:t>
            </w:r>
          </w:p>
        </w:tc>
        <w:tc>
          <w:tcPr>
            <w:tcW w:w="1182" w:type="dxa"/>
            <w:tcBorders>
              <w:top w:val="single" w:sz="4" w:space="0" w:color="auto"/>
              <w:left w:val="single" w:sz="4" w:space="0" w:color="auto"/>
              <w:bottom w:val="single" w:sz="4" w:space="0" w:color="auto"/>
              <w:right w:val="single" w:sz="4" w:space="0" w:color="auto"/>
            </w:tcBorders>
            <w:vAlign w:val="center"/>
          </w:tcPr>
          <w:p w:rsidR="00AC6D7D" w:rsidRPr="00FB5D0E" w:rsidRDefault="00AC6D7D" w:rsidP="00FB5D0E">
            <w:pPr>
              <w:jc w:val="center"/>
              <w:rPr>
                <w:rFonts w:asciiTheme="minorHAnsi" w:hAnsiTheme="minorHAnsi"/>
                <w:bCs/>
                <w:sz w:val="16"/>
                <w:szCs w:val="16"/>
              </w:rPr>
            </w:pPr>
            <w:r w:rsidRPr="00FB5D0E">
              <w:rPr>
                <w:rFonts w:asciiTheme="minorHAnsi" w:hAnsiTheme="minorHAnsi"/>
                <w:bCs/>
                <w:sz w:val="16"/>
                <w:szCs w:val="16"/>
              </w:rPr>
              <w:t xml:space="preserve">MND oder </w:t>
            </w:r>
            <w:r w:rsidR="00376A99" w:rsidRPr="00FB5D0E">
              <w:rPr>
                <w:rFonts w:asciiTheme="minorHAnsi" w:hAnsiTheme="minorHAnsi"/>
                <w:bCs/>
                <w:sz w:val="16"/>
                <w:szCs w:val="16"/>
              </w:rPr>
              <w:t>x</w:t>
            </w:r>
          </w:p>
        </w:tc>
      </w:tr>
    </w:tbl>
    <w:p w:rsidR="00AC6D7D" w:rsidRPr="00C76955" w:rsidRDefault="00376A99" w:rsidP="00C76955">
      <w:pPr>
        <w:pStyle w:val="StandardAbs"/>
        <w:spacing w:before="0" w:line="276" w:lineRule="auto"/>
        <w:rPr>
          <w:rFonts w:asciiTheme="minorHAnsi" w:hAnsiTheme="minorHAnsi"/>
          <w:sz w:val="16"/>
          <w:szCs w:val="16"/>
        </w:rPr>
      </w:pPr>
      <w:r w:rsidRPr="00C76955">
        <w:rPr>
          <w:rFonts w:asciiTheme="minorHAnsi" w:hAnsiTheme="minorHAnsi"/>
          <w:sz w:val="16"/>
          <w:szCs w:val="16"/>
        </w:rPr>
        <w:t>x</w:t>
      </w:r>
      <w:r w:rsidR="00AC6D7D" w:rsidRPr="00C76955">
        <w:rPr>
          <w:rFonts w:asciiTheme="minorHAnsi" w:hAnsiTheme="minorHAnsi"/>
          <w:sz w:val="16"/>
          <w:szCs w:val="16"/>
        </w:rPr>
        <w:t xml:space="preserve"> = in Ökobilanz enthalten; MND = Modul nicht deklariert</w:t>
      </w:r>
    </w:p>
    <w:p w:rsidR="00FC3376" w:rsidRDefault="00FC3376" w:rsidP="00C76955">
      <w:pPr>
        <w:pStyle w:val="StandardAbs"/>
        <w:spacing w:line="276" w:lineRule="auto"/>
        <w:jc w:val="both"/>
        <w:rPr>
          <w:rFonts w:asciiTheme="minorHAnsi" w:hAnsiTheme="minorHAnsi"/>
          <w:sz w:val="18"/>
        </w:rPr>
      </w:pPr>
    </w:p>
    <w:p w:rsidR="00EA3467" w:rsidRPr="008E73F7" w:rsidRDefault="00EA3467" w:rsidP="00C76955">
      <w:pPr>
        <w:pStyle w:val="StandardAbs"/>
        <w:spacing w:line="276" w:lineRule="auto"/>
        <w:jc w:val="both"/>
        <w:rPr>
          <w:rFonts w:asciiTheme="minorHAnsi" w:hAnsiTheme="minorHAnsi"/>
          <w:sz w:val="18"/>
        </w:rPr>
      </w:pPr>
      <w:r w:rsidRPr="008E73F7">
        <w:rPr>
          <w:rFonts w:asciiTheme="minorHAnsi" w:hAnsiTheme="minorHAnsi"/>
          <w:sz w:val="18"/>
        </w:rPr>
        <w:t>Folgende Angaben sind für deklarierte Module zwingend, für nicht deklarierte Module optional. Module, für die keine Informationen deklariert werden, können gelöscht werden; bei Bedarf können zusätzlich wei</w:t>
      </w:r>
      <w:r w:rsidR="007379B6">
        <w:rPr>
          <w:rFonts w:asciiTheme="minorHAnsi" w:hAnsiTheme="minorHAnsi"/>
          <w:sz w:val="18"/>
        </w:rPr>
        <w:t>tere Angaben aufgeführt werden.</w:t>
      </w:r>
    </w:p>
    <w:p w:rsidR="00EA3467" w:rsidRPr="008E73F7" w:rsidRDefault="00EA3467" w:rsidP="00C76955">
      <w:pPr>
        <w:spacing w:line="276" w:lineRule="auto"/>
        <w:jc w:val="both"/>
        <w:rPr>
          <w:rFonts w:asciiTheme="minorHAnsi" w:hAnsiTheme="minorHAnsi"/>
        </w:rPr>
      </w:pPr>
      <w:r w:rsidRPr="008E73F7">
        <w:rPr>
          <w:rFonts w:asciiTheme="minorHAnsi" w:hAnsiTheme="minorHAnsi"/>
        </w:rPr>
        <w:t xml:space="preserve">Beispielhafte Einleitung: „Die folgenden technischen Informationen sind Grundlage für die deklarierten Module oder können für die Entwicklung von spezifischen Szenarien im Kontext einer Gebäudebewertung genutzt werden, wenn Module </w:t>
      </w:r>
      <w:r w:rsidR="00376A99">
        <w:rPr>
          <w:rFonts w:asciiTheme="minorHAnsi" w:hAnsiTheme="minorHAnsi"/>
        </w:rPr>
        <w:t>nicht deklariert werden (MND)“.</w:t>
      </w:r>
    </w:p>
    <w:p w:rsidR="00900236" w:rsidRPr="008E73F7" w:rsidRDefault="00900236" w:rsidP="00C76955">
      <w:pPr>
        <w:spacing w:before="120" w:after="120" w:line="276" w:lineRule="auto"/>
        <w:ind w:left="703" w:hanging="703"/>
        <w:jc w:val="both"/>
        <w:rPr>
          <w:rFonts w:asciiTheme="minorHAnsi" w:hAnsiTheme="minorHAnsi" w:cs="Arial"/>
          <w:b/>
          <w:szCs w:val="18"/>
          <w:u w:val="single"/>
        </w:rPr>
      </w:pPr>
      <w:r w:rsidRPr="008E73F7">
        <w:rPr>
          <w:rFonts w:asciiTheme="minorHAnsi" w:hAnsiTheme="minorHAnsi" w:cs="Arial"/>
          <w:b/>
          <w:szCs w:val="18"/>
          <w:u w:val="single"/>
        </w:rPr>
        <w:t>A1-A3</w:t>
      </w:r>
      <w:r w:rsidR="00A36AF9" w:rsidRPr="008E73F7">
        <w:rPr>
          <w:rFonts w:asciiTheme="minorHAnsi" w:hAnsiTheme="minorHAnsi" w:cs="Arial"/>
          <w:b/>
          <w:szCs w:val="18"/>
          <w:u w:val="single"/>
        </w:rPr>
        <w:tab/>
      </w:r>
      <w:r w:rsidRPr="008E73F7">
        <w:rPr>
          <w:rFonts w:asciiTheme="minorHAnsi" w:hAnsiTheme="minorHAnsi" w:cs="Arial"/>
          <w:b/>
          <w:szCs w:val="18"/>
          <w:u w:val="single"/>
        </w:rPr>
        <w:t>Herstellungsphase</w:t>
      </w:r>
    </w:p>
    <w:p w:rsidR="009B4C66" w:rsidRPr="008E73F7" w:rsidRDefault="00900236" w:rsidP="00C76955">
      <w:pPr>
        <w:spacing w:line="276" w:lineRule="auto"/>
        <w:jc w:val="both"/>
        <w:rPr>
          <w:rFonts w:asciiTheme="minorHAnsi" w:hAnsiTheme="minorHAnsi"/>
        </w:rPr>
      </w:pPr>
      <w:r w:rsidRPr="008E73F7">
        <w:rPr>
          <w:rFonts w:asciiTheme="minorHAnsi" w:hAnsiTheme="minorHAnsi" w:cs="Arial"/>
          <w:szCs w:val="18"/>
        </w:rPr>
        <w:t xml:space="preserve">Der Herstellungsprozess muss </w:t>
      </w:r>
      <w:r w:rsidR="00445DEB" w:rsidRPr="008E73F7">
        <w:rPr>
          <w:rFonts w:asciiTheme="minorHAnsi" w:hAnsiTheme="minorHAnsi" w:cs="Arial"/>
          <w:szCs w:val="18"/>
        </w:rPr>
        <w:t xml:space="preserve">kurz </w:t>
      </w:r>
      <w:r w:rsidRPr="008E73F7">
        <w:rPr>
          <w:rFonts w:asciiTheme="minorHAnsi" w:hAnsiTheme="minorHAnsi" w:cs="Arial"/>
          <w:szCs w:val="18"/>
        </w:rPr>
        <w:t>beschrieben</w:t>
      </w:r>
      <w:r w:rsidR="00445DEB" w:rsidRPr="008E73F7">
        <w:rPr>
          <w:rFonts w:asciiTheme="minorHAnsi" w:hAnsiTheme="minorHAnsi" w:cs="Arial"/>
          <w:szCs w:val="18"/>
        </w:rPr>
        <w:t xml:space="preserve"> </w:t>
      </w:r>
      <w:r w:rsidRPr="008E73F7">
        <w:rPr>
          <w:rFonts w:asciiTheme="minorHAnsi" w:hAnsiTheme="minorHAnsi" w:cs="Arial"/>
          <w:szCs w:val="18"/>
        </w:rPr>
        <w:t xml:space="preserve">werden. Gilt die EPD für mehrere </w:t>
      </w:r>
      <w:r w:rsidR="00445DEB" w:rsidRPr="008E73F7">
        <w:rPr>
          <w:rFonts w:asciiTheme="minorHAnsi" w:hAnsiTheme="minorHAnsi" w:cs="Arial"/>
          <w:szCs w:val="18"/>
        </w:rPr>
        <w:t>Produktionss</w:t>
      </w:r>
      <w:r w:rsidRPr="008E73F7">
        <w:rPr>
          <w:rFonts w:asciiTheme="minorHAnsi" w:hAnsiTheme="minorHAnsi" w:cs="Arial"/>
          <w:szCs w:val="18"/>
        </w:rPr>
        <w:t>tandorte, müssen die Produktionsverfahren aller Standorte beschrieben werden</w:t>
      </w:r>
      <w:r w:rsidR="00445DEB" w:rsidRPr="008E73F7">
        <w:rPr>
          <w:rFonts w:asciiTheme="minorHAnsi" w:hAnsiTheme="minorHAnsi" w:cs="Arial"/>
          <w:szCs w:val="18"/>
        </w:rPr>
        <w:t>, falls diese unterschiedlich sind</w:t>
      </w:r>
      <w:r w:rsidRPr="008E73F7">
        <w:rPr>
          <w:rFonts w:asciiTheme="minorHAnsi" w:hAnsiTheme="minorHAnsi" w:cs="Arial"/>
          <w:szCs w:val="18"/>
        </w:rPr>
        <w:t>.</w:t>
      </w:r>
      <w:r w:rsidR="00445DEB" w:rsidRPr="008E73F7">
        <w:rPr>
          <w:rFonts w:asciiTheme="minorHAnsi" w:hAnsiTheme="minorHAnsi" w:cs="Arial"/>
          <w:szCs w:val="18"/>
        </w:rPr>
        <w:t xml:space="preserve"> Die unterschiedlichen Punkte in den Produktionsverfahren sind </w:t>
      </w:r>
      <w:r w:rsidR="00445DEB" w:rsidRPr="008E73F7">
        <w:rPr>
          <w:rFonts w:asciiTheme="minorHAnsi" w:hAnsiTheme="minorHAnsi" w:cs="Arial"/>
          <w:szCs w:val="18"/>
        </w:rPr>
        <w:lastRenderedPageBreak/>
        <w:t xml:space="preserve">differenziert zu beschreiben, wobei klar sein muss, für welchen Produktionsstandort welches Verfahren eingesetzt wird. </w:t>
      </w:r>
      <w:r w:rsidR="009B4C66" w:rsidRPr="008E73F7">
        <w:rPr>
          <w:rFonts w:asciiTheme="minorHAnsi" w:hAnsiTheme="minorHAnsi"/>
        </w:rPr>
        <w:t>Eine Liste aller Produktionsstandorte muss im Anhang angegeben werden.</w:t>
      </w:r>
    </w:p>
    <w:p w:rsidR="00445DEB" w:rsidRPr="008E73F7" w:rsidRDefault="00900236" w:rsidP="00C76955">
      <w:pPr>
        <w:spacing w:line="276" w:lineRule="auto"/>
        <w:jc w:val="both"/>
        <w:rPr>
          <w:rFonts w:asciiTheme="minorHAnsi" w:hAnsiTheme="minorHAnsi" w:cs="Arial"/>
          <w:szCs w:val="18"/>
        </w:rPr>
      </w:pPr>
      <w:r w:rsidRPr="008E73F7">
        <w:rPr>
          <w:rFonts w:asciiTheme="minorHAnsi" w:hAnsiTheme="minorHAnsi" w:cs="Arial"/>
          <w:szCs w:val="18"/>
        </w:rPr>
        <w:t>Qualitätsmanagementsysteme können genannt werden</w:t>
      </w:r>
      <w:r w:rsidR="00E63C14" w:rsidRPr="008E73F7">
        <w:rPr>
          <w:rFonts w:asciiTheme="minorHAnsi" w:hAnsiTheme="minorHAnsi" w:cs="Arial"/>
          <w:szCs w:val="18"/>
        </w:rPr>
        <w:t xml:space="preserve"> </w:t>
      </w:r>
      <w:r w:rsidR="00437640" w:rsidRPr="008E73F7">
        <w:rPr>
          <w:rFonts w:asciiTheme="minorHAnsi" w:hAnsiTheme="minorHAnsi" w:cs="Arial"/>
          <w:szCs w:val="18"/>
        </w:rPr>
        <w:t>(Beschreibung, aber keine Rechenregeln für die Ökobilanz)</w:t>
      </w:r>
      <w:r w:rsidR="00E63C14" w:rsidRPr="008E73F7">
        <w:rPr>
          <w:rFonts w:asciiTheme="minorHAnsi" w:hAnsiTheme="minorHAnsi" w:cs="Arial"/>
          <w:szCs w:val="18"/>
        </w:rPr>
        <w:t>.</w:t>
      </w:r>
    </w:p>
    <w:p w:rsidR="00900236" w:rsidRPr="008E73F7" w:rsidRDefault="00900236" w:rsidP="00C76955">
      <w:pPr>
        <w:spacing w:line="276" w:lineRule="auto"/>
        <w:jc w:val="both"/>
        <w:rPr>
          <w:rFonts w:asciiTheme="minorHAnsi" w:hAnsiTheme="minorHAnsi" w:cs="Arial"/>
          <w:szCs w:val="18"/>
        </w:rPr>
      </w:pPr>
      <w:r w:rsidRPr="008E73F7">
        <w:rPr>
          <w:rFonts w:asciiTheme="minorHAnsi" w:hAnsiTheme="minorHAnsi" w:cs="Arial"/>
          <w:szCs w:val="18"/>
        </w:rPr>
        <w:t>Weiters sind Angaben zur produktspezifischen Verpackung − Art, Zusammensetzung und mögliche Nachnutzung von Verpackungsmaterialien (Papier, Paletten, Folien etc.) − zu machen.</w:t>
      </w:r>
    </w:p>
    <w:p w:rsidR="00900236" w:rsidRPr="008E73F7" w:rsidRDefault="00900236" w:rsidP="00C76955">
      <w:pPr>
        <w:pStyle w:val="Listenabsatz"/>
        <w:numPr>
          <w:ilvl w:val="0"/>
          <w:numId w:val="4"/>
        </w:numPr>
        <w:spacing w:before="0"/>
        <w:jc w:val="both"/>
        <w:rPr>
          <w:rFonts w:asciiTheme="minorHAnsi" w:hAnsiTheme="minorHAnsi" w:cs="Arial"/>
          <w:color w:val="auto"/>
          <w:szCs w:val="18"/>
        </w:rPr>
      </w:pPr>
      <w:r w:rsidRPr="008E73F7">
        <w:rPr>
          <w:rFonts w:asciiTheme="minorHAnsi" w:hAnsiTheme="minorHAnsi" w:cs="Arial"/>
          <w:color w:val="auto"/>
          <w:szCs w:val="18"/>
        </w:rPr>
        <w:t>Beschreibung der Rohstoffgewinnung, -verarbeitung und der geographischen Herkunft der Rohstoffe sowie des Transports (A1 und A2)</w:t>
      </w:r>
    </w:p>
    <w:p w:rsidR="00900236" w:rsidRPr="008E73F7" w:rsidRDefault="00900236" w:rsidP="00C76955">
      <w:pPr>
        <w:pStyle w:val="Listenabsatz"/>
        <w:numPr>
          <w:ilvl w:val="0"/>
          <w:numId w:val="4"/>
        </w:numPr>
        <w:spacing w:before="0"/>
        <w:jc w:val="both"/>
        <w:rPr>
          <w:rFonts w:asciiTheme="minorHAnsi" w:hAnsiTheme="minorHAnsi" w:cs="Arial"/>
          <w:color w:val="auto"/>
          <w:szCs w:val="18"/>
        </w:rPr>
      </w:pPr>
      <w:r w:rsidRPr="008E73F7">
        <w:rPr>
          <w:rFonts w:asciiTheme="minorHAnsi" w:hAnsiTheme="minorHAnsi" w:cs="Arial"/>
          <w:color w:val="auto"/>
          <w:szCs w:val="18"/>
        </w:rPr>
        <w:t>Detaillierte Beschreibung des/der Herstellprozesse/s (A3)</w:t>
      </w:r>
    </w:p>
    <w:p w:rsidR="00730ADB" w:rsidRPr="008E73F7" w:rsidRDefault="00730ADB" w:rsidP="00C76955">
      <w:pPr>
        <w:pStyle w:val="StandardAbs"/>
        <w:spacing w:before="120" w:line="276" w:lineRule="auto"/>
        <w:jc w:val="both"/>
        <w:rPr>
          <w:rFonts w:asciiTheme="minorHAnsi" w:hAnsiTheme="minorHAnsi"/>
          <w:sz w:val="18"/>
        </w:rPr>
      </w:pPr>
      <w:r w:rsidRPr="008E73F7">
        <w:rPr>
          <w:rFonts w:asciiTheme="minorHAnsi" w:hAnsiTheme="minorHAnsi"/>
          <w:sz w:val="18"/>
        </w:rPr>
        <w:t>Angabe des bilanzierten Produktionszeitraums</w:t>
      </w:r>
    </w:p>
    <w:p w:rsidR="00730ADB" w:rsidRPr="007379B6" w:rsidRDefault="00820DAE" w:rsidP="00D97B72">
      <w:pPr>
        <w:pStyle w:val="Beschriftung"/>
        <w:spacing w:before="120" w:after="120" w:line="276" w:lineRule="auto"/>
        <w:rPr>
          <w:rFonts w:asciiTheme="minorHAnsi" w:hAnsiTheme="minorHAnsi"/>
          <w:color w:val="auto"/>
          <w:sz w:val="20"/>
        </w:rPr>
      </w:pPr>
      <w:bookmarkStart w:id="116" w:name="_Toc382918995"/>
      <w:r w:rsidRPr="007379B6">
        <w:rPr>
          <w:rFonts w:asciiTheme="minorHAnsi" w:hAnsiTheme="minorHAnsi"/>
          <w:color w:val="auto"/>
        </w:rPr>
        <w:t xml:space="preserve">Tabelle </w:t>
      </w:r>
      <w:r w:rsidR="006E29D9" w:rsidRPr="007379B6">
        <w:rPr>
          <w:rFonts w:asciiTheme="minorHAnsi" w:hAnsiTheme="minorHAnsi"/>
          <w:color w:val="auto"/>
        </w:rPr>
        <w:fldChar w:fldCharType="begin"/>
      </w:r>
      <w:r w:rsidRPr="007379B6">
        <w:rPr>
          <w:rFonts w:asciiTheme="minorHAnsi" w:hAnsiTheme="minorHAnsi"/>
          <w:color w:val="auto"/>
        </w:rPr>
        <w:instrText xml:space="preserve"> SEQ Tabelle \* ARABIC </w:instrText>
      </w:r>
      <w:r w:rsidR="006E29D9" w:rsidRPr="007379B6">
        <w:rPr>
          <w:rFonts w:asciiTheme="minorHAnsi" w:hAnsiTheme="minorHAnsi"/>
          <w:color w:val="auto"/>
        </w:rPr>
        <w:fldChar w:fldCharType="separate"/>
      </w:r>
      <w:r w:rsidR="000326C7">
        <w:rPr>
          <w:rFonts w:asciiTheme="minorHAnsi" w:hAnsiTheme="minorHAnsi"/>
          <w:noProof/>
          <w:color w:val="auto"/>
        </w:rPr>
        <w:t>20</w:t>
      </w:r>
      <w:r w:rsidR="006E29D9" w:rsidRPr="007379B6">
        <w:rPr>
          <w:rFonts w:asciiTheme="minorHAnsi" w:hAnsiTheme="minorHAnsi"/>
          <w:color w:val="auto"/>
        </w:rPr>
        <w:fldChar w:fldCharType="end"/>
      </w:r>
      <w:r w:rsidRPr="007379B6">
        <w:rPr>
          <w:rFonts w:asciiTheme="minorHAnsi" w:hAnsiTheme="minorHAnsi"/>
          <w:color w:val="auto"/>
        </w:rPr>
        <w:t xml:space="preserve">: </w:t>
      </w:r>
      <w:r w:rsidR="00730ADB" w:rsidRPr="007379B6">
        <w:rPr>
          <w:rFonts w:asciiTheme="minorHAnsi" w:hAnsiTheme="minorHAnsi"/>
          <w:color w:val="auto"/>
        </w:rPr>
        <w:t xml:space="preserve">Energie- und Wasserbedarf für die Herstellung pro </w:t>
      </w:r>
      <w:r w:rsidR="00E63C14" w:rsidRPr="007379B6">
        <w:rPr>
          <w:rFonts w:asciiTheme="minorHAnsi" w:hAnsiTheme="minorHAnsi"/>
          <w:color w:val="auto"/>
        </w:rPr>
        <w:t>Tonne</w:t>
      </w:r>
      <w:r w:rsidR="00730ADB" w:rsidRPr="007379B6">
        <w:rPr>
          <w:rFonts w:asciiTheme="minorHAnsi" w:hAnsiTheme="minorHAnsi"/>
          <w:color w:val="auto"/>
        </w:rPr>
        <w:t xml:space="preserve"> produziertes Produkt</w:t>
      </w:r>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1"/>
        <w:gridCol w:w="1587"/>
        <w:gridCol w:w="1665"/>
      </w:tblGrid>
      <w:tr w:rsidR="00730ADB" w:rsidRPr="008E73F7" w:rsidTr="00650DFD">
        <w:trPr>
          <w:trHeight w:val="283"/>
        </w:trPr>
        <w:tc>
          <w:tcPr>
            <w:tcW w:w="6103"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ind w:left="147"/>
              <w:rPr>
                <w:rFonts w:asciiTheme="minorHAnsi" w:eastAsia="Times New Roman" w:hAnsiTheme="minorHAnsi"/>
                <w:sz w:val="16"/>
                <w:szCs w:val="16"/>
              </w:rPr>
            </w:pPr>
            <w:r w:rsidRPr="009338E4">
              <w:rPr>
                <w:rFonts w:asciiTheme="minorHAnsi" w:eastAsia="Times New Roman" w:hAnsiTheme="minorHAnsi"/>
                <w:b/>
                <w:bCs/>
                <w:sz w:val="16"/>
                <w:szCs w:val="16"/>
              </w:rPr>
              <w:t>Bezeichnung</w:t>
            </w:r>
          </w:p>
        </w:tc>
        <w:tc>
          <w:tcPr>
            <w:tcW w:w="1454"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b/>
                <w:bCs/>
                <w:sz w:val="16"/>
                <w:szCs w:val="16"/>
              </w:rPr>
            </w:pPr>
            <w:r w:rsidRPr="009338E4">
              <w:rPr>
                <w:rFonts w:asciiTheme="minorHAnsi" w:eastAsia="Times New Roman" w:hAnsiTheme="minorHAnsi"/>
                <w:b/>
                <w:bCs/>
                <w:sz w:val="16"/>
                <w:szCs w:val="16"/>
              </w:rPr>
              <w:t>Wert</w:t>
            </w:r>
          </w:p>
        </w:tc>
        <w:tc>
          <w:tcPr>
            <w:tcW w:w="1525"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b/>
                <w:bCs/>
                <w:sz w:val="16"/>
                <w:szCs w:val="16"/>
              </w:rPr>
            </w:pPr>
            <w:r w:rsidRPr="009338E4">
              <w:rPr>
                <w:rFonts w:asciiTheme="minorHAnsi" w:eastAsia="Times New Roman" w:hAnsiTheme="minorHAnsi"/>
                <w:b/>
                <w:bCs/>
                <w:sz w:val="16"/>
                <w:szCs w:val="16"/>
              </w:rPr>
              <w:t>Einheit</w:t>
            </w:r>
          </w:p>
        </w:tc>
      </w:tr>
      <w:tr w:rsidR="00730ADB" w:rsidRPr="008E73F7" w:rsidTr="00820DAE">
        <w:trPr>
          <w:trHeight w:val="283"/>
        </w:trPr>
        <w:tc>
          <w:tcPr>
            <w:tcW w:w="610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ind w:left="147"/>
              <w:rPr>
                <w:rFonts w:asciiTheme="minorHAnsi" w:eastAsia="Times New Roman" w:hAnsiTheme="minorHAnsi"/>
                <w:b/>
                <w:bCs/>
                <w:sz w:val="16"/>
                <w:szCs w:val="16"/>
              </w:rPr>
            </w:pPr>
            <w:r w:rsidRPr="009338E4">
              <w:rPr>
                <w:rFonts w:asciiTheme="minorHAnsi" w:eastAsia="Times New Roman" w:hAnsiTheme="minorHAnsi"/>
                <w:spacing w:val="-4"/>
                <w:sz w:val="16"/>
                <w:szCs w:val="16"/>
              </w:rPr>
              <w:t>Energieverbrauch aufgeschlüsselt nach Energieträger</w:t>
            </w:r>
          </w:p>
        </w:tc>
        <w:tc>
          <w:tcPr>
            <w:tcW w:w="14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pacing w:val="-4"/>
                <w:sz w:val="16"/>
                <w:szCs w:val="16"/>
              </w:rPr>
            </w:pPr>
          </w:p>
        </w:tc>
        <w:tc>
          <w:tcPr>
            <w:tcW w:w="152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pacing w:val="-4"/>
                <w:sz w:val="16"/>
                <w:szCs w:val="16"/>
              </w:rPr>
            </w:pPr>
            <w:r w:rsidRPr="009338E4">
              <w:rPr>
                <w:rFonts w:asciiTheme="minorHAnsi" w:eastAsia="Times New Roman" w:hAnsiTheme="minorHAnsi"/>
                <w:sz w:val="16"/>
                <w:szCs w:val="16"/>
              </w:rPr>
              <w:t xml:space="preserve">kWh oder MJ / </w:t>
            </w:r>
            <w:r w:rsidR="00E63C14" w:rsidRPr="009338E4">
              <w:rPr>
                <w:rFonts w:asciiTheme="minorHAnsi" w:eastAsia="Times New Roman" w:hAnsiTheme="minorHAnsi"/>
                <w:sz w:val="16"/>
                <w:szCs w:val="16"/>
              </w:rPr>
              <w:t>t</w:t>
            </w:r>
          </w:p>
        </w:tc>
      </w:tr>
      <w:tr w:rsidR="00730ADB" w:rsidRPr="008E73F7" w:rsidTr="00820DAE">
        <w:trPr>
          <w:trHeight w:val="283"/>
        </w:trPr>
        <w:tc>
          <w:tcPr>
            <w:tcW w:w="610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ind w:left="147"/>
              <w:rPr>
                <w:rFonts w:asciiTheme="minorHAnsi" w:eastAsia="Times New Roman" w:hAnsiTheme="minorHAnsi"/>
                <w:spacing w:val="-4"/>
                <w:sz w:val="16"/>
                <w:szCs w:val="16"/>
              </w:rPr>
            </w:pPr>
            <w:r w:rsidRPr="009338E4">
              <w:rPr>
                <w:rFonts w:asciiTheme="minorHAnsi" w:eastAsia="Times New Roman" w:hAnsiTheme="minorHAnsi"/>
                <w:spacing w:val="-4"/>
                <w:sz w:val="16"/>
                <w:szCs w:val="16"/>
              </w:rPr>
              <w:t>Süßwasserverbrauch aus Regenwasser</w:t>
            </w:r>
          </w:p>
        </w:tc>
        <w:tc>
          <w:tcPr>
            <w:tcW w:w="14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pacing w:val="-4"/>
                <w:sz w:val="16"/>
                <w:szCs w:val="16"/>
              </w:rPr>
            </w:pPr>
          </w:p>
        </w:tc>
        <w:tc>
          <w:tcPr>
            <w:tcW w:w="152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z w:val="16"/>
                <w:szCs w:val="16"/>
              </w:rPr>
            </w:pPr>
            <w:r w:rsidRPr="009338E4">
              <w:rPr>
                <w:rFonts w:asciiTheme="minorHAnsi" w:eastAsia="Times New Roman" w:hAnsiTheme="minorHAnsi"/>
                <w:sz w:val="16"/>
                <w:szCs w:val="16"/>
              </w:rPr>
              <w:t>m</w:t>
            </w:r>
            <w:r w:rsidRPr="009338E4">
              <w:rPr>
                <w:rFonts w:asciiTheme="minorHAnsi" w:eastAsia="Times New Roman" w:hAnsiTheme="minorHAnsi"/>
                <w:sz w:val="16"/>
                <w:szCs w:val="16"/>
                <w:vertAlign w:val="superscript"/>
              </w:rPr>
              <w:t xml:space="preserve">3 </w:t>
            </w:r>
            <w:r w:rsidRPr="009338E4">
              <w:rPr>
                <w:rFonts w:asciiTheme="minorHAnsi" w:eastAsia="Times New Roman" w:hAnsiTheme="minorHAnsi"/>
                <w:sz w:val="16"/>
                <w:szCs w:val="16"/>
              </w:rPr>
              <w:t xml:space="preserve">/ </w:t>
            </w:r>
            <w:r w:rsidR="00E63C14" w:rsidRPr="009338E4">
              <w:rPr>
                <w:rFonts w:asciiTheme="minorHAnsi" w:eastAsia="Times New Roman" w:hAnsiTheme="minorHAnsi"/>
                <w:sz w:val="16"/>
                <w:szCs w:val="16"/>
              </w:rPr>
              <w:t>t</w:t>
            </w:r>
          </w:p>
        </w:tc>
      </w:tr>
      <w:tr w:rsidR="00730ADB" w:rsidRPr="008E73F7" w:rsidTr="00820DAE">
        <w:trPr>
          <w:trHeight w:val="283"/>
        </w:trPr>
        <w:tc>
          <w:tcPr>
            <w:tcW w:w="610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ind w:left="147"/>
              <w:rPr>
                <w:rFonts w:asciiTheme="minorHAnsi" w:eastAsia="Times New Roman" w:hAnsiTheme="minorHAnsi"/>
                <w:spacing w:val="-4"/>
                <w:sz w:val="16"/>
                <w:szCs w:val="16"/>
              </w:rPr>
            </w:pPr>
            <w:r w:rsidRPr="009338E4">
              <w:rPr>
                <w:rFonts w:asciiTheme="minorHAnsi" w:eastAsia="Times New Roman" w:hAnsiTheme="minorHAnsi"/>
                <w:spacing w:val="-4"/>
                <w:sz w:val="16"/>
                <w:szCs w:val="16"/>
              </w:rPr>
              <w:t>Süßwasserverbrauch aus Oberflächengewässer</w:t>
            </w:r>
          </w:p>
        </w:tc>
        <w:tc>
          <w:tcPr>
            <w:tcW w:w="14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pacing w:val="-4"/>
                <w:sz w:val="16"/>
                <w:szCs w:val="16"/>
              </w:rPr>
            </w:pPr>
          </w:p>
        </w:tc>
        <w:tc>
          <w:tcPr>
            <w:tcW w:w="152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z w:val="16"/>
                <w:szCs w:val="16"/>
              </w:rPr>
            </w:pPr>
            <w:r w:rsidRPr="009338E4">
              <w:rPr>
                <w:rFonts w:asciiTheme="minorHAnsi" w:eastAsia="Times New Roman" w:hAnsiTheme="minorHAnsi"/>
                <w:sz w:val="16"/>
                <w:szCs w:val="16"/>
              </w:rPr>
              <w:t>m</w:t>
            </w:r>
            <w:r w:rsidRPr="009338E4">
              <w:rPr>
                <w:rFonts w:asciiTheme="minorHAnsi" w:eastAsia="Times New Roman" w:hAnsiTheme="minorHAnsi"/>
                <w:sz w:val="16"/>
                <w:szCs w:val="16"/>
                <w:vertAlign w:val="superscript"/>
              </w:rPr>
              <w:t xml:space="preserve">3 </w:t>
            </w:r>
            <w:r w:rsidRPr="009338E4">
              <w:rPr>
                <w:rFonts w:asciiTheme="minorHAnsi" w:eastAsia="Times New Roman" w:hAnsiTheme="minorHAnsi"/>
                <w:sz w:val="16"/>
                <w:szCs w:val="16"/>
              </w:rPr>
              <w:t xml:space="preserve">/ </w:t>
            </w:r>
            <w:r w:rsidR="00E63C14" w:rsidRPr="009338E4">
              <w:rPr>
                <w:rFonts w:asciiTheme="minorHAnsi" w:eastAsia="Times New Roman" w:hAnsiTheme="minorHAnsi"/>
                <w:sz w:val="16"/>
                <w:szCs w:val="16"/>
              </w:rPr>
              <w:t>t</w:t>
            </w:r>
          </w:p>
        </w:tc>
      </w:tr>
      <w:tr w:rsidR="00730ADB" w:rsidRPr="008E73F7" w:rsidTr="00820DAE">
        <w:trPr>
          <w:trHeight w:val="283"/>
        </w:trPr>
        <w:tc>
          <w:tcPr>
            <w:tcW w:w="610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ind w:left="147"/>
              <w:rPr>
                <w:rFonts w:asciiTheme="minorHAnsi" w:eastAsia="Times New Roman" w:hAnsiTheme="minorHAnsi"/>
                <w:spacing w:val="-4"/>
                <w:sz w:val="16"/>
                <w:szCs w:val="16"/>
              </w:rPr>
            </w:pPr>
            <w:r w:rsidRPr="009338E4">
              <w:rPr>
                <w:rFonts w:asciiTheme="minorHAnsi" w:eastAsia="Times New Roman" w:hAnsiTheme="minorHAnsi"/>
                <w:spacing w:val="-4"/>
                <w:sz w:val="16"/>
                <w:szCs w:val="16"/>
              </w:rPr>
              <w:t>Süßwasserverbrauch aus Brunnenwasser</w:t>
            </w:r>
          </w:p>
        </w:tc>
        <w:tc>
          <w:tcPr>
            <w:tcW w:w="14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pacing w:val="-4"/>
                <w:sz w:val="16"/>
                <w:szCs w:val="16"/>
              </w:rPr>
            </w:pPr>
          </w:p>
        </w:tc>
        <w:tc>
          <w:tcPr>
            <w:tcW w:w="152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z w:val="16"/>
                <w:szCs w:val="16"/>
              </w:rPr>
            </w:pPr>
            <w:r w:rsidRPr="009338E4">
              <w:rPr>
                <w:rFonts w:asciiTheme="minorHAnsi" w:eastAsia="Times New Roman" w:hAnsiTheme="minorHAnsi"/>
                <w:sz w:val="16"/>
                <w:szCs w:val="16"/>
              </w:rPr>
              <w:t>m</w:t>
            </w:r>
            <w:r w:rsidRPr="009338E4">
              <w:rPr>
                <w:rFonts w:asciiTheme="minorHAnsi" w:eastAsia="Times New Roman" w:hAnsiTheme="minorHAnsi"/>
                <w:sz w:val="16"/>
                <w:szCs w:val="16"/>
                <w:vertAlign w:val="superscript"/>
              </w:rPr>
              <w:t xml:space="preserve">3 </w:t>
            </w:r>
            <w:r w:rsidRPr="009338E4">
              <w:rPr>
                <w:rFonts w:asciiTheme="minorHAnsi" w:eastAsia="Times New Roman" w:hAnsiTheme="minorHAnsi"/>
                <w:sz w:val="16"/>
                <w:szCs w:val="16"/>
              </w:rPr>
              <w:t xml:space="preserve">/ </w:t>
            </w:r>
            <w:r w:rsidR="00E63C14" w:rsidRPr="009338E4">
              <w:rPr>
                <w:rFonts w:asciiTheme="minorHAnsi" w:eastAsia="Times New Roman" w:hAnsiTheme="minorHAnsi"/>
                <w:sz w:val="16"/>
                <w:szCs w:val="16"/>
              </w:rPr>
              <w:t>t</w:t>
            </w:r>
          </w:p>
        </w:tc>
      </w:tr>
      <w:tr w:rsidR="00730ADB" w:rsidRPr="008E73F7" w:rsidTr="00820DAE">
        <w:trPr>
          <w:trHeight w:val="283"/>
        </w:trPr>
        <w:tc>
          <w:tcPr>
            <w:tcW w:w="610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ind w:left="147"/>
              <w:rPr>
                <w:rFonts w:asciiTheme="minorHAnsi" w:eastAsia="Times New Roman" w:hAnsiTheme="minorHAnsi"/>
                <w:spacing w:val="-4"/>
                <w:sz w:val="16"/>
                <w:szCs w:val="16"/>
              </w:rPr>
            </w:pPr>
            <w:r w:rsidRPr="009338E4">
              <w:rPr>
                <w:rFonts w:asciiTheme="minorHAnsi" w:eastAsia="Times New Roman" w:hAnsiTheme="minorHAnsi"/>
                <w:spacing w:val="-4"/>
                <w:sz w:val="16"/>
                <w:szCs w:val="16"/>
              </w:rPr>
              <w:t>Süßwasserverbrauch aus öffentlichen Wassernetz</w:t>
            </w:r>
          </w:p>
        </w:tc>
        <w:tc>
          <w:tcPr>
            <w:tcW w:w="14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pacing w:val="-4"/>
                <w:sz w:val="16"/>
                <w:szCs w:val="16"/>
              </w:rPr>
            </w:pPr>
          </w:p>
        </w:tc>
        <w:tc>
          <w:tcPr>
            <w:tcW w:w="152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730ADB" w:rsidRPr="009338E4" w:rsidRDefault="00730ADB" w:rsidP="00FB5D0E">
            <w:pPr>
              <w:pBdr>
                <w:top w:val="nil"/>
                <w:left w:val="nil"/>
                <w:bottom w:val="nil"/>
                <w:right w:val="nil"/>
                <w:between w:val="nil"/>
                <w:bar w:val="nil"/>
              </w:pBdr>
              <w:jc w:val="center"/>
              <w:rPr>
                <w:rFonts w:asciiTheme="minorHAnsi" w:eastAsia="Times New Roman" w:hAnsiTheme="minorHAnsi"/>
                <w:sz w:val="16"/>
                <w:szCs w:val="16"/>
              </w:rPr>
            </w:pPr>
            <w:r w:rsidRPr="009338E4">
              <w:rPr>
                <w:rFonts w:asciiTheme="minorHAnsi" w:eastAsia="Times New Roman" w:hAnsiTheme="minorHAnsi"/>
                <w:sz w:val="16"/>
                <w:szCs w:val="16"/>
              </w:rPr>
              <w:t>m</w:t>
            </w:r>
            <w:r w:rsidRPr="009338E4">
              <w:rPr>
                <w:rFonts w:asciiTheme="minorHAnsi" w:eastAsia="Times New Roman" w:hAnsiTheme="minorHAnsi"/>
                <w:sz w:val="16"/>
                <w:szCs w:val="16"/>
                <w:vertAlign w:val="superscript"/>
              </w:rPr>
              <w:t xml:space="preserve">3 </w:t>
            </w:r>
            <w:r w:rsidRPr="009338E4">
              <w:rPr>
                <w:rFonts w:asciiTheme="minorHAnsi" w:eastAsia="Times New Roman" w:hAnsiTheme="minorHAnsi"/>
                <w:sz w:val="16"/>
                <w:szCs w:val="16"/>
              </w:rPr>
              <w:t xml:space="preserve">/ </w:t>
            </w:r>
            <w:r w:rsidR="00E63C14" w:rsidRPr="009338E4">
              <w:rPr>
                <w:rFonts w:asciiTheme="minorHAnsi" w:eastAsia="Times New Roman" w:hAnsiTheme="minorHAnsi"/>
                <w:sz w:val="16"/>
                <w:szCs w:val="16"/>
              </w:rPr>
              <w:t>t</w:t>
            </w:r>
          </w:p>
        </w:tc>
      </w:tr>
    </w:tbl>
    <w:p w:rsidR="00730ADB" w:rsidRPr="008E73F7" w:rsidRDefault="00730ADB" w:rsidP="00C76955">
      <w:pPr>
        <w:pStyle w:val="StandardAbs"/>
        <w:spacing w:line="276" w:lineRule="auto"/>
        <w:jc w:val="both"/>
        <w:rPr>
          <w:rFonts w:asciiTheme="minorHAnsi" w:hAnsiTheme="minorHAnsi"/>
          <w:sz w:val="18"/>
        </w:rPr>
      </w:pPr>
      <w:r w:rsidRPr="008E73F7">
        <w:rPr>
          <w:rFonts w:asciiTheme="minorHAnsi" w:hAnsiTheme="minorHAnsi"/>
          <w:sz w:val="18"/>
        </w:rPr>
        <w:t>Angaben zur Quantität und Qualität von Abgasen, Abwässe</w:t>
      </w:r>
      <w:r w:rsidR="00556E83">
        <w:rPr>
          <w:rFonts w:asciiTheme="minorHAnsi" w:hAnsiTheme="minorHAnsi"/>
          <w:sz w:val="18"/>
        </w:rPr>
        <w:t>rn und Abfällen sind zu machen.</w:t>
      </w:r>
    </w:p>
    <w:p w:rsidR="00730ADB" w:rsidRPr="008E73F7" w:rsidRDefault="00730ADB" w:rsidP="00C76955">
      <w:pPr>
        <w:spacing w:line="276" w:lineRule="auto"/>
        <w:ind w:right="850"/>
        <w:jc w:val="both"/>
        <w:rPr>
          <w:rFonts w:asciiTheme="minorHAnsi" w:hAnsiTheme="minorHAnsi"/>
        </w:rPr>
      </w:pPr>
      <w:r w:rsidRPr="008E73F7">
        <w:rPr>
          <w:rFonts w:asciiTheme="minorHAnsi" w:hAnsiTheme="minorHAnsi"/>
        </w:rPr>
        <w:t>Die Abfälle werden mit der jeweiligen Abfallschlüsselnummer p</w:t>
      </w:r>
      <w:r w:rsidR="00556E83">
        <w:rPr>
          <w:rFonts w:asciiTheme="minorHAnsi" w:hAnsiTheme="minorHAnsi"/>
        </w:rPr>
        <w:t>ro Tonne Endprodukt deklariert.</w:t>
      </w:r>
    </w:p>
    <w:p w:rsidR="00900236" w:rsidRPr="008E73F7" w:rsidRDefault="00900236" w:rsidP="00C76955">
      <w:pPr>
        <w:spacing w:before="120" w:after="120" w:line="276" w:lineRule="auto"/>
        <w:ind w:left="703" w:hanging="703"/>
        <w:jc w:val="both"/>
        <w:rPr>
          <w:rFonts w:asciiTheme="minorHAnsi" w:hAnsiTheme="minorHAnsi" w:cs="Arial"/>
          <w:b/>
          <w:szCs w:val="18"/>
        </w:rPr>
      </w:pPr>
      <w:r w:rsidRPr="008E73F7">
        <w:rPr>
          <w:rFonts w:asciiTheme="minorHAnsi" w:hAnsiTheme="minorHAnsi" w:cs="Arial"/>
          <w:b/>
          <w:szCs w:val="18"/>
        </w:rPr>
        <w:t>Flussdiagramm der Herstellungsphase</w:t>
      </w:r>
    </w:p>
    <w:p w:rsidR="00900236" w:rsidRPr="008E73F7" w:rsidRDefault="00900236" w:rsidP="00C76955">
      <w:pPr>
        <w:spacing w:line="276" w:lineRule="auto"/>
        <w:jc w:val="both"/>
        <w:rPr>
          <w:rFonts w:asciiTheme="minorHAnsi" w:hAnsiTheme="minorHAnsi" w:cs="Arial"/>
          <w:szCs w:val="18"/>
        </w:rPr>
      </w:pPr>
      <w:r w:rsidRPr="008E73F7">
        <w:rPr>
          <w:rFonts w:asciiTheme="minorHAnsi" w:hAnsiTheme="minorHAnsi" w:cs="Arial"/>
          <w:szCs w:val="18"/>
        </w:rPr>
        <w:t>Ein aus</w:t>
      </w:r>
      <w:r w:rsidR="009C0ED9" w:rsidRPr="008E73F7">
        <w:rPr>
          <w:rFonts w:asciiTheme="minorHAnsi" w:hAnsiTheme="minorHAnsi" w:cs="Arial"/>
          <w:szCs w:val="18"/>
        </w:rPr>
        <w:t>sa</w:t>
      </w:r>
      <w:r w:rsidRPr="008E73F7">
        <w:rPr>
          <w:rFonts w:asciiTheme="minorHAnsi" w:hAnsiTheme="minorHAnsi" w:cs="Arial"/>
          <w:szCs w:val="18"/>
        </w:rPr>
        <w:t xml:space="preserve">gekräftiges Flussdiagramm </w:t>
      </w:r>
      <w:r w:rsidR="0043316B" w:rsidRPr="008E73F7">
        <w:rPr>
          <w:rFonts w:asciiTheme="minorHAnsi" w:hAnsiTheme="minorHAnsi" w:cs="Arial"/>
          <w:szCs w:val="18"/>
        </w:rPr>
        <w:t xml:space="preserve">des Herstellungsprozesses </w:t>
      </w:r>
      <w:r w:rsidRPr="008E73F7">
        <w:rPr>
          <w:rFonts w:asciiTheme="minorHAnsi" w:hAnsiTheme="minorHAnsi" w:cs="Arial"/>
          <w:szCs w:val="18"/>
        </w:rPr>
        <w:t>soll die Verständli</w:t>
      </w:r>
      <w:r w:rsidR="00E63C14" w:rsidRPr="008E73F7">
        <w:rPr>
          <w:rFonts w:asciiTheme="minorHAnsi" w:hAnsiTheme="minorHAnsi" w:cs="Arial"/>
          <w:szCs w:val="18"/>
        </w:rPr>
        <w:t>chkeit der Beschreibung erhöhen</w:t>
      </w:r>
      <w:r w:rsidR="00437640" w:rsidRPr="008E73F7">
        <w:rPr>
          <w:rFonts w:asciiTheme="minorHAnsi" w:hAnsiTheme="minorHAnsi" w:cs="Arial"/>
          <w:szCs w:val="18"/>
        </w:rPr>
        <w:t xml:space="preserve"> (Beschreibung, aber keine Rechenregeln für die Ökobilanz)</w:t>
      </w:r>
      <w:r w:rsidR="00E63C14" w:rsidRPr="008E73F7">
        <w:rPr>
          <w:rFonts w:asciiTheme="minorHAnsi" w:hAnsiTheme="minorHAnsi" w:cs="Arial"/>
          <w:szCs w:val="18"/>
        </w:rPr>
        <w:t>.</w:t>
      </w:r>
    </w:p>
    <w:p w:rsidR="00900236" w:rsidRPr="008E73F7" w:rsidRDefault="00900236" w:rsidP="00C76955">
      <w:pPr>
        <w:spacing w:before="120" w:after="120" w:line="276" w:lineRule="auto"/>
        <w:ind w:left="703" w:hanging="703"/>
        <w:jc w:val="both"/>
        <w:rPr>
          <w:rFonts w:asciiTheme="minorHAnsi" w:hAnsiTheme="minorHAnsi" w:cs="Arial"/>
          <w:b/>
          <w:szCs w:val="18"/>
          <w:u w:val="single"/>
        </w:rPr>
      </w:pPr>
      <w:r w:rsidRPr="008E73F7">
        <w:rPr>
          <w:rFonts w:asciiTheme="minorHAnsi" w:hAnsiTheme="minorHAnsi" w:cs="Arial"/>
          <w:b/>
          <w:szCs w:val="18"/>
          <w:u w:val="single"/>
        </w:rPr>
        <w:t>A4-A5</w:t>
      </w:r>
      <w:r w:rsidR="00A36AF9" w:rsidRPr="008E73F7">
        <w:rPr>
          <w:rFonts w:asciiTheme="minorHAnsi" w:hAnsiTheme="minorHAnsi" w:cs="Arial"/>
          <w:b/>
          <w:szCs w:val="18"/>
          <w:u w:val="single"/>
        </w:rPr>
        <w:tab/>
      </w:r>
      <w:r w:rsidRPr="008E73F7">
        <w:rPr>
          <w:rFonts w:asciiTheme="minorHAnsi" w:hAnsiTheme="minorHAnsi" w:cs="Arial"/>
          <w:b/>
          <w:szCs w:val="18"/>
          <w:u w:val="single"/>
        </w:rPr>
        <w:t>Errichtungsphase</w:t>
      </w:r>
    </w:p>
    <w:p w:rsidR="00900236" w:rsidRPr="008E73F7" w:rsidRDefault="00900236" w:rsidP="00C76955">
      <w:pPr>
        <w:spacing w:line="276" w:lineRule="auto"/>
        <w:jc w:val="both"/>
        <w:rPr>
          <w:rFonts w:asciiTheme="minorHAnsi" w:hAnsiTheme="minorHAnsi" w:cs="Arial"/>
          <w:szCs w:val="18"/>
        </w:rPr>
      </w:pPr>
      <w:r w:rsidRPr="008E73F7">
        <w:rPr>
          <w:rFonts w:asciiTheme="minorHAnsi" w:hAnsiTheme="minorHAnsi" w:cs="Arial"/>
          <w:szCs w:val="18"/>
        </w:rPr>
        <w:t>Beschreibung der Art der Bearbeitung, der einzusetzenden M</w:t>
      </w:r>
      <w:r w:rsidR="00685903" w:rsidRPr="008E73F7">
        <w:rPr>
          <w:rFonts w:asciiTheme="minorHAnsi" w:hAnsiTheme="minorHAnsi" w:cs="Arial"/>
          <w:szCs w:val="18"/>
        </w:rPr>
        <w:t>aschinen, Werkzeuge, Staubabsau</w:t>
      </w:r>
      <w:r w:rsidRPr="008E73F7">
        <w:rPr>
          <w:rFonts w:asciiTheme="minorHAnsi" w:hAnsiTheme="minorHAnsi" w:cs="Arial"/>
          <w:szCs w:val="18"/>
        </w:rPr>
        <w:t>gung, etc., der Hilfsstoff</w:t>
      </w:r>
      <w:r w:rsidR="00DA37E4" w:rsidRPr="008E73F7">
        <w:rPr>
          <w:rFonts w:asciiTheme="minorHAnsi" w:hAnsiTheme="minorHAnsi" w:cs="Arial"/>
          <w:szCs w:val="18"/>
        </w:rPr>
        <w:t>e</w:t>
      </w:r>
      <w:r w:rsidRPr="008E73F7">
        <w:rPr>
          <w:rFonts w:asciiTheme="minorHAnsi" w:hAnsiTheme="minorHAnsi" w:cs="Arial"/>
          <w:szCs w:val="18"/>
        </w:rPr>
        <w:t>, sowie der Maßnahmen zur Lärmminderung. Hinweise auf Regeln der Technik und des Arbeits- und Umweltschutzes sind möglich</w:t>
      </w:r>
      <w:r w:rsidR="00E63C14" w:rsidRPr="008E73F7">
        <w:rPr>
          <w:rFonts w:asciiTheme="minorHAnsi" w:hAnsiTheme="minorHAnsi" w:cs="Arial"/>
          <w:szCs w:val="18"/>
        </w:rPr>
        <w:t>.</w:t>
      </w:r>
    </w:p>
    <w:p w:rsidR="00DA37E4" w:rsidRPr="008E73F7" w:rsidRDefault="00DA37E4" w:rsidP="00C76955">
      <w:pPr>
        <w:spacing w:line="276" w:lineRule="auto"/>
        <w:jc w:val="both"/>
        <w:rPr>
          <w:rFonts w:asciiTheme="minorHAnsi" w:hAnsiTheme="minorHAnsi" w:cs="Arial"/>
          <w:szCs w:val="18"/>
        </w:rPr>
      </w:pPr>
      <w:r w:rsidRPr="008E73F7">
        <w:rPr>
          <w:rFonts w:asciiTheme="minorHAnsi" w:hAnsiTheme="minorHAnsi" w:cs="Arial"/>
          <w:szCs w:val="18"/>
        </w:rPr>
        <w:t xml:space="preserve">Die Parameter in Tabelle </w:t>
      </w:r>
      <w:r w:rsidR="00820DAE" w:rsidRPr="008E73F7">
        <w:rPr>
          <w:rFonts w:asciiTheme="minorHAnsi" w:hAnsiTheme="minorHAnsi" w:cs="Arial"/>
          <w:szCs w:val="18"/>
        </w:rPr>
        <w:t xml:space="preserve">4 </w:t>
      </w:r>
      <w:r w:rsidRPr="008E73F7">
        <w:rPr>
          <w:rFonts w:asciiTheme="minorHAnsi" w:hAnsiTheme="minorHAnsi" w:cs="Arial"/>
          <w:szCs w:val="18"/>
        </w:rPr>
        <w:t xml:space="preserve">und deren gelistete Einheiten </w:t>
      </w:r>
      <w:r w:rsidR="004D3315" w:rsidRPr="008E73F7">
        <w:rPr>
          <w:rFonts w:asciiTheme="minorHAnsi" w:hAnsiTheme="minorHAnsi" w:cs="Arial"/>
          <w:szCs w:val="18"/>
        </w:rPr>
        <w:t xml:space="preserve">wurden </w:t>
      </w:r>
      <w:r w:rsidRPr="008E73F7">
        <w:rPr>
          <w:rFonts w:asciiTheme="minorHAnsi" w:hAnsiTheme="minorHAnsi" w:cs="Arial"/>
          <w:szCs w:val="18"/>
        </w:rPr>
        <w:t xml:space="preserve">zur Berechnung der Umweltwirkungen </w:t>
      </w:r>
      <w:r w:rsidR="00287ACB" w:rsidRPr="008E73F7">
        <w:rPr>
          <w:rFonts w:asciiTheme="minorHAnsi" w:hAnsiTheme="minorHAnsi" w:cs="Arial"/>
          <w:szCs w:val="18"/>
        </w:rPr>
        <w:t xml:space="preserve">der Errichtungsphase </w:t>
      </w:r>
      <w:r w:rsidR="004D3315" w:rsidRPr="008E73F7">
        <w:rPr>
          <w:rFonts w:asciiTheme="minorHAnsi" w:hAnsiTheme="minorHAnsi" w:cs="Arial"/>
          <w:szCs w:val="18"/>
        </w:rPr>
        <w:t>herangezogen</w:t>
      </w:r>
      <w:r w:rsidRPr="008E73F7">
        <w:rPr>
          <w:rFonts w:asciiTheme="minorHAnsi" w:hAnsiTheme="minorHAnsi" w:cs="Arial"/>
          <w:szCs w:val="18"/>
        </w:rPr>
        <w:t>.</w:t>
      </w:r>
    </w:p>
    <w:p w:rsidR="00900236" w:rsidRPr="00BF3DC8" w:rsidRDefault="00820DAE" w:rsidP="00D97B72">
      <w:pPr>
        <w:pStyle w:val="Beschriftung"/>
        <w:keepNext/>
        <w:spacing w:before="120" w:after="120" w:line="276" w:lineRule="auto"/>
        <w:ind w:left="993" w:hanging="993"/>
        <w:rPr>
          <w:rFonts w:asciiTheme="minorHAnsi" w:hAnsiTheme="minorHAnsi" w:cs="Arial"/>
          <w:b w:val="0"/>
          <w:color w:val="auto"/>
        </w:rPr>
      </w:pPr>
      <w:bookmarkStart w:id="117" w:name="_Toc382918996"/>
      <w:r w:rsidRPr="00BF3DC8">
        <w:rPr>
          <w:rFonts w:asciiTheme="minorHAnsi" w:hAnsiTheme="minorHAnsi"/>
          <w:color w:val="auto"/>
        </w:rPr>
        <w:t xml:space="preserve">Tabelle </w:t>
      </w:r>
      <w:r w:rsidR="006E29D9" w:rsidRPr="00BF3DC8">
        <w:rPr>
          <w:rFonts w:asciiTheme="minorHAnsi" w:hAnsiTheme="minorHAnsi"/>
          <w:color w:val="auto"/>
        </w:rPr>
        <w:fldChar w:fldCharType="begin"/>
      </w:r>
      <w:r w:rsidRPr="00BF3DC8">
        <w:rPr>
          <w:rFonts w:asciiTheme="minorHAnsi" w:hAnsiTheme="minorHAnsi"/>
          <w:color w:val="auto"/>
        </w:rPr>
        <w:instrText xml:space="preserve"> SEQ Tabelle \* ARABIC </w:instrText>
      </w:r>
      <w:r w:rsidR="006E29D9" w:rsidRPr="00BF3DC8">
        <w:rPr>
          <w:rFonts w:asciiTheme="minorHAnsi" w:hAnsiTheme="minorHAnsi"/>
          <w:color w:val="auto"/>
        </w:rPr>
        <w:fldChar w:fldCharType="separate"/>
      </w:r>
      <w:r w:rsidR="000326C7">
        <w:rPr>
          <w:rFonts w:asciiTheme="minorHAnsi" w:hAnsiTheme="minorHAnsi"/>
          <w:noProof/>
          <w:color w:val="auto"/>
        </w:rPr>
        <w:t>21</w:t>
      </w:r>
      <w:r w:rsidR="006E29D9" w:rsidRPr="00BF3DC8">
        <w:rPr>
          <w:rFonts w:asciiTheme="minorHAnsi" w:hAnsiTheme="minorHAnsi"/>
          <w:color w:val="auto"/>
        </w:rPr>
        <w:fldChar w:fldCharType="end"/>
      </w:r>
      <w:r w:rsidRPr="00BF3DC8">
        <w:rPr>
          <w:rFonts w:asciiTheme="minorHAnsi" w:hAnsiTheme="minorHAnsi"/>
          <w:color w:val="auto"/>
        </w:rPr>
        <w:t>:</w:t>
      </w:r>
      <w:r w:rsidR="00186699">
        <w:rPr>
          <w:rFonts w:asciiTheme="minorHAnsi" w:hAnsiTheme="minorHAnsi"/>
          <w:color w:val="auto"/>
        </w:rPr>
        <w:t xml:space="preserve"> </w:t>
      </w:r>
      <w:r w:rsidR="00223709" w:rsidRPr="00BF3DC8">
        <w:rPr>
          <w:rFonts w:asciiTheme="minorHAnsi" w:hAnsiTheme="minorHAnsi"/>
          <w:color w:val="auto"/>
        </w:rPr>
        <w:t>Beschreibung des Szenarios für „</w:t>
      </w:r>
      <w:r w:rsidR="00AA42CA" w:rsidRPr="00BF3DC8">
        <w:rPr>
          <w:rFonts w:asciiTheme="minorHAnsi" w:hAnsiTheme="minorHAnsi" w:cs="Arial"/>
          <w:color w:val="auto"/>
        </w:rPr>
        <w:t>Transport zur Baustelle (A4)</w:t>
      </w:r>
      <w:r w:rsidR="00223709" w:rsidRPr="00BF3DC8">
        <w:rPr>
          <w:rFonts w:asciiTheme="minorHAnsi" w:hAnsiTheme="minorHAnsi" w:cs="Arial"/>
          <w:color w:val="auto"/>
        </w:rPr>
        <w:t>“</w:t>
      </w:r>
      <w:r w:rsidR="00900236" w:rsidRPr="00BF3DC8">
        <w:rPr>
          <w:rFonts w:asciiTheme="minorHAnsi" w:hAnsiTheme="minorHAnsi" w:cs="Arial"/>
          <w:color w:val="auto"/>
        </w:rPr>
        <w:t xml:space="preserve"> </w:t>
      </w:r>
      <w:r w:rsidR="00AA42CA" w:rsidRPr="00BF3DC8">
        <w:rPr>
          <w:rFonts w:asciiTheme="minorHAnsi" w:hAnsiTheme="minorHAnsi" w:cs="Arial"/>
          <w:color w:val="auto"/>
        </w:rPr>
        <w:t>(</w:t>
      </w:r>
      <w:r w:rsidR="004416F8" w:rsidRPr="00BF3DC8">
        <w:rPr>
          <w:rFonts w:asciiTheme="minorHAnsi" w:hAnsiTheme="minorHAnsi" w:cs="Arial"/>
          <w:color w:val="auto"/>
        </w:rPr>
        <w:t xml:space="preserve">Tabelle </w:t>
      </w:r>
      <w:r w:rsidR="00900236" w:rsidRPr="00BF3DC8">
        <w:rPr>
          <w:rFonts w:asciiTheme="minorHAnsi" w:hAnsiTheme="minorHAnsi" w:cs="Arial"/>
          <w:color w:val="auto"/>
        </w:rPr>
        <w:t xml:space="preserve">7 der </w:t>
      </w:r>
      <w:r w:rsidR="00AA42CA" w:rsidRPr="00BF3DC8">
        <w:rPr>
          <w:rFonts w:asciiTheme="minorHAnsi" w:hAnsiTheme="minorHAnsi" w:cs="Arial"/>
          <w:color w:val="auto"/>
        </w:rPr>
        <w:t xml:space="preserve">ÖNORM </w:t>
      </w:r>
      <w:r w:rsidR="00900236" w:rsidRPr="00BF3DC8">
        <w:rPr>
          <w:rFonts w:asciiTheme="minorHAnsi" w:hAnsiTheme="minorHAnsi" w:cs="Arial"/>
          <w:color w:val="auto"/>
        </w:rPr>
        <w:t>EN 15804</w:t>
      </w:r>
      <w:r w:rsidR="00AA42CA" w:rsidRPr="00BF3DC8">
        <w:rPr>
          <w:rFonts w:asciiTheme="minorHAnsi" w:hAnsiTheme="minorHAnsi" w:cs="Arial"/>
          <w:color w:val="auto"/>
        </w:rPr>
        <w:t>)</w:t>
      </w:r>
      <w:bookmarkEnd w:id="117"/>
    </w:p>
    <w:tbl>
      <w:tblPr>
        <w:tblStyle w:val="Tabellenraster"/>
        <w:tblW w:w="0" w:type="auto"/>
        <w:tblInd w:w="108" w:type="dxa"/>
        <w:tblLayout w:type="fixed"/>
        <w:tblLook w:val="04A0" w:firstRow="1" w:lastRow="0" w:firstColumn="1" w:lastColumn="0" w:noHBand="0" w:noVBand="1"/>
      </w:tblPr>
      <w:tblGrid>
        <w:gridCol w:w="6663"/>
        <w:gridCol w:w="3118"/>
      </w:tblGrid>
      <w:tr w:rsidR="00900236" w:rsidRPr="009338E4" w:rsidTr="00650DFD">
        <w:tc>
          <w:tcPr>
            <w:tcW w:w="6663" w:type="dxa"/>
            <w:shd w:val="clear" w:color="auto" w:fill="DBE5F1" w:themeFill="accent1" w:themeFillTint="33"/>
            <w:vAlign w:val="center"/>
          </w:tcPr>
          <w:p w:rsidR="00900236" w:rsidRPr="00FB5D0E" w:rsidRDefault="00900236" w:rsidP="00FB5D0E">
            <w:pPr>
              <w:rPr>
                <w:rFonts w:asciiTheme="minorHAnsi" w:hAnsiTheme="minorHAnsi" w:cs="Arial"/>
                <w:b/>
                <w:sz w:val="16"/>
                <w:szCs w:val="16"/>
              </w:rPr>
            </w:pPr>
            <w:r w:rsidRPr="00FB5D0E">
              <w:rPr>
                <w:rFonts w:asciiTheme="minorHAnsi" w:hAnsiTheme="minorHAnsi" w:cs="Arial"/>
                <w:b/>
                <w:sz w:val="16"/>
                <w:szCs w:val="16"/>
              </w:rPr>
              <w:t>Parameter zur Beschreibung des Transportes zur Baustelle (A4)</w:t>
            </w:r>
          </w:p>
        </w:tc>
        <w:tc>
          <w:tcPr>
            <w:tcW w:w="3118" w:type="dxa"/>
            <w:shd w:val="clear" w:color="auto" w:fill="DBE5F1" w:themeFill="accent1" w:themeFillTint="33"/>
          </w:tcPr>
          <w:p w:rsidR="00900236" w:rsidRPr="00FB5D0E" w:rsidRDefault="00900236" w:rsidP="00FB5D0E">
            <w:pPr>
              <w:jc w:val="center"/>
              <w:rPr>
                <w:rFonts w:asciiTheme="minorHAnsi" w:hAnsiTheme="minorHAnsi" w:cs="Arial"/>
                <w:b/>
                <w:sz w:val="16"/>
                <w:szCs w:val="16"/>
              </w:rPr>
            </w:pPr>
            <w:r w:rsidRPr="00FB5D0E">
              <w:rPr>
                <w:rFonts w:asciiTheme="minorHAnsi" w:hAnsiTheme="minorHAnsi" w:cs="Arial"/>
                <w:b/>
                <w:sz w:val="16"/>
                <w:szCs w:val="16"/>
              </w:rPr>
              <w:t>Messgröße ausgedrückt</w:t>
            </w:r>
          </w:p>
          <w:p w:rsidR="00900236" w:rsidRPr="00FB5D0E" w:rsidRDefault="009338E4" w:rsidP="00FB5D0E">
            <w:pPr>
              <w:jc w:val="center"/>
              <w:rPr>
                <w:rFonts w:asciiTheme="minorHAnsi" w:hAnsiTheme="minorHAnsi" w:cs="Arial"/>
                <w:b/>
                <w:sz w:val="16"/>
                <w:szCs w:val="16"/>
              </w:rPr>
            </w:pPr>
            <w:r w:rsidRPr="00FB5D0E">
              <w:rPr>
                <w:rFonts w:asciiTheme="minorHAnsi" w:hAnsiTheme="minorHAnsi" w:cs="Arial"/>
                <w:b/>
                <w:sz w:val="16"/>
                <w:szCs w:val="16"/>
              </w:rPr>
              <w:t>j</w:t>
            </w:r>
            <w:r w:rsidR="00900236" w:rsidRPr="00FB5D0E">
              <w:rPr>
                <w:rFonts w:asciiTheme="minorHAnsi" w:hAnsiTheme="minorHAnsi" w:cs="Arial"/>
                <w:b/>
                <w:sz w:val="16"/>
                <w:szCs w:val="16"/>
              </w:rPr>
              <w:t>e funktioneller / deklarierter Einheit</w:t>
            </w:r>
          </w:p>
        </w:tc>
      </w:tr>
      <w:tr w:rsidR="00900236" w:rsidRPr="008E73F7" w:rsidTr="00DF3A16">
        <w:tc>
          <w:tcPr>
            <w:tcW w:w="6663" w:type="dxa"/>
          </w:tcPr>
          <w:p w:rsidR="00900236" w:rsidRPr="00FB5D0E" w:rsidRDefault="00EB783E" w:rsidP="00FB5D0E">
            <w:pPr>
              <w:rPr>
                <w:rFonts w:asciiTheme="minorHAnsi" w:hAnsiTheme="minorHAnsi" w:cs="Arial"/>
                <w:sz w:val="16"/>
                <w:szCs w:val="16"/>
              </w:rPr>
            </w:pPr>
            <w:r w:rsidRPr="00FB5D0E">
              <w:rPr>
                <w:rFonts w:asciiTheme="minorHAnsi" w:eastAsia="Times New Roman" w:hAnsiTheme="minorHAnsi"/>
                <w:spacing w:val="-4"/>
                <w:sz w:val="16"/>
                <w:szCs w:val="16"/>
              </w:rPr>
              <w:t>Fahrzeugtyp nach Kommissionsdirektive  2007/37/EG (Europäischer Emissionsstandard)</w:t>
            </w:r>
          </w:p>
        </w:tc>
        <w:tc>
          <w:tcPr>
            <w:tcW w:w="3118" w:type="dxa"/>
            <w:vAlign w:val="center"/>
          </w:tcPr>
          <w:p w:rsidR="00900236" w:rsidRPr="00FB5D0E" w:rsidRDefault="00900236" w:rsidP="00FB5D0E">
            <w:pPr>
              <w:jc w:val="center"/>
              <w:rPr>
                <w:rFonts w:asciiTheme="minorHAnsi" w:hAnsiTheme="minorHAnsi" w:cs="Arial"/>
                <w:sz w:val="16"/>
                <w:szCs w:val="16"/>
              </w:rPr>
            </w:pPr>
          </w:p>
        </w:tc>
      </w:tr>
      <w:tr w:rsidR="00EB783E" w:rsidRPr="008E73F7" w:rsidTr="00DF3A16">
        <w:tc>
          <w:tcPr>
            <w:tcW w:w="6663" w:type="dxa"/>
          </w:tcPr>
          <w:p w:rsidR="00EB783E" w:rsidRPr="00FB5D0E" w:rsidRDefault="00EB783E" w:rsidP="00FB5D0E">
            <w:pPr>
              <w:rPr>
                <w:rFonts w:asciiTheme="minorHAnsi" w:hAnsiTheme="minorHAnsi" w:cs="Arial"/>
                <w:sz w:val="16"/>
                <w:szCs w:val="16"/>
              </w:rPr>
            </w:pPr>
            <w:r w:rsidRPr="00FB5D0E">
              <w:rPr>
                <w:rFonts w:asciiTheme="minorHAnsi" w:hAnsiTheme="minorHAnsi" w:cs="Arial"/>
                <w:sz w:val="16"/>
                <w:szCs w:val="16"/>
              </w:rPr>
              <w:t>Treibstofftyp und -verbrauch des Fahrzeuges oder Fahrzeugtyps der für den Transport eingesetzt wird, z.B. Fernlaster, Schiff usw.</w:t>
            </w:r>
          </w:p>
        </w:tc>
        <w:tc>
          <w:tcPr>
            <w:tcW w:w="3118" w:type="dxa"/>
            <w:vAlign w:val="center"/>
          </w:tcPr>
          <w:p w:rsidR="00EB783E" w:rsidRPr="00FB5D0E" w:rsidRDefault="00EB783E" w:rsidP="00FB5D0E">
            <w:pPr>
              <w:jc w:val="center"/>
              <w:rPr>
                <w:rFonts w:asciiTheme="minorHAnsi" w:hAnsiTheme="minorHAnsi" w:cs="Arial"/>
                <w:sz w:val="16"/>
                <w:szCs w:val="16"/>
              </w:rPr>
            </w:pPr>
            <w:r w:rsidRPr="00FB5D0E">
              <w:rPr>
                <w:rFonts w:asciiTheme="minorHAnsi" w:hAnsiTheme="minorHAnsi" w:cs="Arial"/>
                <w:sz w:val="16"/>
                <w:szCs w:val="16"/>
              </w:rPr>
              <w:t>l/100 km</w:t>
            </w:r>
          </w:p>
        </w:tc>
      </w:tr>
      <w:tr w:rsidR="00EB783E" w:rsidRPr="008E73F7" w:rsidTr="00DF3A16">
        <w:tc>
          <w:tcPr>
            <w:tcW w:w="6663" w:type="dxa"/>
            <w:vAlign w:val="center"/>
          </w:tcPr>
          <w:p w:rsidR="00EB783E" w:rsidRPr="00FB5D0E" w:rsidRDefault="00EB783E" w:rsidP="00FB5D0E">
            <w:pPr>
              <w:pBdr>
                <w:top w:val="nil"/>
                <w:left w:val="nil"/>
                <w:bottom w:val="nil"/>
                <w:right w:val="nil"/>
                <w:between w:val="nil"/>
                <w:bar w:val="nil"/>
              </w:pBdr>
              <w:rPr>
                <w:rFonts w:asciiTheme="minorHAnsi" w:eastAsia="Times New Roman" w:hAnsiTheme="minorHAnsi"/>
                <w:b/>
                <w:bCs/>
                <w:sz w:val="16"/>
                <w:szCs w:val="16"/>
              </w:rPr>
            </w:pPr>
            <w:r w:rsidRPr="00FB5D0E">
              <w:rPr>
                <w:rFonts w:asciiTheme="minorHAnsi" w:eastAsia="Times New Roman" w:hAnsiTheme="minorHAnsi"/>
                <w:spacing w:val="-4"/>
                <w:sz w:val="16"/>
                <w:szCs w:val="16"/>
              </w:rPr>
              <w:t>Maximale Transportmenge</w:t>
            </w:r>
          </w:p>
        </w:tc>
        <w:tc>
          <w:tcPr>
            <w:tcW w:w="3118" w:type="dxa"/>
            <w:vAlign w:val="center"/>
          </w:tcPr>
          <w:p w:rsidR="00EB783E" w:rsidRPr="00FB5D0E" w:rsidRDefault="00EB783E" w:rsidP="00FB5D0E">
            <w:pPr>
              <w:pBdr>
                <w:top w:val="nil"/>
                <w:left w:val="nil"/>
                <w:bottom w:val="nil"/>
                <w:right w:val="nil"/>
                <w:between w:val="nil"/>
                <w:bar w:val="nil"/>
              </w:pBdr>
              <w:jc w:val="center"/>
              <w:rPr>
                <w:rFonts w:asciiTheme="minorHAnsi" w:eastAsia="Times New Roman" w:hAnsiTheme="minorHAnsi"/>
                <w:spacing w:val="-4"/>
                <w:sz w:val="16"/>
                <w:szCs w:val="16"/>
              </w:rPr>
            </w:pPr>
            <w:r w:rsidRPr="00FB5D0E">
              <w:rPr>
                <w:rFonts w:asciiTheme="minorHAnsi" w:eastAsia="Times New Roman" w:hAnsiTheme="minorHAnsi"/>
                <w:spacing w:val="-4"/>
                <w:sz w:val="16"/>
                <w:szCs w:val="16"/>
              </w:rPr>
              <w:t>Tonnen</w:t>
            </w:r>
          </w:p>
        </w:tc>
      </w:tr>
      <w:tr w:rsidR="00EB783E" w:rsidRPr="008E73F7" w:rsidTr="00DF3A16">
        <w:tc>
          <w:tcPr>
            <w:tcW w:w="6663" w:type="dxa"/>
          </w:tcPr>
          <w:p w:rsidR="00EB783E" w:rsidRPr="00FB5D0E" w:rsidRDefault="00EB783E" w:rsidP="00FB5D0E">
            <w:pPr>
              <w:rPr>
                <w:rFonts w:asciiTheme="minorHAnsi" w:hAnsiTheme="minorHAnsi" w:cs="Arial"/>
                <w:sz w:val="16"/>
                <w:szCs w:val="16"/>
              </w:rPr>
            </w:pPr>
            <w:r w:rsidRPr="00FB5D0E">
              <w:rPr>
                <w:rFonts w:asciiTheme="minorHAnsi" w:hAnsiTheme="minorHAnsi" w:cs="Arial"/>
                <w:sz w:val="16"/>
                <w:szCs w:val="16"/>
              </w:rPr>
              <w:t>Auslastungen (inkl. Leerfahrten)</w:t>
            </w:r>
          </w:p>
        </w:tc>
        <w:tc>
          <w:tcPr>
            <w:tcW w:w="3118" w:type="dxa"/>
            <w:vAlign w:val="center"/>
          </w:tcPr>
          <w:p w:rsidR="00EB783E" w:rsidRPr="00FB5D0E" w:rsidRDefault="00EB783E" w:rsidP="00FB5D0E">
            <w:pPr>
              <w:jc w:val="center"/>
              <w:rPr>
                <w:rFonts w:asciiTheme="minorHAnsi" w:hAnsiTheme="minorHAnsi" w:cs="Arial"/>
                <w:sz w:val="16"/>
                <w:szCs w:val="16"/>
              </w:rPr>
            </w:pPr>
            <w:r w:rsidRPr="00FB5D0E">
              <w:rPr>
                <w:rFonts w:asciiTheme="minorHAnsi" w:hAnsiTheme="minorHAnsi" w:cs="Arial"/>
                <w:sz w:val="16"/>
                <w:szCs w:val="16"/>
              </w:rPr>
              <w:t>%</w:t>
            </w:r>
          </w:p>
        </w:tc>
      </w:tr>
      <w:tr w:rsidR="00EB783E" w:rsidRPr="008E73F7" w:rsidTr="00DF3A16">
        <w:tc>
          <w:tcPr>
            <w:tcW w:w="6663" w:type="dxa"/>
          </w:tcPr>
          <w:p w:rsidR="00EB783E" w:rsidRPr="00FB5D0E" w:rsidRDefault="00EB783E" w:rsidP="00FB5D0E">
            <w:pPr>
              <w:rPr>
                <w:rFonts w:asciiTheme="minorHAnsi" w:hAnsiTheme="minorHAnsi" w:cs="Arial"/>
                <w:sz w:val="16"/>
                <w:szCs w:val="16"/>
              </w:rPr>
            </w:pPr>
            <w:r w:rsidRPr="00FB5D0E">
              <w:rPr>
                <w:rFonts w:asciiTheme="minorHAnsi" w:hAnsiTheme="minorHAnsi" w:cs="Arial"/>
                <w:sz w:val="16"/>
                <w:szCs w:val="16"/>
              </w:rPr>
              <w:t>Rohdichte der transportierten Produkte</w:t>
            </w:r>
          </w:p>
        </w:tc>
        <w:tc>
          <w:tcPr>
            <w:tcW w:w="3118" w:type="dxa"/>
            <w:vAlign w:val="center"/>
          </w:tcPr>
          <w:p w:rsidR="00EB783E" w:rsidRPr="00FB5D0E" w:rsidRDefault="00EB783E" w:rsidP="00FB5D0E">
            <w:pPr>
              <w:jc w:val="center"/>
              <w:rPr>
                <w:rFonts w:asciiTheme="minorHAnsi" w:hAnsiTheme="minorHAnsi" w:cs="Arial"/>
                <w:sz w:val="16"/>
                <w:szCs w:val="16"/>
              </w:rPr>
            </w:pPr>
            <w:r w:rsidRPr="00FB5D0E">
              <w:rPr>
                <w:rFonts w:asciiTheme="minorHAnsi" w:hAnsiTheme="minorHAnsi" w:cs="Arial"/>
                <w:sz w:val="16"/>
                <w:szCs w:val="16"/>
              </w:rPr>
              <w:t>kg/m</w:t>
            </w:r>
            <w:r w:rsidRPr="00FB5D0E">
              <w:rPr>
                <w:rFonts w:asciiTheme="minorHAnsi" w:hAnsiTheme="minorHAnsi" w:cs="Arial"/>
                <w:sz w:val="16"/>
                <w:szCs w:val="16"/>
                <w:vertAlign w:val="superscript"/>
              </w:rPr>
              <w:t>3</w:t>
            </w:r>
          </w:p>
        </w:tc>
      </w:tr>
      <w:tr w:rsidR="00EB783E" w:rsidRPr="008E73F7" w:rsidTr="00DF3A16">
        <w:tc>
          <w:tcPr>
            <w:tcW w:w="6663" w:type="dxa"/>
          </w:tcPr>
          <w:p w:rsidR="00EB783E" w:rsidRPr="00FB5D0E" w:rsidRDefault="00EB783E" w:rsidP="00FB5D0E">
            <w:pPr>
              <w:rPr>
                <w:rFonts w:asciiTheme="minorHAnsi" w:hAnsiTheme="minorHAnsi" w:cs="Arial"/>
                <w:sz w:val="16"/>
                <w:szCs w:val="16"/>
              </w:rPr>
            </w:pPr>
            <w:r w:rsidRPr="00FB5D0E">
              <w:rPr>
                <w:rFonts w:asciiTheme="minorHAnsi" w:hAnsiTheme="minorHAnsi" w:cs="Arial"/>
                <w:sz w:val="16"/>
                <w:szCs w:val="16"/>
              </w:rPr>
              <w:t>Volumen-Auslastungsfaktor (Faktor: =1 oder &lt;1 oder ≥1 für komprimierte oder in Schachteln verpackte Produkte)</w:t>
            </w:r>
          </w:p>
        </w:tc>
        <w:tc>
          <w:tcPr>
            <w:tcW w:w="3118" w:type="dxa"/>
            <w:vAlign w:val="center"/>
          </w:tcPr>
          <w:p w:rsidR="00EB783E" w:rsidRPr="00FB5D0E" w:rsidRDefault="00EB783E" w:rsidP="00FB5D0E">
            <w:pPr>
              <w:jc w:val="center"/>
              <w:rPr>
                <w:rFonts w:asciiTheme="minorHAnsi" w:hAnsiTheme="minorHAnsi" w:cs="Arial"/>
                <w:sz w:val="16"/>
                <w:szCs w:val="16"/>
              </w:rPr>
            </w:pPr>
            <w:r w:rsidRPr="00FB5D0E">
              <w:rPr>
                <w:rFonts w:asciiTheme="minorHAnsi" w:hAnsiTheme="minorHAnsi" w:cs="Arial"/>
                <w:sz w:val="16"/>
                <w:szCs w:val="16"/>
              </w:rPr>
              <w:t>‒</w:t>
            </w:r>
          </w:p>
        </w:tc>
      </w:tr>
      <w:tr w:rsidR="00F35DC6" w:rsidRPr="008E73F7" w:rsidTr="00DF3A16">
        <w:tc>
          <w:tcPr>
            <w:tcW w:w="6663" w:type="dxa"/>
          </w:tcPr>
          <w:p w:rsidR="00F35DC6" w:rsidRPr="00FB5D0E" w:rsidRDefault="00F35DC6" w:rsidP="00FB5D0E">
            <w:pPr>
              <w:rPr>
                <w:rFonts w:asciiTheme="minorHAnsi" w:hAnsiTheme="minorHAnsi" w:cs="Arial"/>
                <w:sz w:val="16"/>
                <w:szCs w:val="16"/>
              </w:rPr>
            </w:pPr>
            <w:r>
              <w:rPr>
                <w:rFonts w:asciiTheme="minorHAnsi" w:hAnsiTheme="minorHAnsi" w:cs="Arial"/>
                <w:sz w:val="16"/>
                <w:szCs w:val="16"/>
              </w:rPr>
              <w:t>Materialverluste durch Transportschäden</w:t>
            </w:r>
          </w:p>
        </w:tc>
        <w:tc>
          <w:tcPr>
            <w:tcW w:w="3118" w:type="dxa"/>
            <w:vAlign w:val="center"/>
          </w:tcPr>
          <w:p w:rsidR="00F35DC6" w:rsidRPr="00FB5D0E" w:rsidRDefault="00F35DC6" w:rsidP="00FB5D0E">
            <w:pPr>
              <w:jc w:val="center"/>
              <w:rPr>
                <w:rFonts w:asciiTheme="minorHAnsi" w:hAnsiTheme="minorHAnsi" w:cs="Arial"/>
                <w:sz w:val="16"/>
                <w:szCs w:val="16"/>
              </w:rPr>
            </w:pPr>
            <w:r>
              <w:rPr>
                <w:rFonts w:asciiTheme="minorHAnsi" w:hAnsiTheme="minorHAnsi" w:cs="Arial"/>
                <w:sz w:val="16"/>
                <w:szCs w:val="16"/>
              </w:rPr>
              <w:t>kg/Tonne</w:t>
            </w:r>
          </w:p>
        </w:tc>
      </w:tr>
    </w:tbl>
    <w:p w:rsidR="00171190" w:rsidRPr="008E73F7" w:rsidRDefault="00171190" w:rsidP="008E73F7">
      <w:pPr>
        <w:spacing w:before="120" w:after="120" w:line="276" w:lineRule="auto"/>
        <w:rPr>
          <w:rFonts w:asciiTheme="minorHAnsi" w:hAnsiTheme="minorHAnsi" w:cs="Arial"/>
          <w:szCs w:val="18"/>
        </w:rPr>
      </w:pPr>
      <w:r w:rsidRPr="008E73F7">
        <w:rPr>
          <w:rFonts w:asciiTheme="minorHAnsi" w:hAnsiTheme="minorHAnsi" w:cs="Arial"/>
          <w:szCs w:val="18"/>
        </w:rPr>
        <w:t xml:space="preserve">Für die Transportdistanzen sind </w:t>
      </w:r>
      <w:r w:rsidR="006557B3" w:rsidRPr="008E73F7">
        <w:rPr>
          <w:rFonts w:asciiTheme="minorHAnsi" w:hAnsiTheme="minorHAnsi" w:cs="Arial"/>
          <w:szCs w:val="18"/>
        </w:rPr>
        <w:t>die</w:t>
      </w:r>
      <w:r w:rsidRPr="008E73F7">
        <w:rPr>
          <w:rFonts w:asciiTheme="minorHAnsi" w:hAnsiTheme="minorHAnsi" w:cs="Arial"/>
          <w:szCs w:val="18"/>
        </w:rPr>
        <w:t xml:space="preserve"> Durchschnittswerte </w:t>
      </w:r>
      <w:r w:rsidR="006557B3" w:rsidRPr="008E73F7">
        <w:rPr>
          <w:rFonts w:asciiTheme="minorHAnsi" w:hAnsiTheme="minorHAnsi" w:cs="Arial"/>
          <w:szCs w:val="18"/>
        </w:rPr>
        <w:t xml:space="preserve">laut Tabelle </w:t>
      </w:r>
      <w:r w:rsidR="00EB783E" w:rsidRPr="008E73F7">
        <w:rPr>
          <w:rFonts w:asciiTheme="minorHAnsi" w:hAnsiTheme="minorHAnsi" w:cs="Arial"/>
          <w:szCs w:val="18"/>
        </w:rPr>
        <w:t>5a</w:t>
      </w:r>
      <w:r w:rsidR="006557B3" w:rsidRPr="008E73F7">
        <w:rPr>
          <w:rFonts w:asciiTheme="minorHAnsi" w:hAnsiTheme="minorHAnsi" w:cs="Arial"/>
          <w:szCs w:val="18"/>
        </w:rPr>
        <w:t xml:space="preserve"> anzusetzen.</w:t>
      </w:r>
    </w:p>
    <w:p w:rsidR="00FC3376" w:rsidRDefault="00FC3376">
      <w:pPr>
        <w:spacing w:after="200" w:line="276" w:lineRule="auto"/>
        <w:rPr>
          <w:rFonts w:asciiTheme="minorHAnsi" w:hAnsiTheme="minorHAnsi"/>
          <w:b/>
        </w:rPr>
      </w:pPr>
      <w:bookmarkStart w:id="118" w:name="_Toc382918997"/>
      <w:r>
        <w:rPr>
          <w:rFonts w:asciiTheme="minorHAnsi" w:hAnsiTheme="minorHAnsi"/>
          <w:b/>
        </w:rPr>
        <w:br w:type="page"/>
      </w:r>
    </w:p>
    <w:p w:rsidR="006557B3" w:rsidRPr="00BF3DC8" w:rsidRDefault="00BF3DC8" w:rsidP="008E73F7">
      <w:pPr>
        <w:spacing w:before="120" w:after="120" w:line="276" w:lineRule="auto"/>
        <w:rPr>
          <w:rFonts w:asciiTheme="minorHAnsi" w:hAnsiTheme="minorHAnsi" w:cs="Arial"/>
          <w:b/>
          <w:szCs w:val="18"/>
        </w:rPr>
      </w:pPr>
      <w:r w:rsidRPr="00BF3DC8">
        <w:rPr>
          <w:rFonts w:asciiTheme="minorHAnsi" w:hAnsiTheme="minorHAnsi"/>
          <w:b/>
        </w:rPr>
        <w:lastRenderedPageBreak/>
        <w:t xml:space="preserve">Tabelle </w:t>
      </w:r>
      <w:r w:rsidR="006E29D9" w:rsidRPr="00BF3DC8">
        <w:rPr>
          <w:rFonts w:asciiTheme="minorHAnsi" w:hAnsiTheme="minorHAnsi"/>
          <w:b/>
        </w:rPr>
        <w:fldChar w:fldCharType="begin"/>
      </w:r>
      <w:r w:rsidRPr="00BF3DC8">
        <w:rPr>
          <w:rFonts w:asciiTheme="minorHAnsi" w:hAnsiTheme="minorHAnsi"/>
          <w:b/>
        </w:rPr>
        <w:instrText xml:space="preserve"> SEQ Tabelle \* ARABIC </w:instrText>
      </w:r>
      <w:r w:rsidR="006E29D9" w:rsidRPr="00BF3DC8">
        <w:rPr>
          <w:rFonts w:asciiTheme="minorHAnsi" w:hAnsiTheme="minorHAnsi"/>
          <w:b/>
        </w:rPr>
        <w:fldChar w:fldCharType="separate"/>
      </w:r>
      <w:r w:rsidR="000326C7">
        <w:rPr>
          <w:rFonts w:asciiTheme="minorHAnsi" w:hAnsiTheme="minorHAnsi"/>
          <w:b/>
          <w:noProof/>
        </w:rPr>
        <w:t>22</w:t>
      </w:r>
      <w:r w:rsidR="006E29D9" w:rsidRPr="00BF3DC8">
        <w:rPr>
          <w:rFonts w:asciiTheme="minorHAnsi" w:hAnsiTheme="minorHAnsi"/>
          <w:b/>
        </w:rPr>
        <w:fldChar w:fldCharType="end"/>
      </w:r>
      <w:r w:rsidR="006557B3" w:rsidRPr="00BF3DC8">
        <w:rPr>
          <w:rFonts w:asciiTheme="minorHAnsi" w:hAnsiTheme="minorHAnsi" w:cs="Arial"/>
          <w:b/>
          <w:szCs w:val="18"/>
        </w:rPr>
        <w:t>: Mittlere Transportdistanzen für Ziegelprodukte</w:t>
      </w:r>
      <w:r w:rsidR="00EB7665" w:rsidRPr="00BF3DC8">
        <w:rPr>
          <w:rFonts w:asciiTheme="minorHAnsi" w:hAnsiTheme="minorHAnsi" w:cs="Arial"/>
          <w:b/>
          <w:szCs w:val="18"/>
        </w:rPr>
        <w:t xml:space="preserve"> in Österreich</w:t>
      </w:r>
      <w:bookmarkEnd w:id="118"/>
    </w:p>
    <w:tbl>
      <w:tblPr>
        <w:tblStyle w:val="Tabellenraster"/>
        <w:tblW w:w="0" w:type="auto"/>
        <w:tblInd w:w="108" w:type="dxa"/>
        <w:tblLook w:val="04A0" w:firstRow="1" w:lastRow="0" w:firstColumn="1" w:lastColumn="0" w:noHBand="0" w:noVBand="1"/>
      </w:tblPr>
      <w:tblGrid>
        <w:gridCol w:w="6663"/>
        <w:gridCol w:w="3118"/>
      </w:tblGrid>
      <w:tr w:rsidR="00171190" w:rsidRPr="008E73F7" w:rsidTr="00650DFD">
        <w:trPr>
          <w:trHeight w:val="283"/>
        </w:trPr>
        <w:tc>
          <w:tcPr>
            <w:tcW w:w="6663" w:type="dxa"/>
            <w:shd w:val="clear" w:color="auto" w:fill="DBE5F1" w:themeFill="accent1" w:themeFillTint="33"/>
            <w:vAlign w:val="center"/>
          </w:tcPr>
          <w:p w:rsidR="00171190" w:rsidRPr="00556E83" w:rsidRDefault="00171190" w:rsidP="00FB5D0E">
            <w:pPr>
              <w:rPr>
                <w:rFonts w:asciiTheme="minorHAnsi" w:hAnsiTheme="minorHAnsi" w:cs="Arial"/>
                <w:b/>
                <w:sz w:val="16"/>
                <w:szCs w:val="16"/>
              </w:rPr>
            </w:pPr>
            <w:r w:rsidRPr="00556E83">
              <w:rPr>
                <w:rFonts w:asciiTheme="minorHAnsi" w:hAnsiTheme="minorHAnsi" w:cs="Arial"/>
                <w:b/>
                <w:sz w:val="16"/>
                <w:szCs w:val="16"/>
              </w:rPr>
              <w:t>Ziegel-Produkt</w:t>
            </w:r>
          </w:p>
        </w:tc>
        <w:tc>
          <w:tcPr>
            <w:tcW w:w="3118" w:type="dxa"/>
            <w:shd w:val="clear" w:color="auto" w:fill="DBE5F1" w:themeFill="accent1" w:themeFillTint="33"/>
            <w:vAlign w:val="center"/>
          </w:tcPr>
          <w:p w:rsidR="00171190" w:rsidRPr="00556E83" w:rsidRDefault="00171190" w:rsidP="00FB5D0E">
            <w:pPr>
              <w:jc w:val="center"/>
              <w:rPr>
                <w:rFonts w:asciiTheme="minorHAnsi" w:hAnsiTheme="minorHAnsi" w:cs="Arial"/>
                <w:b/>
                <w:sz w:val="16"/>
                <w:szCs w:val="16"/>
              </w:rPr>
            </w:pPr>
            <w:r w:rsidRPr="00556E83">
              <w:rPr>
                <w:rFonts w:asciiTheme="minorHAnsi" w:hAnsiTheme="minorHAnsi" w:cs="Arial"/>
                <w:b/>
                <w:sz w:val="16"/>
                <w:szCs w:val="16"/>
              </w:rPr>
              <w:t>Distanz [km]</w:t>
            </w:r>
          </w:p>
        </w:tc>
      </w:tr>
      <w:tr w:rsidR="00173752" w:rsidRPr="008E73F7" w:rsidTr="00DF3A16">
        <w:trPr>
          <w:trHeight w:val="283"/>
        </w:trPr>
        <w:tc>
          <w:tcPr>
            <w:tcW w:w="6663" w:type="dxa"/>
            <w:vAlign w:val="center"/>
          </w:tcPr>
          <w:p w:rsidR="00173752" w:rsidRPr="00556E83" w:rsidRDefault="00173752" w:rsidP="00FB5D0E">
            <w:pPr>
              <w:pStyle w:val="Normal2"/>
              <w:rPr>
                <w:rFonts w:asciiTheme="minorHAnsi" w:hAnsiTheme="minorHAnsi" w:cs="Arial"/>
                <w:sz w:val="16"/>
                <w:szCs w:val="16"/>
              </w:rPr>
            </w:pPr>
            <w:r w:rsidRPr="00556E83">
              <w:rPr>
                <w:rFonts w:asciiTheme="minorHAnsi" w:eastAsia="Times New Roman" w:hAnsiTheme="minorHAnsi" w:cs="Arial"/>
                <w:noProof/>
                <w:sz w:val="16"/>
                <w:szCs w:val="16"/>
                <w:lang w:eastAsia="de-DE"/>
              </w:rPr>
              <w:t xml:space="preserve">Dachziegel inklusive Zubehör (diverse </w:t>
            </w:r>
            <w:r w:rsidR="00430A5B">
              <w:rPr>
                <w:rFonts w:asciiTheme="minorHAnsi" w:eastAsia="Times New Roman" w:hAnsiTheme="minorHAnsi" w:cs="Arial"/>
                <w:noProof/>
                <w:sz w:val="16"/>
                <w:szCs w:val="16"/>
                <w:lang w:eastAsia="de-DE"/>
              </w:rPr>
              <w:t>Formziegel</w:t>
            </w:r>
            <w:r w:rsidRPr="00556E83">
              <w:rPr>
                <w:rFonts w:asciiTheme="minorHAnsi" w:eastAsia="Times New Roman" w:hAnsiTheme="minorHAnsi" w:cs="Arial"/>
                <w:noProof/>
                <w:sz w:val="16"/>
                <w:szCs w:val="16"/>
                <w:lang w:eastAsia="de-DE"/>
              </w:rPr>
              <w:t>)</w:t>
            </w:r>
          </w:p>
        </w:tc>
        <w:tc>
          <w:tcPr>
            <w:tcW w:w="3118" w:type="dxa"/>
            <w:vAlign w:val="center"/>
          </w:tcPr>
          <w:p w:rsidR="00173752" w:rsidRPr="00556E83" w:rsidRDefault="00173752" w:rsidP="00FB5D0E">
            <w:pPr>
              <w:jc w:val="center"/>
              <w:rPr>
                <w:rFonts w:asciiTheme="minorHAnsi" w:hAnsiTheme="minorHAnsi" w:cs="Arial"/>
                <w:sz w:val="16"/>
                <w:szCs w:val="16"/>
              </w:rPr>
            </w:pPr>
            <w:r w:rsidRPr="00556E83">
              <w:rPr>
                <w:rFonts w:asciiTheme="minorHAnsi" w:hAnsiTheme="minorHAnsi" w:cs="Arial"/>
                <w:sz w:val="16"/>
                <w:szCs w:val="16"/>
              </w:rPr>
              <w:t>150</w:t>
            </w:r>
          </w:p>
        </w:tc>
      </w:tr>
      <w:tr w:rsidR="00173752" w:rsidRPr="008E73F7" w:rsidTr="00DF3A16">
        <w:trPr>
          <w:trHeight w:val="283"/>
        </w:trPr>
        <w:tc>
          <w:tcPr>
            <w:tcW w:w="6663" w:type="dxa"/>
            <w:vAlign w:val="center"/>
          </w:tcPr>
          <w:p w:rsidR="00173752" w:rsidRPr="00556E83" w:rsidRDefault="00A40915"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Geschützte Mauerziegel inklusive</w:t>
            </w:r>
            <w:r w:rsidR="00173752" w:rsidRPr="00556E83">
              <w:rPr>
                <w:rFonts w:asciiTheme="minorHAnsi" w:eastAsia="Times New Roman" w:hAnsiTheme="minorHAnsi" w:cs="Arial"/>
                <w:noProof/>
                <w:sz w:val="16"/>
                <w:szCs w:val="16"/>
                <w:lang w:eastAsia="de-DE"/>
              </w:rPr>
              <w:t xml:space="preserve"> </w:t>
            </w:r>
            <w:r w:rsidR="00430A5B">
              <w:rPr>
                <w:rFonts w:asciiTheme="minorHAnsi" w:eastAsia="Times New Roman" w:hAnsiTheme="minorHAnsi" w:cs="Arial"/>
                <w:noProof/>
                <w:sz w:val="16"/>
                <w:szCs w:val="16"/>
                <w:lang w:eastAsia="de-DE"/>
              </w:rPr>
              <w:t>Formziegel</w:t>
            </w:r>
            <w:r w:rsidR="00173752" w:rsidRPr="00556E83">
              <w:rPr>
                <w:rFonts w:asciiTheme="minorHAnsi" w:eastAsia="Times New Roman" w:hAnsiTheme="minorHAnsi" w:cs="Arial"/>
                <w:noProof/>
                <w:sz w:val="16"/>
                <w:szCs w:val="16"/>
                <w:lang w:eastAsia="de-DE"/>
              </w:rPr>
              <w:t xml:space="preserve"> (Vollziegel, gelochte Ziegel)</w:t>
            </w:r>
          </w:p>
          <w:p w:rsidR="00173752" w:rsidRPr="00556E83" w:rsidRDefault="00173752"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Ungeschützte Mauerziegel inkl</w:t>
            </w:r>
            <w:r w:rsidR="00A40915" w:rsidRPr="00556E83">
              <w:rPr>
                <w:rFonts w:asciiTheme="minorHAnsi" w:eastAsia="Times New Roman" w:hAnsiTheme="minorHAnsi" w:cs="Arial"/>
                <w:noProof/>
                <w:sz w:val="16"/>
                <w:szCs w:val="16"/>
                <w:lang w:eastAsia="de-DE"/>
              </w:rPr>
              <w:t>usive</w:t>
            </w:r>
            <w:r w:rsidRPr="00556E83">
              <w:rPr>
                <w:rFonts w:asciiTheme="minorHAnsi" w:eastAsia="Times New Roman" w:hAnsiTheme="minorHAnsi" w:cs="Arial"/>
                <w:noProof/>
                <w:sz w:val="16"/>
                <w:szCs w:val="16"/>
                <w:lang w:eastAsia="de-DE"/>
              </w:rPr>
              <w:t xml:space="preserve"> </w:t>
            </w:r>
            <w:r w:rsidR="00430A5B">
              <w:rPr>
                <w:rFonts w:asciiTheme="minorHAnsi" w:eastAsia="Times New Roman" w:hAnsiTheme="minorHAnsi" w:cs="Arial"/>
                <w:noProof/>
                <w:sz w:val="16"/>
                <w:szCs w:val="16"/>
                <w:lang w:eastAsia="de-DE"/>
              </w:rPr>
              <w:t>Formziegel</w:t>
            </w:r>
            <w:r w:rsidRPr="00556E83">
              <w:rPr>
                <w:rFonts w:asciiTheme="minorHAnsi" w:eastAsia="Times New Roman" w:hAnsiTheme="minorHAnsi" w:cs="Arial"/>
                <w:noProof/>
                <w:sz w:val="16"/>
                <w:szCs w:val="16"/>
                <w:lang w:eastAsia="de-DE"/>
              </w:rPr>
              <w:t xml:space="preserve"> (Vormauerziegel)</w:t>
            </w:r>
          </w:p>
          <w:p w:rsidR="00173752" w:rsidRPr="00556E83" w:rsidRDefault="00173752"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Dämmstoffgefüllte Ziegel</w:t>
            </w:r>
          </w:p>
        </w:tc>
        <w:tc>
          <w:tcPr>
            <w:tcW w:w="3118" w:type="dxa"/>
            <w:vAlign w:val="center"/>
          </w:tcPr>
          <w:p w:rsidR="00173752" w:rsidRPr="00556E83" w:rsidRDefault="00173752" w:rsidP="00FB5D0E">
            <w:pPr>
              <w:jc w:val="center"/>
              <w:rPr>
                <w:rFonts w:asciiTheme="minorHAnsi" w:hAnsiTheme="minorHAnsi" w:cs="Arial"/>
                <w:sz w:val="16"/>
                <w:szCs w:val="16"/>
              </w:rPr>
            </w:pPr>
            <w:r w:rsidRPr="00556E83">
              <w:rPr>
                <w:rFonts w:asciiTheme="minorHAnsi" w:hAnsiTheme="minorHAnsi" w:cs="Arial"/>
                <w:sz w:val="16"/>
                <w:szCs w:val="16"/>
              </w:rPr>
              <w:t>50</w:t>
            </w:r>
          </w:p>
        </w:tc>
      </w:tr>
      <w:tr w:rsidR="00171190" w:rsidRPr="008E73F7" w:rsidTr="00DF3A16">
        <w:trPr>
          <w:trHeight w:val="283"/>
        </w:trPr>
        <w:tc>
          <w:tcPr>
            <w:tcW w:w="6663" w:type="dxa"/>
            <w:vAlign w:val="center"/>
          </w:tcPr>
          <w:p w:rsidR="00171190" w:rsidRPr="00556E83" w:rsidRDefault="00173752"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Fassadenplatten aus gebranntem Ton</w:t>
            </w:r>
          </w:p>
        </w:tc>
        <w:tc>
          <w:tcPr>
            <w:tcW w:w="3118" w:type="dxa"/>
            <w:vAlign w:val="center"/>
          </w:tcPr>
          <w:p w:rsidR="00171190" w:rsidRPr="00556E83" w:rsidRDefault="00173752" w:rsidP="00FB5D0E">
            <w:pPr>
              <w:jc w:val="center"/>
              <w:rPr>
                <w:rFonts w:asciiTheme="minorHAnsi" w:hAnsiTheme="minorHAnsi" w:cs="Arial"/>
                <w:sz w:val="16"/>
                <w:szCs w:val="16"/>
              </w:rPr>
            </w:pPr>
            <w:r w:rsidRPr="00556E83">
              <w:rPr>
                <w:rFonts w:asciiTheme="minorHAnsi" w:hAnsiTheme="minorHAnsi" w:cs="Arial"/>
                <w:sz w:val="16"/>
                <w:szCs w:val="16"/>
              </w:rPr>
              <w:t>250</w:t>
            </w:r>
          </w:p>
        </w:tc>
      </w:tr>
      <w:tr w:rsidR="00173752" w:rsidRPr="008E73F7" w:rsidTr="00DF3A16">
        <w:trPr>
          <w:trHeight w:val="283"/>
        </w:trPr>
        <w:tc>
          <w:tcPr>
            <w:tcW w:w="6663" w:type="dxa"/>
            <w:vAlign w:val="center"/>
          </w:tcPr>
          <w:p w:rsidR="00173752" w:rsidRPr="00556E83" w:rsidRDefault="00A40915"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Pflasterklinker inklusive</w:t>
            </w:r>
            <w:r w:rsidR="00173752" w:rsidRPr="00556E83">
              <w:rPr>
                <w:rFonts w:asciiTheme="minorHAnsi" w:eastAsia="Times New Roman" w:hAnsiTheme="minorHAnsi" w:cs="Arial"/>
                <w:noProof/>
                <w:sz w:val="16"/>
                <w:szCs w:val="16"/>
                <w:lang w:eastAsia="de-DE"/>
              </w:rPr>
              <w:t xml:space="preserve"> </w:t>
            </w:r>
            <w:r w:rsidR="00430A5B">
              <w:rPr>
                <w:rFonts w:asciiTheme="minorHAnsi" w:eastAsia="Times New Roman" w:hAnsiTheme="minorHAnsi" w:cs="Arial"/>
                <w:noProof/>
                <w:sz w:val="16"/>
                <w:szCs w:val="16"/>
                <w:lang w:eastAsia="de-DE"/>
              </w:rPr>
              <w:t>Formziegel</w:t>
            </w:r>
          </w:p>
        </w:tc>
        <w:tc>
          <w:tcPr>
            <w:tcW w:w="3118" w:type="dxa"/>
            <w:vAlign w:val="center"/>
          </w:tcPr>
          <w:p w:rsidR="00173752" w:rsidRPr="00556E83" w:rsidRDefault="00173752" w:rsidP="00FB5D0E">
            <w:pPr>
              <w:jc w:val="center"/>
              <w:rPr>
                <w:rFonts w:asciiTheme="minorHAnsi" w:hAnsiTheme="minorHAnsi" w:cs="Arial"/>
                <w:sz w:val="16"/>
                <w:szCs w:val="16"/>
              </w:rPr>
            </w:pPr>
            <w:r w:rsidRPr="00556E83">
              <w:rPr>
                <w:rFonts w:asciiTheme="minorHAnsi" w:hAnsiTheme="minorHAnsi" w:cs="Arial"/>
                <w:sz w:val="16"/>
                <w:szCs w:val="16"/>
              </w:rPr>
              <w:t>250</w:t>
            </w:r>
          </w:p>
        </w:tc>
      </w:tr>
      <w:tr w:rsidR="00EB7665" w:rsidRPr="005862C8" w:rsidTr="00DF3A16">
        <w:trPr>
          <w:trHeight w:val="283"/>
        </w:trPr>
        <w:tc>
          <w:tcPr>
            <w:tcW w:w="6663" w:type="dxa"/>
            <w:vAlign w:val="center"/>
          </w:tcPr>
          <w:p w:rsidR="00EB7665" w:rsidRPr="00556E83" w:rsidRDefault="00EB7665"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Deckenziegel und Einhängziegel für Ziegeldecken</w:t>
            </w:r>
          </w:p>
        </w:tc>
        <w:tc>
          <w:tcPr>
            <w:tcW w:w="3118" w:type="dxa"/>
            <w:vAlign w:val="center"/>
          </w:tcPr>
          <w:p w:rsidR="00EB7665" w:rsidRPr="00556E83" w:rsidRDefault="00EB7665" w:rsidP="00FB5D0E">
            <w:pPr>
              <w:jc w:val="center"/>
              <w:rPr>
                <w:rFonts w:asciiTheme="minorHAnsi" w:hAnsiTheme="minorHAnsi" w:cs="Arial"/>
                <w:sz w:val="16"/>
                <w:szCs w:val="16"/>
              </w:rPr>
            </w:pPr>
            <w:r w:rsidRPr="00556E83">
              <w:rPr>
                <w:rFonts w:asciiTheme="minorHAnsi" w:hAnsiTheme="minorHAnsi" w:cs="Arial"/>
                <w:sz w:val="16"/>
                <w:szCs w:val="16"/>
              </w:rPr>
              <w:t>250</w:t>
            </w:r>
          </w:p>
        </w:tc>
      </w:tr>
      <w:tr w:rsidR="00EB7665" w:rsidRPr="005862C8" w:rsidTr="00DF3A16">
        <w:trPr>
          <w:trHeight w:val="283"/>
        </w:trPr>
        <w:tc>
          <w:tcPr>
            <w:tcW w:w="6663" w:type="dxa"/>
            <w:vAlign w:val="center"/>
          </w:tcPr>
          <w:p w:rsidR="00EB7665" w:rsidRPr="00556E83" w:rsidRDefault="00EB7665"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Kaminziegel</w:t>
            </w:r>
          </w:p>
        </w:tc>
        <w:tc>
          <w:tcPr>
            <w:tcW w:w="3118" w:type="dxa"/>
            <w:vAlign w:val="center"/>
          </w:tcPr>
          <w:p w:rsidR="00EB7665" w:rsidRPr="00556E83" w:rsidRDefault="00EB7665" w:rsidP="00FB5D0E">
            <w:pPr>
              <w:jc w:val="center"/>
              <w:rPr>
                <w:rFonts w:asciiTheme="minorHAnsi" w:hAnsiTheme="minorHAnsi" w:cs="Arial"/>
                <w:sz w:val="16"/>
                <w:szCs w:val="16"/>
              </w:rPr>
            </w:pPr>
            <w:r w:rsidRPr="00556E83">
              <w:rPr>
                <w:rFonts w:asciiTheme="minorHAnsi" w:hAnsiTheme="minorHAnsi" w:cs="Arial"/>
                <w:sz w:val="16"/>
                <w:szCs w:val="16"/>
              </w:rPr>
              <w:t>250</w:t>
            </w:r>
          </w:p>
        </w:tc>
      </w:tr>
      <w:tr w:rsidR="00EB7665" w:rsidRPr="005862C8" w:rsidTr="00DF3A16">
        <w:trPr>
          <w:trHeight w:val="283"/>
        </w:trPr>
        <w:tc>
          <w:tcPr>
            <w:tcW w:w="6663" w:type="dxa"/>
            <w:vAlign w:val="center"/>
          </w:tcPr>
          <w:p w:rsidR="00EB7665" w:rsidRPr="00556E83" w:rsidRDefault="00EB7665"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Ziegelschalen für Überlager</w:t>
            </w:r>
          </w:p>
        </w:tc>
        <w:tc>
          <w:tcPr>
            <w:tcW w:w="3118" w:type="dxa"/>
            <w:vAlign w:val="center"/>
          </w:tcPr>
          <w:p w:rsidR="00EB7665" w:rsidRPr="00556E83" w:rsidRDefault="00EB7665" w:rsidP="00FB5D0E">
            <w:pPr>
              <w:jc w:val="center"/>
              <w:rPr>
                <w:rFonts w:asciiTheme="minorHAnsi" w:hAnsiTheme="minorHAnsi" w:cs="Arial"/>
                <w:sz w:val="16"/>
                <w:szCs w:val="16"/>
              </w:rPr>
            </w:pPr>
            <w:r w:rsidRPr="00556E83">
              <w:rPr>
                <w:rFonts w:asciiTheme="minorHAnsi" w:hAnsiTheme="minorHAnsi" w:cs="Arial"/>
                <w:sz w:val="16"/>
                <w:szCs w:val="16"/>
              </w:rPr>
              <w:t>250</w:t>
            </w:r>
          </w:p>
        </w:tc>
      </w:tr>
      <w:tr w:rsidR="00EB7665" w:rsidRPr="005862C8" w:rsidTr="00DF3A16">
        <w:trPr>
          <w:trHeight w:val="283"/>
        </w:trPr>
        <w:tc>
          <w:tcPr>
            <w:tcW w:w="6663" w:type="dxa"/>
            <w:vAlign w:val="center"/>
          </w:tcPr>
          <w:p w:rsidR="00EB7665" w:rsidRPr="00556E83" w:rsidRDefault="00EB7665"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Ziegelfertigteile</w:t>
            </w:r>
          </w:p>
        </w:tc>
        <w:tc>
          <w:tcPr>
            <w:tcW w:w="3118" w:type="dxa"/>
            <w:vAlign w:val="center"/>
          </w:tcPr>
          <w:p w:rsidR="00EB7665" w:rsidRPr="00556E83" w:rsidRDefault="00EB7665" w:rsidP="00FB5D0E">
            <w:pPr>
              <w:jc w:val="center"/>
              <w:rPr>
                <w:rFonts w:asciiTheme="minorHAnsi" w:hAnsiTheme="minorHAnsi" w:cs="Arial"/>
                <w:sz w:val="16"/>
                <w:szCs w:val="16"/>
              </w:rPr>
            </w:pPr>
            <w:r w:rsidRPr="00556E83">
              <w:rPr>
                <w:rFonts w:asciiTheme="minorHAnsi" w:hAnsiTheme="minorHAnsi" w:cs="Arial"/>
                <w:sz w:val="16"/>
                <w:szCs w:val="16"/>
              </w:rPr>
              <w:t>250</w:t>
            </w:r>
          </w:p>
        </w:tc>
      </w:tr>
      <w:tr w:rsidR="00EB7665" w:rsidRPr="005862C8" w:rsidTr="00DF3A16">
        <w:trPr>
          <w:trHeight w:val="283"/>
        </w:trPr>
        <w:tc>
          <w:tcPr>
            <w:tcW w:w="6663" w:type="dxa"/>
            <w:vAlign w:val="center"/>
          </w:tcPr>
          <w:p w:rsidR="00EB7665" w:rsidRPr="00556E83" w:rsidRDefault="00EB7665"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Sonstige</w:t>
            </w:r>
          </w:p>
        </w:tc>
        <w:tc>
          <w:tcPr>
            <w:tcW w:w="3118" w:type="dxa"/>
            <w:vAlign w:val="center"/>
          </w:tcPr>
          <w:p w:rsidR="00EB7665" w:rsidRPr="00556E83" w:rsidRDefault="00EB7665" w:rsidP="00FB5D0E">
            <w:pPr>
              <w:jc w:val="center"/>
              <w:rPr>
                <w:rFonts w:asciiTheme="minorHAnsi" w:hAnsiTheme="minorHAnsi" w:cs="Arial"/>
                <w:sz w:val="16"/>
                <w:szCs w:val="16"/>
              </w:rPr>
            </w:pPr>
            <w:r w:rsidRPr="00556E83">
              <w:rPr>
                <w:rFonts w:asciiTheme="minorHAnsi" w:hAnsiTheme="minorHAnsi" w:cs="Arial"/>
                <w:sz w:val="16"/>
                <w:szCs w:val="16"/>
              </w:rPr>
              <w:t>250</w:t>
            </w:r>
          </w:p>
        </w:tc>
      </w:tr>
      <w:tr w:rsidR="00EB7665" w:rsidRPr="008E73F7" w:rsidTr="00DF3A16">
        <w:trPr>
          <w:trHeight w:val="283"/>
        </w:trPr>
        <w:tc>
          <w:tcPr>
            <w:tcW w:w="6663" w:type="dxa"/>
            <w:vAlign w:val="center"/>
          </w:tcPr>
          <w:p w:rsidR="00EB7665" w:rsidRPr="00556E83" w:rsidRDefault="00EB7665" w:rsidP="00FB5D0E">
            <w:pPr>
              <w:pStyle w:val="Normal2"/>
              <w:rPr>
                <w:rFonts w:asciiTheme="minorHAnsi" w:eastAsia="Times New Roman" w:hAnsiTheme="minorHAnsi" w:cs="Arial"/>
                <w:noProof/>
                <w:sz w:val="16"/>
                <w:szCs w:val="16"/>
                <w:lang w:eastAsia="de-DE"/>
              </w:rPr>
            </w:pPr>
            <w:r w:rsidRPr="00556E83">
              <w:rPr>
                <w:rFonts w:asciiTheme="minorHAnsi" w:eastAsia="Times New Roman" w:hAnsiTheme="minorHAnsi" w:cs="Arial"/>
                <w:noProof/>
                <w:sz w:val="16"/>
                <w:szCs w:val="16"/>
                <w:lang w:eastAsia="de-DE"/>
              </w:rPr>
              <w:t>Dämmstoffgefüllte Ziegel</w:t>
            </w:r>
          </w:p>
        </w:tc>
        <w:tc>
          <w:tcPr>
            <w:tcW w:w="3118" w:type="dxa"/>
            <w:vAlign w:val="center"/>
          </w:tcPr>
          <w:p w:rsidR="00EB7665" w:rsidRPr="00556E83" w:rsidRDefault="00EB7665" w:rsidP="00FB5D0E">
            <w:pPr>
              <w:jc w:val="center"/>
              <w:rPr>
                <w:rFonts w:asciiTheme="minorHAnsi" w:hAnsiTheme="minorHAnsi" w:cs="Arial"/>
                <w:sz w:val="16"/>
                <w:szCs w:val="16"/>
              </w:rPr>
            </w:pPr>
            <w:r w:rsidRPr="00556E83">
              <w:rPr>
                <w:rFonts w:asciiTheme="minorHAnsi" w:hAnsiTheme="minorHAnsi" w:cs="Arial"/>
                <w:sz w:val="16"/>
                <w:szCs w:val="16"/>
              </w:rPr>
              <w:t>250</w:t>
            </w:r>
          </w:p>
        </w:tc>
      </w:tr>
    </w:tbl>
    <w:p w:rsidR="00171190" w:rsidRPr="008E73F7" w:rsidRDefault="00E0705E" w:rsidP="00C76955">
      <w:pPr>
        <w:spacing w:before="120" w:after="240" w:line="276" w:lineRule="auto"/>
        <w:jc w:val="both"/>
        <w:rPr>
          <w:rFonts w:asciiTheme="minorHAnsi" w:hAnsiTheme="minorHAnsi" w:cs="Arial"/>
          <w:szCs w:val="18"/>
        </w:rPr>
      </w:pPr>
      <w:r w:rsidRPr="008E73F7">
        <w:rPr>
          <w:rFonts w:asciiTheme="minorHAnsi" w:hAnsiTheme="minorHAnsi" w:cs="Arial"/>
          <w:szCs w:val="18"/>
        </w:rPr>
        <w:t>Der Anhang 2 des TBE Dokuments kann für die Berechnung der Umweltauswirkungen des Transport</w:t>
      </w:r>
      <w:r w:rsidR="00556E83">
        <w:rPr>
          <w:rFonts w:asciiTheme="minorHAnsi" w:hAnsiTheme="minorHAnsi" w:cs="Arial"/>
          <w:szCs w:val="18"/>
        </w:rPr>
        <w:t>geschehens herangezogen werden:</w:t>
      </w:r>
    </w:p>
    <w:p w:rsidR="00E0705E" w:rsidRPr="008E73F7" w:rsidRDefault="005D5D08" w:rsidP="00C76955">
      <w:pPr>
        <w:spacing w:before="120" w:after="120" w:line="276" w:lineRule="auto"/>
        <w:ind w:firstLine="360"/>
        <w:jc w:val="both"/>
        <w:rPr>
          <w:rFonts w:asciiTheme="minorHAnsi" w:hAnsiTheme="minorHAnsi"/>
          <w:b/>
          <w:i/>
          <w:caps/>
          <w:szCs w:val="18"/>
          <w:u w:val="single"/>
          <w:lang w:val="de-AT"/>
        </w:rPr>
      </w:pPr>
      <w:r w:rsidRPr="008E73F7">
        <w:rPr>
          <w:rFonts w:asciiTheme="minorHAnsi" w:hAnsiTheme="minorHAnsi"/>
          <w:b/>
          <w:i/>
          <w:caps/>
          <w:szCs w:val="18"/>
          <w:lang w:val="de-AT"/>
        </w:rPr>
        <w:t>Ber</w:t>
      </w:r>
      <w:r w:rsidR="00650DFD">
        <w:rPr>
          <w:rFonts w:asciiTheme="minorHAnsi" w:hAnsiTheme="minorHAnsi"/>
          <w:b/>
          <w:i/>
          <w:caps/>
          <w:szCs w:val="18"/>
          <w:lang w:val="de-AT"/>
        </w:rPr>
        <w:t>echnung der Umweltauswirkungen IN</w:t>
      </w:r>
      <w:r w:rsidRPr="008E73F7">
        <w:rPr>
          <w:rFonts w:asciiTheme="minorHAnsi" w:hAnsiTheme="minorHAnsi"/>
          <w:b/>
          <w:i/>
          <w:caps/>
          <w:szCs w:val="18"/>
          <w:lang w:val="de-AT"/>
        </w:rPr>
        <w:t xml:space="preserve">folge von Transport </w:t>
      </w:r>
    </w:p>
    <w:p w:rsidR="00E0705E" w:rsidRPr="008E73F7" w:rsidRDefault="005D5D08" w:rsidP="00A420C6">
      <w:pPr>
        <w:pStyle w:val="Listenabsatz"/>
        <w:numPr>
          <w:ilvl w:val="0"/>
          <w:numId w:val="30"/>
        </w:numPr>
        <w:tabs>
          <w:tab w:val="left" w:pos="709"/>
        </w:tabs>
        <w:spacing w:before="0" w:after="120"/>
        <w:jc w:val="both"/>
        <w:rPr>
          <w:rFonts w:asciiTheme="minorHAnsi" w:hAnsiTheme="minorHAnsi"/>
          <w:b/>
          <w:i/>
          <w:color w:val="auto"/>
          <w:szCs w:val="18"/>
          <w:lang w:val="de-AT"/>
        </w:rPr>
      </w:pPr>
      <w:r w:rsidRPr="008E73F7">
        <w:rPr>
          <w:rFonts w:asciiTheme="minorHAnsi" w:hAnsiTheme="minorHAnsi"/>
          <w:b/>
          <w:i/>
          <w:color w:val="auto"/>
          <w:szCs w:val="18"/>
          <w:lang w:val="de-AT"/>
        </w:rPr>
        <w:t>Berechnung des Treibstoffbedarfs in Abhängigkeit der Lademenge eines Lastwagens</w:t>
      </w:r>
    </w:p>
    <w:p w:rsidR="005D5D08" w:rsidRPr="008E73F7" w:rsidRDefault="005D5D08" w:rsidP="00C76955">
      <w:pPr>
        <w:spacing w:after="120" w:line="276" w:lineRule="auto"/>
        <w:jc w:val="both"/>
        <w:rPr>
          <w:rFonts w:asciiTheme="minorHAnsi" w:hAnsiTheme="minorHAnsi"/>
          <w:i/>
          <w:szCs w:val="18"/>
          <w:lang w:val="de-AT"/>
        </w:rPr>
      </w:pPr>
      <w:r w:rsidRPr="008E73F7">
        <w:rPr>
          <w:rFonts w:asciiTheme="minorHAnsi" w:hAnsiTheme="minorHAnsi"/>
          <w:i/>
          <w:szCs w:val="18"/>
          <w:lang w:val="de-AT"/>
        </w:rPr>
        <w:t xml:space="preserve">Umweltauswirkungen zufolge von Transportgeschehen im Rahmen einer Lebenszyklusanalyse hängen von verschiedenen Transportfaktoren ab: dem Fahrzeugbetrieb (dieser setzt sich aus den Fahrten und dem Verbrennungsvorgang zusammen), Infrastruktur-Prozessen wie der Wartung des Fahrzeugs, Herstellung und </w:t>
      </w:r>
      <w:r w:rsidR="001452FB" w:rsidRPr="008E73F7">
        <w:rPr>
          <w:rFonts w:asciiTheme="minorHAnsi" w:hAnsiTheme="minorHAnsi"/>
          <w:i/>
          <w:szCs w:val="18"/>
          <w:lang w:val="de-AT"/>
        </w:rPr>
        <w:t>Entsorgung genauso wie die Straßeninfrastruktur für Transporte, deren Inbetriebhaltung und Entsorgung</w:t>
      </w:r>
      <w:r w:rsidR="006E3D90" w:rsidRPr="008E73F7">
        <w:rPr>
          <w:rFonts w:asciiTheme="minorHAnsi" w:hAnsiTheme="minorHAnsi"/>
          <w:i/>
          <w:szCs w:val="18"/>
          <w:lang w:val="de-AT"/>
        </w:rPr>
        <w:t>.</w:t>
      </w:r>
    </w:p>
    <w:p w:rsidR="00E0705E" w:rsidRPr="008E73F7" w:rsidRDefault="001452FB" w:rsidP="00C76955">
      <w:pPr>
        <w:spacing w:after="120" w:line="276" w:lineRule="auto"/>
        <w:jc w:val="both"/>
        <w:rPr>
          <w:rFonts w:asciiTheme="minorHAnsi" w:hAnsiTheme="minorHAnsi"/>
          <w:i/>
          <w:szCs w:val="18"/>
          <w:lang w:val="de-AT"/>
        </w:rPr>
      </w:pPr>
      <w:r w:rsidRPr="008E73F7">
        <w:rPr>
          <w:rFonts w:asciiTheme="minorHAnsi" w:hAnsiTheme="minorHAnsi"/>
          <w:i/>
          <w:szCs w:val="18"/>
          <w:lang w:val="de-AT"/>
        </w:rPr>
        <w:t xml:space="preserve">Daten bezüglich der verschiedenen Faktoren des Transports mit einem bestimmten Lastwagentyp sind zum Beispiel in der Datenbank Ecoinvent abrufbar </w:t>
      </w:r>
      <w:r w:rsidR="00E0705E" w:rsidRPr="008E73F7">
        <w:rPr>
          <w:rFonts w:asciiTheme="minorHAnsi" w:hAnsiTheme="minorHAnsi"/>
          <w:i/>
          <w:szCs w:val="18"/>
          <w:lang w:val="de-AT"/>
        </w:rPr>
        <w:t xml:space="preserve">(Spielmann et al., 2007). </w:t>
      </w:r>
      <w:r w:rsidRPr="008E73F7">
        <w:rPr>
          <w:rFonts w:asciiTheme="minorHAnsi" w:hAnsiTheme="minorHAnsi"/>
          <w:i/>
          <w:szCs w:val="18"/>
          <w:lang w:val="de-AT"/>
        </w:rPr>
        <w:t>Die verfügbaren Daten gelten für eine durchschnittliche Lademenge. Wenn die Lademenge sehr stark vom Durchschnitt abweicht, kann man sich nicht mehr auf die vorhandenen Ecoinvent-Daten verlassen um die Emissionen des Fahrzeugbetriebs korrekt zu berechnen. Für die übrigen Faktoren des Transports werden Unterschiede sehr gering ausfallen und es ist jedenfalls möglich die Ecoinvent Dat</w:t>
      </w:r>
      <w:r w:rsidR="006E393B">
        <w:rPr>
          <w:rFonts w:asciiTheme="minorHAnsi" w:hAnsiTheme="minorHAnsi"/>
          <w:i/>
          <w:szCs w:val="18"/>
          <w:lang w:val="de-AT"/>
        </w:rPr>
        <w:t>en ohne Anpassung zu verwenden.</w:t>
      </w:r>
    </w:p>
    <w:p w:rsidR="00E0705E" w:rsidRPr="008E73F7" w:rsidRDefault="001452FB" w:rsidP="00C76955">
      <w:pPr>
        <w:spacing w:after="120" w:line="276" w:lineRule="auto"/>
        <w:jc w:val="both"/>
        <w:rPr>
          <w:rFonts w:asciiTheme="minorHAnsi" w:hAnsiTheme="minorHAnsi"/>
          <w:i/>
          <w:szCs w:val="18"/>
          <w:lang w:val="de-AT"/>
        </w:rPr>
      </w:pPr>
      <w:r w:rsidRPr="008E73F7">
        <w:rPr>
          <w:rFonts w:asciiTheme="minorHAnsi" w:hAnsiTheme="minorHAnsi"/>
          <w:i/>
          <w:szCs w:val="18"/>
          <w:lang w:val="de-AT"/>
        </w:rPr>
        <w:t xml:space="preserve">Für die Modellierung der Faktoren des Transportbetriebes wird empfohlen einen Ansatz zu wählen, der auf dem realen Treibstoffverbrauch des Lastfahrzeugs basiert. Der Treibstoffverbrauch des Lastwagens hängt vom </w:t>
      </w:r>
      <w:r w:rsidR="008A0216" w:rsidRPr="008E73F7">
        <w:rPr>
          <w:rFonts w:asciiTheme="minorHAnsi" w:hAnsiTheme="minorHAnsi"/>
          <w:i/>
          <w:szCs w:val="18"/>
          <w:lang w:val="de-AT"/>
        </w:rPr>
        <w:t>Fahrzeugtyp ab, dem Ladegewicht</w:t>
      </w:r>
      <w:r w:rsidRPr="008E73F7">
        <w:rPr>
          <w:rFonts w:asciiTheme="minorHAnsi" w:hAnsiTheme="minorHAnsi"/>
          <w:i/>
          <w:szCs w:val="18"/>
          <w:lang w:val="de-AT"/>
        </w:rPr>
        <w:t xml:space="preserve">, der Fahrgeschwindigkeit und der Steigung des Straßengeländes. Für die Berechnung des Treibstoffverbrauchs </w:t>
      </w:r>
      <w:r w:rsidR="008A0216" w:rsidRPr="008E73F7">
        <w:rPr>
          <w:rFonts w:asciiTheme="minorHAnsi" w:hAnsiTheme="minorHAnsi"/>
          <w:i/>
          <w:szCs w:val="18"/>
          <w:lang w:val="de-AT"/>
        </w:rPr>
        <w:t xml:space="preserve">eignen sich die </w:t>
      </w:r>
      <w:r w:rsidR="00E0705E" w:rsidRPr="008E73F7">
        <w:rPr>
          <w:rFonts w:asciiTheme="minorHAnsi" w:hAnsiTheme="minorHAnsi"/>
          <w:i/>
          <w:szCs w:val="18"/>
          <w:lang w:val="de-AT"/>
        </w:rPr>
        <w:t xml:space="preserve">Copert 4 calculations (European Environmental Agency, 2009). </w:t>
      </w:r>
      <w:r w:rsidR="008A0216" w:rsidRPr="008E73F7">
        <w:rPr>
          <w:rFonts w:asciiTheme="minorHAnsi" w:hAnsiTheme="minorHAnsi"/>
          <w:i/>
          <w:szCs w:val="18"/>
          <w:lang w:val="de-AT"/>
        </w:rPr>
        <w:t>Mit den Copert-Formeln ist es möglich, den Treibstoffverbrauch in Abhängigkeit der Fahrgeschwindigkeit des Fahrzeugs und zwar für ein bestimmtes Fahrzeug, einen Auslastungsfaktor (Lad</w:t>
      </w:r>
      <w:r w:rsidR="006E393B">
        <w:rPr>
          <w:rFonts w:asciiTheme="minorHAnsi" w:hAnsiTheme="minorHAnsi"/>
          <w:i/>
          <w:szCs w:val="18"/>
          <w:lang w:val="de-AT"/>
        </w:rPr>
        <w:t>emenge) und der Geländeneigung.</w:t>
      </w:r>
    </w:p>
    <w:p w:rsidR="00E0705E" w:rsidRPr="008E73F7" w:rsidRDefault="008A0216" w:rsidP="00C76955">
      <w:pPr>
        <w:spacing w:after="120" w:line="276" w:lineRule="auto"/>
        <w:jc w:val="both"/>
        <w:rPr>
          <w:rFonts w:asciiTheme="minorHAnsi" w:hAnsiTheme="minorHAnsi"/>
          <w:i/>
          <w:szCs w:val="18"/>
          <w:lang w:val="de-AT"/>
        </w:rPr>
      </w:pPr>
      <w:r w:rsidRPr="008E73F7">
        <w:rPr>
          <w:rFonts w:asciiTheme="minorHAnsi" w:hAnsiTheme="minorHAnsi"/>
          <w:i/>
          <w:szCs w:val="18"/>
          <w:lang w:val="de-AT"/>
        </w:rPr>
        <w:t>Für Produkte aus gebranntem Ton wird die Neigung des Straßengeländes mit 0</w:t>
      </w:r>
      <w:r w:rsidR="005862C8">
        <w:rPr>
          <w:rFonts w:asciiTheme="minorHAnsi" w:hAnsiTheme="minorHAnsi"/>
          <w:i/>
          <w:szCs w:val="18"/>
          <w:lang w:val="de-AT"/>
        </w:rPr>
        <w:t xml:space="preserve"> </w:t>
      </w:r>
      <w:r w:rsidRPr="008E73F7">
        <w:rPr>
          <w:rFonts w:asciiTheme="minorHAnsi" w:hAnsiTheme="minorHAnsi"/>
          <w:i/>
          <w:szCs w:val="18"/>
          <w:lang w:val="de-AT"/>
        </w:rPr>
        <w:t xml:space="preserve">% angenommen. Es wird angenommen, dass die Durchschnittsgeschwindigkeit eines Lastwagens auf der Autobahn </w:t>
      </w:r>
      <w:r w:rsidR="00E0705E" w:rsidRPr="008E73F7">
        <w:rPr>
          <w:rFonts w:asciiTheme="minorHAnsi" w:hAnsiTheme="minorHAnsi"/>
          <w:i/>
          <w:szCs w:val="18"/>
          <w:lang w:val="de-AT"/>
        </w:rPr>
        <w:t>87 km/h</w:t>
      </w:r>
      <w:r w:rsidRPr="008E73F7">
        <w:rPr>
          <w:rFonts w:asciiTheme="minorHAnsi" w:hAnsiTheme="minorHAnsi"/>
          <w:i/>
          <w:szCs w:val="18"/>
          <w:lang w:val="de-AT"/>
        </w:rPr>
        <w:t xml:space="preserve"> beträgt</w:t>
      </w:r>
      <w:r w:rsidR="00E0705E" w:rsidRPr="008E73F7">
        <w:rPr>
          <w:rFonts w:asciiTheme="minorHAnsi" w:hAnsiTheme="minorHAnsi"/>
          <w:i/>
          <w:szCs w:val="18"/>
          <w:lang w:val="de-AT"/>
        </w:rPr>
        <w:t xml:space="preserve">, </w:t>
      </w:r>
      <w:r w:rsidRPr="008E73F7">
        <w:rPr>
          <w:rFonts w:asciiTheme="minorHAnsi" w:hAnsiTheme="minorHAnsi"/>
          <w:i/>
          <w:szCs w:val="18"/>
          <w:lang w:val="de-AT"/>
        </w:rPr>
        <w:t>auf Bundesstraßen</w:t>
      </w:r>
      <w:r w:rsidR="00E0705E" w:rsidRPr="008E73F7">
        <w:rPr>
          <w:rFonts w:asciiTheme="minorHAnsi" w:hAnsiTheme="minorHAnsi"/>
          <w:i/>
          <w:szCs w:val="18"/>
          <w:lang w:val="de-AT"/>
        </w:rPr>
        <w:t xml:space="preserve"> 56 km/h </w:t>
      </w:r>
      <w:r w:rsidRPr="008E73F7">
        <w:rPr>
          <w:rFonts w:asciiTheme="minorHAnsi" w:hAnsiTheme="minorHAnsi"/>
          <w:i/>
          <w:szCs w:val="18"/>
          <w:lang w:val="de-AT"/>
        </w:rPr>
        <w:t>und im Ortsbereich</w:t>
      </w:r>
      <w:r w:rsidR="00E0705E" w:rsidRPr="008E73F7">
        <w:rPr>
          <w:rFonts w:asciiTheme="minorHAnsi" w:hAnsiTheme="minorHAnsi"/>
          <w:i/>
          <w:szCs w:val="18"/>
          <w:lang w:val="de-AT"/>
        </w:rPr>
        <w:t xml:space="preserve"> 28 km/h. </w:t>
      </w:r>
      <w:r w:rsidRPr="008E73F7">
        <w:rPr>
          <w:rFonts w:asciiTheme="minorHAnsi" w:hAnsiTheme="minorHAnsi"/>
          <w:i/>
          <w:szCs w:val="18"/>
          <w:lang w:val="de-AT"/>
        </w:rPr>
        <w:t xml:space="preserve">Bezüglich der Nutzung verschiedener Straßen wird angenommen, dass ein Lastwagen </w:t>
      </w:r>
      <w:r w:rsidR="00E0705E" w:rsidRPr="008E73F7">
        <w:rPr>
          <w:rFonts w:asciiTheme="minorHAnsi" w:hAnsiTheme="minorHAnsi"/>
          <w:i/>
          <w:szCs w:val="18"/>
          <w:lang w:val="de-AT"/>
        </w:rPr>
        <w:t xml:space="preserve"> 73</w:t>
      </w:r>
      <w:r w:rsidR="005862C8">
        <w:rPr>
          <w:rFonts w:asciiTheme="minorHAnsi" w:hAnsiTheme="minorHAnsi"/>
          <w:i/>
          <w:szCs w:val="18"/>
          <w:lang w:val="de-AT"/>
        </w:rPr>
        <w:t xml:space="preserve"> </w:t>
      </w:r>
      <w:r w:rsidR="00E0705E" w:rsidRPr="008E73F7">
        <w:rPr>
          <w:rFonts w:asciiTheme="minorHAnsi" w:hAnsiTheme="minorHAnsi"/>
          <w:i/>
          <w:szCs w:val="18"/>
          <w:lang w:val="de-AT"/>
        </w:rPr>
        <w:t xml:space="preserve">% </w:t>
      </w:r>
      <w:r w:rsidRPr="008E73F7">
        <w:rPr>
          <w:rFonts w:asciiTheme="minorHAnsi" w:hAnsiTheme="minorHAnsi"/>
          <w:i/>
          <w:szCs w:val="18"/>
          <w:lang w:val="de-AT"/>
        </w:rPr>
        <w:t xml:space="preserve">der Fahrzeit auf der Autobahn verbringt, </w:t>
      </w:r>
      <w:r w:rsidR="00E0705E" w:rsidRPr="008E73F7">
        <w:rPr>
          <w:rFonts w:asciiTheme="minorHAnsi" w:hAnsiTheme="minorHAnsi"/>
          <w:i/>
          <w:szCs w:val="18"/>
          <w:lang w:val="de-AT"/>
        </w:rPr>
        <w:t>21</w:t>
      </w:r>
      <w:r w:rsidR="005862C8">
        <w:rPr>
          <w:rFonts w:asciiTheme="minorHAnsi" w:hAnsiTheme="minorHAnsi"/>
          <w:i/>
          <w:szCs w:val="18"/>
          <w:lang w:val="de-AT"/>
        </w:rPr>
        <w:t xml:space="preserve"> </w:t>
      </w:r>
      <w:r w:rsidR="00E0705E" w:rsidRPr="008E73F7">
        <w:rPr>
          <w:rFonts w:asciiTheme="minorHAnsi" w:hAnsiTheme="minorHAnsi"/>
          <w:i/>
          <w:szCs w:val="18"/>
          <w:lang w:val="de-AT"/>
        </w:rPr>
        <w:t xml:space="preserve">% </w:t>
      </w:r>
      <w:r w:rsidRPr="008E73F7">
        <w:rPr>
          <w:rFonts w:asciiTheme="minorHAnsi" w:hAnsiTheme="minorHAnsi"/>
          <w:i/>
          <w:szCs w:val="18"/>
          <w:lang w:val="de-AT"/>
        </w:rPr>
        <w:t>auf Bundesstraßen und</w:t>
      </w:r>
      <w:r w:rsidR="00E0705E" w:rsidRPr="008E73F7">
        <w:rPr>
          <w:rFonts w:asciiTheme="minorHAnsi" w:hAnsiTheme="minorHAnsi"/>
          <w:i/>
          <w:szCs w:val="18"/>
          <w:lang w:val="de-AT"/>
        </w:rPr>
        <w:t xml:space="preserve"> 6</w:t>
      </w:r>
      <w:r w:rsidR="005862C8">
        <w:rPr>
          <w:rFonts w:asciiTheme="minorHAnsi" w:hAnsiTheme="minorHAnsi"/>
          <w:i/>
          <w:szCs w:val="18"/>
          <w:lang w:val="de-AT"/>
        </w:rPr>
        <w:t xml:space="preserve"> </w:t>
      </w:r>
      <w:r w:rsidR="00E0705E" w:rsidRPr="008E73F7">
        <w:rPr>
          <w:rFonts w:asciiTheme="minorHAnsi" w:hAnsiTheme="minorHAnsi"/>
          <w:i/>
          <w:szCs w:val="18"/>
          <w:lang w:val="de-AT"/>
        </w:rPr>
        <w:t xml:space="preserve">% </w:t>
      </w:r>
      <w:r w:rsidRPr="008E73F7">
        <w:rPr>
          <w:rFonts w:asciiTheme="minorHAnsi" w:hAnsiTheme="minorHAnsi"/>
          <w:i/>
          <w:szCs w:val="18"/>
          <w:lang w:val="de-AT"/>
        </w:rPr>
        <w:t>im Ortsbereich</w:t>
      </w:r>
      <w:r w:rsidR="00E0705E" w:rsidRPr="008E73F7">
        <w:rPr>
          <w:rFonts w:asciiTheme="minorHAnsi" w:hAnsiTheme="minorHAnsi"/>
          <w:i/>
          <w:szCs w:val="18"/>
          <w:lang w:val="de-AT"/>
        </w:rPr>
        <w:t xml:space="preserve"> (Belgian Federal Government Service Mobility and Transport, 2011).</w:t>
      </w:r>
    </w:p>
    <w:p w:rsidR="00E0705E" w:rsidRPr="008E73F7" w:rsidRDefault="008A0216" w:rsidP="00C76955">
      <w:pPr>
        <w:spacing w:line="276" w:lineRule="auto"/>
        <w:jc w:val="both"/>
        <w:rPr>
          <w:rFonts w:asciiTheme="minorHAnsi" w:hAnsiTheme="minorHAnsi"/>
          <w:b/>
          <w:i/>
          <w:szCs w:val="18"/>
          <w:lang w:val="de-AT"/>
        </w:rPr>
      </w:pPr>
      <w:r w:rsidRPr="008E73F7">
        <w:rPr>
          <w:rFonts w:asciiTheme="minorHAnsi" w:hAnsiTheme="minorHAnsi"/>
          <w:b/>
          <w:i/>
          <w:szCs w:val="18"/>
          <w:lang w:val="de-AT"/>
        </w:rPr>
        <w:t>Beispiel</w:t>
      </w:r>
    </w:p>
    <w:p w:rsidR="00E0705E" w:rsidRPr="008E73F7" w:rsidRDefault="008A0216" w:rsidP="00C76955">
      <w:pPr>
        <w:spacing w:line="276" w:lineRule="auto"/>
        <w:jc w:val="both"/>
        <w:rPr>
          <w:rFonts w:asciiTheme="minorHAnsi" w:hAnsiTheme="minorHAnsi"/>
          <w:i/>
          <w:szCs w:val="18"/>
          <w:lang w:val="de-AT"/>
        </w:rPr>
      </w:pPr>
      <w:r w:rsidRPr="008E73F7">
        <w:rPr>
          <w:rFonts w:asciiTheme="minorHAnsi" w:hAnsiTheme="minorHAnsi"/>
          <w:i/>
          <w:szCs w:val="18"/>
          <w:lang w:val="de-AT"/>
        </w:rPr>
        <w:t xml:space="preserve">Für die Berechnung des Treibstoff-Verbrauchs kann ein </w:t>
      </w:r>
      <w:r w:rsidR="00E0705E" w:rsidRPr="008E73F7">
        <w:rPr>
          <w:rFonts w:asciiTheme="minorHAnsi" w:hAnsiTheme="minorHAnsi"/>
          <w:i/>
          <w:szCs w:val="18"/>
          <w:lang w:val="de-AT"/>
        </w:rPr>
        <w:t xml:space="preserve">28-34 </w:t>
      </w:r>
      <w:r w:rsidRPr="008E73F7">
        <w:rPr>
          <w:rFonts w:asciiTheme="minorHAnsi" w:hAnsiTheme="minorHAnsi"/>
          <w:i/>
          <w:szCs w:val="18"/>
          <w:lang w:val="de-AT"/>
        </w:rPr>
        <w:t xml:space="preserve">Tonnen </w:t>
      </w:r>
      <w:r w:rsidR="00E0705E" w:rsidRPr="008E73F7">
        <w:rPr>
          <w:rFonts w:asciiTheme="minorHAnsi" w:hAnsiTheme="minorHAnsi"/>
          <w:i/>
          <w:szCs w:val="18"/>
          <w:lang w:val="de-AT"/>
        </w:rPr>
        <w:t xml:space="preserve">EURO 4 </w:t>
      </w:r>
      <w:r w:rsidRPr="008E73F7">
        <w:rPr>
          <w:rFonts w:asciiTheme="minorHAnsi" w:hAnsiTheme="minorHAnsi"/>
          <w:i/>
          <w:szCs w:val="18"/>
          <w:lang w:val="de-AT"/>
        </w:rPr>
        <w:t>Lastwagen</w:t>
      </w:r>
      <w:r w:rsidR="00E0705E" w:rsidRPr="008E73F7">
        <w:rPr>
          <w:rFonts w:asciiTheme="minorHAnsi" w:hAnsiTheme="minorHAnsi"/>
          <w:i/>
          <w:szCs w:val="18"/>
          <w:lang w:val="de-AT"/>
        </w:rPr>
        <w:t xml:space="preserve"> </w:t>
      </w:r>
      <w:r w:rsidRPr="008E73F7">
        <w:rPr>
          <w:rFonts w:asciiTheme="minorHAnsi" w:hAnsiTheme="minorHAnsi"/>
          <w:i/>
          <w:szCs w:val="18"/>
          <w:lang w:val="de-AT"/>
        </w:rPr>
        <w:t>verwendet werden</w:t>
      </w:r>
      <w:r w:rsidR="00E0705E" w:rsidRPr="008E73F7">
        <w:rPr>
          <w:rFonts w:asciiTheme="minorHAnsi" w:hAnsiTheme="minorHAnsi"/>
          <w:i/>
          <w:szCs w:val="18"/>
          <w:lang w:val="de-AT"/>
        </w:rPr>
        <w:t xml:space="preserve">. </w:t>
      </w:r>
      <w:r w:rsidRPr="008E73F7">
        <w:rPr>
          <w:rFonts w:asciiTheme="minorHAnsi" w:hAnsiTheme="minorHAnsi"/>
          <w:i/>
          <w:szCs w:val="18"/>
          <w:lang w:val="de-AT"/>
        </w:rPr>
        <w:t>Das Nettogewicht des Fahrzeugs kann mit 10 Tonnen angenommen werden. Für diesen Lastwagentyp kann der Treibstoffverbrauch mit den folgenden Copert-Formeln berechnet werden</w:t>
      </w:r>
      <w:r w:rsidR="00E0705E" w:rsidRPr="008E73F7">
        <w:rPr>
          <w:rFonts w:asciiTheme="minorHAnsi" w:hAnsiTheme="minorHAnsi"/>
          <w:i/>
          <w:szCs w:val="18"/>
          <w:lang w:val="de-AT"/>
        </w:rPr>
        <w:t xml:space="preserve"> (European Environmental Agency, 2009).</w:t>
      </w:r>
    </w:p>
    <w:p w:rsidR="00E0705E" w:rsidRPr="00BF3DC8" w:rsidRDefault="00BF3DC8" w:rsidP="00D97B72">
      <w:pPr>
        <w:pStyle w:val="Beschriftung"/>
        <w:spacing w:before="120" w:after="120" w:line="276" w:lineRule="auto"/>
        <w:rPr>
          <w:rFonts w:asciiTheme="minorHAnsi" w:hAnsiTheme="minorHAnsi"/>
          <w:i/>
          <w:color w:val="auto"/>
          <w:lang w:val="de-AT"/>
        </w:rPr>
      </w:pPr>
      <w:bookmarkStart w:id="119" w:name="_Toc378086010"/>
      <w:bookmarkStart w:id="120" w:name="_Toc382918998"/>
      <w:r w:rsidRPr="00BF3DC8">
        <w:rPr>
          <w:rFonts w:asciiTheme="minorHAnsi" w:hAnsiTheme="minorHAnsi"/>
          <w:i/>
          <w:color w:val="auto"/>
        </w:rPr>
        <w:t xml:space="preserve">Tabelle </w:t>
      </w:r>
      <w:r w:rsidR="006E29D9" w:rsidRPr="00BF3DC8">
        <w:rPr>
          <w:rFonts w:asciiTheme="minorHAnsi" w:hAnsiTheme="minorHAnsi"/>
          <w:i/>
          <w:color w:val="auto"/>
        </w:rPr>
        <w:fldChar w:fldCharType="begin"/>
      </w:r>
      <w:r w:rsidRPr="00BF3DC8">
        <w:rPr>
          <w:rFonts w:asciiTheme="minorHAnsi" w:hAnsiTheme="minorHAnsi"/>
          <w:i/>
          <w:color w:val="auto"/>
        </w:rPr>
        <w:instrText xml:space="preserve"> SEQ Tabelle \* ARABIC </w:instrText>
      </w:r>
      <w:r w:rsidR="006E29D9" w:rsidRPr="00BF3DC8">
        <w:rPr>
          <w:rFonts w:asciiTheme="minorHAnsi" w:hAnsiTheme="minorHAnsi"/>
          <w:i/>
          <w:color w:val="auto"/>
        </w:rPr>
        <w:fldChar w:fldCharType="separate"/>
      </w:r>
      <w:r w:rsidR="000326C7">
        <w:rPr>
          <w:rFonts w:asciiTheme="minorHAnsi" w:hAnsiTheme="minorHAnsi"/>
          <w:i/>
          <w:noProof/>
          <w:color w:val="auto"/>
        </w:rPr>
        <w:t>23</w:t>
      </w:r>
      <w:r w:rsidR="006E29D9" w:rsidRPr="00BF3DC8">
        <w:rPr>
          <w:rFonts w:asciiTheme="minorHAnsi" w:hAnsiTheme="minorHAnsi"/>
          <w:i/>
          <w:color w:val="auto"/>
        </w:rPr>
        <w:fldChar w:fldCharType="end"/>
      </w:r>
      <w:r w:rsidR="00E0705E" w:rsidRPr="00BF3DC8">
        <w:rPr>
          <w:rFonts w:asciiTheme="minorHAnsi" w:hAnsiTheme="minorHAnsi"/>
          <w:i/>
          <w:color w:val="auto"/>
          <w:lang w:val="de-AT"/>
        </w:rPr>
        <w:t xml:space="preserve">: </w:t>
      </w:r>
      <w:r w:rsidR="008A0216" w:rsidRPr="00BF3DC8">
        <w:rPr>
          <w:rFonts w:asciiTheme="minorHAnsi" w:hAnsiTheme="minorHAnsi"/>
          <w:i/>
          <w:color w:val="auto"/>
          <w:lang w:val="de-AT"/>
        </w:rPr>
        <w:t xml:space="preserve">Berechnung des Treibstoffverbrauchs </w:t>
      </w:r>
      <w:r w:rsidR="00C52A3B" w:rsidRPr="00BF3DC8">
        <w:rPr>
          <w:rFonts w:asciiTheme="minorHAnsi" w:hAnsiTheme="minorHAnsi"/>
          <w:i/>
          <w:color w:val="auto"/>
          <w:lang w:val="de-AT"/>
        </w:rPr>
        <w:t xml:space="preserve">in </w:t>
      </w:r>
      <w:r w:rsidR="005862C8" w:rsidRPr="00BF3DC8">
        <w:rPr>
          <w:rFonts w:asciiTheme="minorHAnsi" w:hAnsiTheme="minorHAnsi"/>
          <w:i/>
          <w:color w:val="auto"/>
          <w:lang w:val="de-AT"/>
        </w:rPr>
        <w:t xml:space="preserve">Gramm pro </w:t>
      </w:r>
      <w:r w:rsidR="00C52A3B" w:rsidRPr="00BF3DC8">
        <w:rPr>
          <w:rFonts w:asciiTheme="minorHAnsi" w:hAnsiTheme="minorHAnsi"/>
          <w:i/>
          <w:color w:val="auto"/>
          <w:lang w:val="de-AT"/>
        </w:rPr>
        <w:t xml:space="preserve">km </w:t>
      </w:r>
      <w:r w:rsidR="008A0216" w:rsidRPr="00BF3DC8">
        <w:rPr>
          <w:rFonts w:asciiTheme="minorHAnsi" w:hAnsiTheme="minorHAnsi"/>
          <w:i/>
          <w:color w:val="auto"/>
          <w:lang w:val="de-AT"/>
        </w:rPr>
        <w:t xml:space="preserve">in Abhängigkeit </w:t>
      </w:r>
      <w:r w:rsidR="005862C8" w:rsidRPr="00BF3DC8">
        <w:rPr>
          <w:rFonts w:asciiTheme="minorHAnsi" w:hAnsiTheme="minorHAnsi"/>
          <w:i/>
          <w:color w:val="auto"/>
          <w:lang w:val="de-AT"/>
        </w:rPr>
        <w:t xml:space="preserve">von </w:t>
      </w:r>
      <w:r w:rsidR="008A0216" w:rsidRPr="00BF3DC8">
        <w:rPr>
          <w:rFonts w:asciiTheme="minorHAnsi" w:hAnsiTheme="minorHAnsi"/>
          <w:i/>
          <w:color w:val="auto"/>
          <w:lang w:val="de-AT"/>
        </w:rPr>
        <w:t>der Lademenge des Lastwagens</w:t>
      </w:r>
      <w:bookmarkEnd w:id="119"/>
      <w:bookmarkEnd w:id="120"/>
    </w:p>
    <w:tbl>
      <w:tblPr>
        <w:tblStyle w:val="Tabellenraster"/>
        <w:tblW w:w="0" w:type="auto"/>
        <w:tblInd w:w="108" w:type="dxa"/>
        <w:tblLook w:val="04A0" w:firstRow="1" w:lastRow="0" w:firstColumn="1" w:lastColumn="0" w:noHBand="0" w:noVBand="1"/>
      </w:tblPr>
      <w:tblGrid>
        <w:gridCol w:w="1843"/>
        <w:gridCol w:w="1126"/>
        <w:gridCol w:w="1539"/>
        <w:gridCol w:w="5131"/>
      </w:tblGrid>
      <w:tr w:rsidR="00E0705E" w:rsidRPr="00DF3A16" w:rsidTr="00650DFD">
        <w:tc>
          <w:tcPr>
            <w:tcW w:w="1843" w:type="dxa"/>
            <w:shd w:val="clear" w:color="auto" w:fill="DBE5F1" w:themeFill="accent1" w:themeFillTint="33"/>
            <w:vAlign w:val="center"/>
          </w:tcPr>
          <w:p w:rsidR="00E0705E" w:rsidRPr="00DF3A16" w:rsidRDefault="008A0216" w:rsidP="00FB5D0E">
            <w:pPr>
              <w:rPr>
                <w:rFonts w:asciiTheme="minorHAnsi" w:hAnsiTheme="minorHAnsi"/>
                <w:b/>
                <w:i/>
                <w:sz w:val="16"/>
                <w:szCs w:val="16"/>
                <w:lang w:val="en-US"/>
              </w:rPr>
            </w:pPr>
            <w:r w:rsidRPr="00DF3A16">
              <w:rPr>
                <w:rFonts w:asciiTheme="minorHAnsi" w:hAnsiTheme="minorHAnsi"/>
                <w:b/>
                <w:i/>
                <w:sz w:val="16"/>
                <w:szCs w:val="16"/>
                <w:lang w:val="en-US"/>
              </w:rPr>
              <w:t>Fahrzeugart</w:t>
            </w:r>
          </w:p>
        </w:tc>
        <w:tc>
          <w:tcPr>
            <w:tcW w:w="1126" w:type="dxa"/>
            <w:shd w:val="clear" w:color="auto" w:fill="DBE5F1" w:themeFill="accent1" w:themeFillTint="33"/>
            <w:vAlign w:val="center"/>
          </w:tcPr>
          <w:p w:rsidR="00E0705E" w:rsidRPr="00DF3A16" w:rsidRDefault="008A0216" w:rsidP="00FB5D0E">
            <w:pPr>
              <w:jc w:val="center"/>
              <w:rPr>
                <w:rFonts w:asciiTheme="minorHAnsi" w:hAnsiTheme="minorHAnsi"/>
                <w:b/>
                <w:i/>
                <w:sz w:val="16"/>
                <w:szCs w:val="16"/>
                <w:lang w:val="en-US"/>
              </w:rPr>
            </w:pPr>
            <w:r w:rsidRPr="00DF3A16">
              <w:rPr>
                <w:rFonts w:asciiTheme="minorHAnsi" w:hAnsiTheme="minorHAnsi"/>
                <w:b/>
                <w:i/>
                <w:sz w:val="16"/>
                <w:szCs w:val="16"/>
                <w:lang w:val="en-US"/>
              </w:rPr>
              <w:t>Gelände</w:t>
            </w:r>
            <w:r w:rsidR="006E3D90" w:rsidRPr="00DF3A16">
              <w:rPr>
                <w:rFonts w:asciiTheme="minorHAnsi" w:hAnsiTheme="minorHAnsi"/>
                <w:b/>
                <w:i/>
                <w:sz w:val="16"/>
                <w:szCs w:val="16"/>
                <w:lang w:val="en-US"/>
              </w:rPr>
              <w:t>-N</w:t>
            </w:r>
            <w:r w:rsidRPr="00DF3A16">
              <w:rPr>
                <w:rFonts w:asciiTheme="minorHAnsi" w:hAnsiTheme="minorHAnsi"/>
                <w:b/>
                <w:i/>
                <w:sz w:val="16"/>
                <w:szCs w:val="16"/>
                <w:lang w:val="en-US"/>
              </w:rPr>
              <w:t>eigung</w:t>
            </w:r>
            <w:r w:rsidR="00E0705E" w:rsidRPr="00DF3A16">
              <w:rPr>
                <w:rFonts w:asciiTheme="minorHAnsi" w:hAnsiTheme="minorHAnsi"/>
                <w:b/>
                <w:i/>
                <w:sz w:val="16"/>
                <w:szCs w:val="16"/>
                <w:lang w:val="en-US"/>
              </w:rPr>
              <w:t xml:space="preserve"> </w:t>
            </w:r>
            <w:r w:rsidR="00C429A0" w:rsidRPr="00DF3A16">
              <w:rPr>
                <w:rFonts w:asciiTheme="minorHAnsi" w:hAnsiTheme="minorHAnsi"/>
                <w:b/>
                <w:i/>
                <w:sz w:val="16"/>
                <w:szCs w:val="16"/>
                <w:lang w:val="en-US"/>
              </w:rPr>
              <w:t>[</w:t>
            </w:r>
            <w:r w:rsidR="00E0705E" w:rsidRPr="00DF3A16">
              <w:rPr>
                <w:rFonts w:asciiTheme="minorHAnsi" w:hAnsiTheme="minorHAnsi"/>
                <w:b/>
                <w:i/>
                <w:sz w:val="16"/>
                <w:szCs w:val="16"/>
                <w:lang w:val="en-US"/>
              </w:rPr>
              <w:t>%</w:t>
            </w:r>
            <w:r w:rsidR="00C429A0" w:rsidRPr="00DF3A16">
              <w:rPr>
                <w:rFonts w:asciiTheme="minorHAnsi" w:hAnsiTheme="minorHAnsi"/>
                <w:b/>
                <w:i/>
                <w:sz w:val="16"/>
                <w:szCs w:val="16"/>
                <w:lang w:val="en-US"/>
              </w:rPr>
              <w:t>]</w:t>
            </w:r>
          </w:p>
        </w:tc>
        <w:tc>
          <w:tcPr>
            <w:tcW w:w="1539" w:type="dxa"/>
            <w:shd w:val="clear" w:color="auto" w:fill="DBE5F1" w:themeFill="accent1" w:themeFillTint="33"/>
            <w:vAlign w:val="center"/>
          </w:tcPr>
          <w:p w:rsidR="00C52A3B" w:rsidRPr="00DF3A16" w:rsidRDefault="00C52A3B" w:rsidP="00FB5D0E">
            <w:pPr>
              <w:jc w:val="center"/>
              <w:rPr>
                <w:rFonts w:asciiTheme="minorHAnsi" w:hAnsiTheme="minorHAnsi"/>
                <w:b/>
                <w:i/>
                <w:sz w:val="16"/>
                <w:szCs w:val="16"/>
                <w:lang w:val="en-US"/>
              </w:rPr>
            </w:pPr>
            <w:r w:rsidRPr="00DF3A16">
              <w:rPr>
                <w:rFonts w:asciiTheme="minorHAnsi" w:hAnsiTheme="minorHAnsi"/>
                <w:b/>
                <w:i/>
                <w:sz w:val="16"/>
                <w:szCs w:val="16"/>
                <w:lang w:val="en-US"/>
              </w:rPr>
              <w:t>Auslastungsfaktor</w:t>
            </w:r>
          </w:p>
          <w:p w:rsidR="00E0705E" w:rsidRPr="00DF3A16" w:rsidRDefault="00C429A0" w:rsidP="00FB5D0E">
            <w:pPr>
              <w:jc w:val="center"/>
              <w:rPr>
                <w:rFonts w:asciiTheme="minorHAnsi" w:hAnsiTheme="minorHAnsi"/>
                <w:b/>
                <w:i/>
                <w:sz w:val="16"/>
                <w:szCs w:val="16"/>
                <w:lang w:val="en-US"/>
              </w:rPr>
            </w:pPr>
            <w:r w:rsidRPr="00DF3A16">
              <w:rPr>
                <w:rFonts w:asciiTheme="minorHAnsi" w:hAnsiTheme="minorHAnsi"/>
                <w:b/>
                <w:i/>
                <w:sz w:val="16"/>
                <w:szCs w:val="16"/>
                <w:lang w:val="en-US"/>
              </w:rPr>
              <w:t>[</w:t>
            </w:r>
            <w:r w:rsidR="00E0705E" w:rsidRPr="00DF3A16">
              <w:rPr>
                <w:rFonts w:asciiTheme="minorHAnsi" w:hAnsiTheme="minorHAnsi"/>
                <w:b/>
                <w:i/>
                <w:sz w:val="16"/>
                <w:szCs w:val="16"/>
                <w:lang w:val="en-US"/>
              </w:rPr>
              <w:t>%</w:t>
            </w:r>
            <w:r w:rsidRPr="00DF3A16">
              <w:rPr>
                <w:rFonts w:asciiTheme="minorHAnsi" w:hAnsiTheme="minorHAnsi"/>
                <w:b/>
                <w:i/>
                <w:sz w:val="16"/>
                <w:szCs w:val="16"/>
                <w:lang w:val="en-US"/>
              </w:rPr>
              <w:t>]</w:t>
            </w:r>
          </w:p>
        </w:tc>
        <w:tc>
          <w:tcPr>
            <w:tcW w:w="5131" w:type="dxa"/>
            <w:shd w:val="clear" w:color="auto" w:fill="DBE5F1" w:themeFill="accent1" w:themeFillTint="33"/>
            <w:vAlign w:val="center"/>
          </w:tcPr>
          <w:p w:rsidR="00E0705E" w:rsidRPr="00DF3A16" w:rsidRDefault="00C52A3B" w:rsidP="00FB5D0E">
            <w:pPr>
              <w:rPr>
                <w:rFonts w:asciiTheme="minorHAnsi" w:hAnsiTheme="minorHAnsi"/>
                <w:b/>
                <w:i/>
                <w:sz w:val="16"/>
                <w:szCs w:val="16"/>
                <w:lang w:val="es-ES_tradnl"/>
              </w:rPr>
            </w:pPr>
            <w:r w:rsidRPr="00DF3A16">
              <w:rPr>
                <w:rFonts w:asciiTheme="minorHAnsi" w:hAnsiTheme="minorHAnsi"/>
                <w:b/>
                <w:i/>
                <w:sz w:val="16"/>
                <w:szCs w:val="16"/>
                <w:lang w:val="es-ES_tradnl"/>
              </w:rPr>
              <w:t>Formel</w:t>
            </w:r>
            <w:r w:rsidR="00E0705E" w:rsidRPr="00DF3A16">
              <w:rPr>
                <w:rFonts w:asciiTheme="minorHAnsi" w:hAnsiTheme="minorHAnsi"/>
                <w:b/>
                <w:i/>
                <w:sz w:val="16"/>
                <w:szCs w:val="16"/>
                <w:lang w:val="es-ES_tradnl"/>
              </w:rPr>
              <w:t xml:space="preserve"> (y: g/km; x: km/h)</w:t>
            </w:r>
          </w:p>
        </w:tc>
      </w:tr>
      <w:tr w:rsidR="00E0705E" w:rsidRPr="008E73F7" w:rsidTr="00556E83">
        <w:tc>
          <w:tcPr>
            <w:tcW w:w="1843" w:type="dxa"/>
            <w:vAlign w:val="center"/>
          </w:tcPr>
          <w:p w:rsidR="00E0705E" w:rsidRPr="00C429A0" w:rsidRDefault="00E0705E" w:rsidP="00FB5D0E">
            <w:pPr>
              <w:rPr>
                <w:rFonts w:asciiTheme="minorHAnsi" w:hAnsiTheme="minorHAnsi"/>
                <w:i/>
                <w:sz w:val="16"/>
                <w:szCs w:val="16"/>
                <w:lang w:val="en-US"/>
              </w:rPr>
            </w:pPr>
            <w:r w:rsidRPr="00C429A0">
              <w:rPr>
                <w:rFonts w:asciiTheme="minorHAnsi" w:hAnsiTheme="minorHAnsi"/>
                <w:i/>
                <w:sz w:val="16"/>
                <w:szCs w:val="16"/>
                <w:lang w:val="en-US"/>
              </w:rPr>
              <w:t>TT/AT &gt;28-34t Euro-4</w:t>
            </w:r>
          </w:p>
        </w:tc>
        <w:tc>
          <w:tcPr>
            <w:tcW w:w="1126" w:type="dxa"/>
            <w:vAlign w:val="center"/>
          </w:tcPr>
          <w:p w:rsidR="00E0705E" w:rsidRPr="00C429A0" w:rsidRDefault="00E0705E" w:rsidP="00FB5D0E">
            <w:pPr>
              <w:jc w:val="center"/>
              <w:rPr>
                <w:rFonts w:asciiTheme="minorHAnsi" w:hAnsiTheme="minorHAnsi"/>
                <w:i/>
                <w:sz w:val="16"/>
                <w:szCs w:val="16"/>
                <w:lang w:val="en-US"/>
              </w:rPr>
            </w:pPr>
            <w:r w:rsidRPr="00C429A0">
              <w:rPr>
                <w:rFonts w:asciiTheme="minorHAnsi" w:hAnsiTheme="minorHAnsi"/>
                <w:i/>
                <w:sz w:val="16"/>
                <w:szCs w:val="16"/>
                <w:lang w:val="en-US"/>
              </w:rPr>
              <w:t>0</w:t>
            </w:r>
          </w:p>
        </w:tc>
        <w:tc>
          <w:tcPr>
            <w:tcW w:w="1539" w:type="dxa"/>
            <w:vAlign w:val="center"/>
          </w:tcPr>
          <w:p w:rsidR="00E0705E" w:rsidRPr="00C429A0" w:rsidRDefault="00E0705E" w:rsidP="00FB5D0E">
            <w:pPr>
              <w:jc w:val="center"/>
              <w:rPr>
                <w:rFonts w:asciiTheme="minorHAnsi" w:hAnsiTheme="minorHAnsi"/>
                <w:i/>
                <w:sz w:val="16"/>
                <w:szCs w:val="16"/>
                <w:lang w:val="en-US"/>
              </w:rPr>
            </w:pPr>
            <w:r w:rsidRPr="00C429A0">
              <w:rPr>
                <w:rFonts w:asciiTheme="minorHAnsi" w:hAnsiTheme="minorHAnsi"/>
                <w:i/>
                <w:sz w:val="16"/>
                <w:szCs w:val="16"/>
                <w:lang w:val="en-US"/>
              </w:rPr>
              <w:t>100</w:t>
            </w:r>
          </w:p>
        </w:tc>
        <w:tc>
          <w:tcPr>
            <w:tcW w:w="5131" w:type="dxa"/>
            <w:vAlign w:val="center"/>
          </w:tcPr>
          <w:p w:rsidR="00E0705E" w:rsidRPr="00C429A0" w:rsidRDefault="00E0705E" w:rsidP="00FB5D0E">
            <w:pPr>
              <w:rPr>
                <w:rFonts w:asciiTheme="minorHAnsi" w:hAnsiTheme="minorHAnsi"/>
                <w:i/>
                <w:sz w:val="16"/>
                <w:szCs w:val="16"/>
                <w:lang w:val="en-US"/>
              </w:rPr>
            </w:pPr>
            <w:r w:rsidRPr="00C429A0">
              <w:rPr>
                <w:rFonts w:asciiTheme="minorHAnsi" w:hAnsiTheme="minorHAnsi"/>
                <w:i/>
                <w:sz w:val="16"/>
                <w:szCs w:val="16"/>
                <w:lang w:val="en-US"/>
              </w:rPr>
              <w:t>y=((179,2565+(481,8641*exp(((-1)*0,029611)*x)))+(7154,7085*exp(((-1)*0,789964)*x)))</w:t>
            </w:r>
          </w:p>
        </w:tc>
      </w:tr>
      <w:tr w:rsidR="00E0705E" w:rsidRPr="008E73F7" w:rsidTr="00556E83">
        <w:tc>
          <w:tcPr>
            <w:tcW w:w="1843" w:type="dxa"/>
            <w:vAlign w:val="center"/>
          </w:tcPr>
          <w:p w:rsidR="00E0705E" w:rsidRPr="00C429A0" w:rsidRDefault="00E0705E" w:rsidP="00FB5D0E">
            <w:pPr>
              <w:rPr>
                <w:rFonts w:asciiTheme="minorHAnsi" w:hAnsiTheme="minorHAnsi"/>
                <w:i/>
                <w:sz w:val="16"/>
                <w:szCs w:val="16"/>
                <w:lang w:val="en-US"/>
              </w:rPr>
            </w:pPr>
            <w:r w:rsidRPr="00C429A0">
              <w:rPr>
                <w:rFonts w:asciiTheme="minorHAnsi" w:hAnsiTheme="minorHAnsi"/>
                <w:i/>
                <w:sz w:val="16"/>
                <w:szCs w:val="16"/>
                <w:lang w:val="en-US"/>
              </w:rPr>
              <w:t>TT/AT &gt;28-34t Euro-4</w:t>
            </w:r>
          </w:p>
        </w:tc>
        <w:tc>
          <w:tcPr>
            <w:tcW w:w="1126" w:type="dxa"/>
            <w:vAlign w:val="center"/>
          </w:tcPr>
          <w:p w:rsidR="00E0705E" w:rsidRPr="00C429A0" w:rsidRDefault="00E0705E" w:rsidP="00FB5D0E">
            <w:pPr>
              <w:jc w:val="center"/>
              <w:rPr>
                <w:rFonts w:asciiTheme="minorHAnsi" w:hAnsiTheme="minorHAnsi"/>
                <w:i/>
                <w:sz w:val="16"/>
                <w:szCs w:val="16"/>
                <w:lang w:val="en-US"/>
              </w:rPr>
            </w:pPr>
            <w:r w:rsidRPr="00C429A0">
              <w:rPr>
                <w:rFonts w:asciiTheme="minorHAnsi" w:hAnsiTheme="minorHAnsi"/>
                <w:i/>
                <w:sz w:val="16"/>
                <w:szCs w:val="16"/>
                <w:lang w:val="en-US"/>
              </w:rPr>
              <w:t>0</w:t>
            </w:r>
          </w:p>
        </w:tc>
        <w:tc>
          <w:tcPr>
            <w:tcW w:w="1539" w:type="dxa"/>
            <w:vAlign w:val="center"/>
          </w:tcPr>
          <w:p w:rsidR="00E0705E" w:rsidRPr="00C429A0" w:rsidRDefault="00E0705E" w:rsidP="00FB5D0E">
            <w:pPr>
              <w:jc w:val="center"/>
              <w:rPr>
                <w:rFonts w:asciiTheme="minorHAnsi" w:hAnsiTheme="minorHAnsi"/>
                <w:i/>
                <w:sz w:val="16"/>
                <w:szCs w:val="16"/>
                <w:lang w:val="en-US"/>
              </w:rPr>
            </w:pPr>
            <w:r w:rsidRPr="00C429A0">
              <w:rPr>
                <w:rFonts w:asciiTheme="minorHAnsi" w:hAnsiTheme="minorHAnsi"/>
                <w:i/>
                <w:sz w:val="16"/>
                <w:szCs w:val="16"/>
                <w:lang w:val="en-US"/>
              </w:rPr>
              <w:t>50</w:t>
            </w:r>
          </w:p>
        </w:tc>
        <w:tc>
          <w:tcPr>
            <w:tcW w:w="5131" w:type="dxa"/>
            <w:vAlign w:val="center"/>
          </w:tcPr>
          <w:p w:rsidR="00E0705E" w:rsidRPr="00C429A0" w:rsidRDefault="00E0705E" w:rsidP="00FB5D0E">
            <w:pPr>
              <w:rPr>
                <w:rFonts w:asciiTheme="minorHAnsi" w:hAnsiTheme="minorHAnsi"/>
                <w:i/>
                <w:sz w:val="16"/>
                <w:szCs w:val="16"/>
                <w:lang w:val="en-US"/>
              </w:rPr>
            </w:pPr>
            <w:r w:rsidRPr="00C429A0">
              <w:rPr>
                <w:rFonts w:asciiTheme="minorHAnsi" w:hAnsiTheme="minorHAnsi"/>
                <w:i/>
                <w:sz w:val="16"/>
                <w:szCs w:val="16"/>
                <w:lang w:val="en-US"/>
              </w:rPr>
              <w:t>y=((177,839+(447,112*exp(((-1)*0,04132)*x)))+(10387,601*exp(((-1)*0,7811)*x)))</w:t>
            </w:r>
          </w:p>
        </w:tc>
      </w:tr>
      <w:tr w:rsidR="00E0705E" w:rsidRPr="008E73F7" w:rsidTr="00556E83">
        <w:tc>
          <w:tcPr>
            <w:tcW w:w="1843" w:type="dxa"/>
            <w:vAlign w:val="center"/>
          </w:tcPr>
          <w:p w:rsidR="00E0705E" w:rsidRPr="00C429A0" w:rsidRDefault="00E0705E" w:rsidP="00FB5D0E">
            <w:pPr>
              <w:rPr>
                <w:rFonts w:asciiTheme="minorHAnsi" w:hAnsiTheme="minorHAnsi"/>
                <w:i/>
                <w:sz w:val="16"/>
                <w:szCs w:val="16"/>
                <w:lang w:val="en-US"/>
              </w:rPr>
            </w:pPr>
            <w:r w:rsidRPr="00C429A0">
              <w:rPr>
                <w:rFonts w:asciiTheme="minorHAnsi" w:hAnsiTheme="minorHAnsi"/>
                <w:i/>
                <w:sz w:val="16"/>
                <w:szCs w:val="16"/>
                <w:lang w:val="en-US"/>
              </w:rPr>
              <w:t>TT/AT &gt;28-34t Euro-4</w:t>
            </w:r>
          </w:p>
        </w:tc>
        <w:tc>
          <w:tcPr>
            <w:tcW w:w="1126" w:type="dxa"/>
            <w:vAlign w:val="center"/>
          </w:tcPr>
          <w:p w:rsidR="00E0705E" w:rsidRPr="00C429A0" w:rsidRDefault="00E0705E" w:rsidP="00FB5D0E">
            <w:pPr>
              <w:jc w:val="center"/>
              <w:rPr>
                <w:rFonts w:asciiTheme="minorHAnsi" w:hAnsiTheme="minorHAnsi"/>
                <w:i/>
                <w:sz w:val="16"/>
                <w:szCs w:val="16"/>
                <w:lang w:val="en-US"/>
              </w:rPr>
            </w:pPr>
            <w:r w:rsidRPr="00C429A0">
              <w:rPr>
                <w:rFonts w:asciiTheme="minorHAnsi" w:hAnsiTheme="minorHAnsi"/>
                <w:i/>
                <w:sz w:val="16"/>
                <w:szCs w:val="16"/>
                <w:lang w:val="en-US"/>
              </w:rPr>
              <w:t>0</w:t>
            </w:r>
          </w:p>
        </w:tc>
        <w:tc>
          <w:tcPr>
            <w:tcW w:w="1539" w:type="dxa"/>
            <w:vAlign w:val="center"/>
          </w:tcPr>
          <w:p w:rsidR="00E0705E" w:rsidRPr="00C429A0" w:rsidRDefault="00E0705E" w:rsidP="00FB5D0E">
            <w:pPr>
              <w:jc w:val="center"/>
              <w:rPr>
                <w:rFonts w:asciiTheme="minorHAnsi" w:hAnsiTheme="minorHAnsi"/>
                <w:i/>
                <w:sz w:val="16"/>
                <w:szCs w:val="16"/>
                <w:lang w:val="en-US"/>
              </w:rPr>
            </w:pPr>
            <w:r w:rsidRPr="00C429A0">
              <w:rPr>
                <w:rFonts w:asciiTheme="minorHAnsi" w:hAnsiTheme="minorHAnsi"/>
                <w:i/>
                <w:sz w:val="16"/>
                <w:szCs w:val="16"/>
                <w:lang w:val="en-US"/>
              </w:rPr>
              <w:t>0</w:t>
            </w:r>
          </w:p>
        </w:tc>
        <w:tc>
          <w:tcPr>
            <w:tcW w:w="5131" w:type="dxa"/>
            <w:vAlign w:val="center"/>
          </w:tcPr>
          <w:p w:rsidR="00E0705E" w:rsidRPr="00C429A0" w:rsidRDefault="00E0705E" w:rsidP="00FB5D0E">
            <w:pPr>
              <w:rPr>
                <w:rFonts w:asciiTheme="minorHAnsi" w:hAnsiTheme="minorHAnsi"/>
                <w:i/>
                <w:sz w:val="16"/>
                <w:szCs w:val="16"/>
                <w:lang w:val="en-US"/>
              </w:rPr>
            </w:pPr>
            <w:r w:rsidRPr="00C429A0">
              <w:rPr>
                <w:rFonts w:asciiTheme="minorHAnsi" w:hAnsiTheme="minorHAnsi"/>
                <w:i/>
                <w:sz w:val="16"/>
                <w:szCs w:val="16"/>
                <w:lang w:val="en-US"/>
              </w:rPr>
              <w:t>y=((153,9574+(459,9379*exp(((-1)*0,057506)*x)))+(2992,8809*exp(((-1)*0,570798)*x)))</w:t>
            </w:r>
          </w:p>
        </w:tc>
      </w:tr>
    </w:tbl>
    <w:p w:rsidR="00FC3376" w:rsidRDefault="00FC3376" w:rsidP="00C76955">
      <w:pPr>
        <w:spacing w:before="240" w:after="120" w:line="276" w:lineRule="auto"/>
        <w:jc w:val="both"/>
        <w:rPr>
          <w:rFonts w:asciiTheme="minorHAnsi" w:hAnsiTheme="minorHAnsi"/>
          <w:i/>
          <w:szCs w:val="18"/>
          <w:lang w:val="de-AT"/>
        </w:rPr>
      </w:pPr>
    </w:p>
    <w:p w:rsidR="00FC3376" w:rsidRDefault="00FC3376">
      <w:pPr>
        <w:spacing w:after="200" w:line="276" w:lineRule="auto"/>
        <w:rPr>
          <w:rFonts w:asciiTheme="minorHAnsi" w:hAnsiTheme="minorHAnsi"/>
          <w:i/>
          <w:szCs w:val="18"/>
          <w:lang w:val="de-AT"/>
        </w:rPr>
      </w:pPr>
      <w:r>
        <w:rPr>
          <w:rFonts w:asciiTheme="minorHAnsi" w:hAnsiTheme="minorHAnsi"/>
          <w:i/>
          <w:szCs w:val="18"/>
          <w:lang w:val="de-AT"/>
        </w:rPr>
        <w:br w:type="page"/>
      </w:r>
    </w:p>
    <w:p w:rsidR="00E0705E" w:rsidRPr="008E73F7" w:rsidRDefault="00C52A3B" w:rsidP="00C76955">
      <w:pPr>
        <w:spacing w:before="240" w:after="120" w:line="276" w:lineRule="auto"/>
        <w:jc w:val="both"/>
        <w:rPr>
          <w:rFonts w:asciiTheme="minorHAnsi" w:hAnsiTheme="minorHAnsi"/>
          <w:i/>
          <w:szCs w:val="18"/>
          <w:lang w:val="de-AT"/>
        </w:rPr>
      </w:pPr>
      <w:r w:rsidRPr="008E73F7">
        <w:rPr>
          <w:rFonts w:asciiTheme="minorHAnsi" w:hAnsiTheme="minorHAnsi"/>
          <w:i/>
          <w:szCs w:val="18"/>
          <w:lang w:val="de-AT"/>
        </w:rPr>
        <w:lastRenderedPageBreak/>
        <w:t xml:space="preserve">Auf Grundlage der Statistik des </w:t>
      </w:r>
      <w:r w:rsidR="00E0705E" w:rsidRPr="008E73F7">
        <w:rPr>
          <w:rFonts w:asciiTheme="minorHAnsi" w:hAnsiTheme="minorHAnsi"/>
          <w:i/>
          <w:szCs w:val="18"/>
          <w:lang w:val="de-AT"/>
        </w:rPr>
        <w:t xml:space="preserve">Belgian Federal Government Service Mobility and Transport (2011) </w:t>
      </w:r>
      <w:r w:rsidRPr="008E73F7">
        <w:rPr>
          <w:rFonts w:asciiTheme="minorHAnsi" w:hAnsiTheme="minorHAnsi"/>
          <w:i/>
          <w:szCs w:val="18"/>
          <w:lang w:val="de-AT"/>
        </w:rPr>
        <w:t xml:space="preserve">bzgl. Fahrgeschwindigkeit und Straßennutzung ist es möglich, das </w:t>
      </w:r>
      <w:r w:rsidR="00E10613">
        <w:rPr>
          <w:rFonts w:asciiTheme="minorHAnsi" w:hAnsiTheme="minorHAnsi"/>
          <w:i/>
          <w:szCs w:val="18"/>
          <w:lang w:val="de-AT"/>
        </w:rPr>
        <w:t xml:space="preserve">folgende Diagramm zu erstellen (Abbildung </w:t>
      </w:r>
      <w:r w:rsidR="00BF3DC8">
        <w:rPr>
          <w:rFonts w:asciiTheme="minorHAnsi" w:hAnsiTheme="minorHAnsi"/>
          <w:i/>
          <w:szCs w:val="18"/>
          <w:lang w:val="de-AT"/>
        </w:rPr>
        <w:t>6</w:t>
      </w:r>
      <w:r w:rsidR="00E10613">
        <w:rPr>
          <w:rFonts w:asciiTheme="minorHAnsi" w:hAnsiTheme="minorHAnsi"/>
          <w:i/>
          <w:szCs w:val="18"/>
          <w:lang w:val="de-AT"/>
        </w:rPr>
        <w:t>).</w:t>
      </w:r>
    </w:p>
    <w:p w:rsidR="00E0705E" w:rsidRPr="008E73F7" w:rsidRDefault="00E10613" w:rsidP="008E73F7">
      <w:pPr>
        <w:keepNext/>
        <w:spacing w:before="240" w:line="276" w:lineRule="auto"/>
        <w:jc w:val="center"/>
        <w:rPr>
          <w:rFonts w:asciiTheme="minorHAnsi" w:hAnsiTheme="minorHAnsi"/>
          <w:i/>
          <w:szCs w:val="18"/>
        </w:rPr>
      </w:pPr>
      <w:r>
        <w:rPr>
          <w:rFonts w:asciiTheme="minorHAnsi" w:hAnsiTheme="minorHAnsi"/>
          <w:i/>
          <w:noProof/>
          <w:szCs w:val="18"/>
          <w:lang w:val="de-AT" w:eastAsia="de-AT"/>
        </w:rPr>
        <w:drawing>
          <wp:inline distT="0" distB="0" distL="0" distR="0" wp14:anchorId="160334D6" wp14:editId="140EC458">
            <wp:extent cx="3730625" cy="2728595"/>
            <wp:effectExtent l="0" t="0" r="317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0625" cy="2728595"/>
                    </a:xfrm>
                    <a:prstGeom prst="rect">
                      <a:avLst/>
                    </a:prstGeom>
                    <a:noFill/>
                    <a:ln>
                      <a:noFill/>
                    </a:ln>
                  </pic:spPr>
                </pic:pic>
              </a:graphicData>
            </a:graphic>
          </wp:inline>
        </w:drawing>
      </w:r>
    </w:p>
    <w:p w:rsidR="00E0705E" w:rsidRPr="008E73F7" w:rsidRDefault="00E76155" w:rsidP="00BD383A">
      <w:pPr>
        <w:pStyle w:val="Beschriftung"/>
        <w:spacing w:before="120" w:after="120" w:line="276" w:lineRule="auto"/>
        <w:jc w:val="center"/>
        <w:rPr>
          <w:rFonts w:asciiTheme="minorHAnsi" w:hAnsiTheme="minorHAnsi"/>
          <w:i/>
          <w:color w:val="auto"/>
          <w:lang w:val="de-AT"/>
        </w:rPr>
      </w:pPr>
      <w:bookmarkStart w:id="121" w:name="_Toc378085981"/>
      <w:bookmarkStart w:id="122" w:name="_Toc382919310"/>
      <w:r w:rsidRPr="008E73F7">
        <w:rPr>
          <w:rFonts w:asciiTheme="minorHAnsi" w:hAnsiTheme="minorHAnsi"/>
          <w:i/>
          <w:color w:val="auto"/>
        </w:rPr>
        <w:t xml:space="preserve">Abbildung </w:t>
      </w:r>
      <w:r w:rsidR="006E29D9" w:rsidRPr="008E73F7">
        <w:rPr>
          <w:rFonts w:asciiTheme="minorHAnsi" w:hAnsiTheme="minorHAnsi"/>
          <w:i/>
          <w:color w:val="auto"/>
        </w:rPr>
        <w:fldChar w:fldCharType="begin"/>
      </w:r>
      <w:r w:rsidRPr="008E73F7">
        <w:rPr>
          <w:rFonts w:asciiTheme="minorHAnsi" w:hAnsiTheme="minorHAnsi"/>
          <w:i/>
          <w:color w:val="auto"/>
        </w:rPr>
        <w:instrText xml:space="preserve"> SEQ Abbildung \* ARABIC </w:instrText>
      </w:r>
      <w:r w:rsidR="006E29D9" w:rsidRPr="008E73F7">
        <w:rPr>
          <w:rFonts w:asciiTheme="minorHAnsi" w:hAnsiTheme="minorHAnsi"/>
          <w:i/>
          <w:color w:val="auto"/>
        </w:rPr>
        <w:fldChar w:fldCharType="separate"/>
      </w:r>
      <w:r w:rsidR="000326C7">
        <w:rPr>
          <w:rFonts w:asciiTheme="minorHAnsi" w:hAnsiTheme="minorHAnsi"/>
          <w:i/>
          <w:noProof/>
          <w:color w:val="auto"/>
        </w:rPr>
        <w:t>7</w:t>
      </w:r>
      <w:r w:rsidR="006E29D9" w:rsidRPr="008E73F7">
        <w:rPr>
          <w:rFonts w:asciiTheme="minorHAnsi" w:hAnsiTheme="minorHAnsi"/>
          <w:i/>
          <w:color w:val="auto"/>
        </w:rPr>
        <w:fldChar w:fldCharType="end"/>
      </w:r>
      <w:r w:rsidR="00E0705E" w:rsidRPr="008E73F7">
        <w:rPr>
          <w:rFonts w:asciiTheme="minorHAnsi" w:hAnsiTheme="minorHAnsi"/>
          <w:i/>
          <w:color w:val="auto"/>
          <w:lang w:val="de-AT"/>
        </w:rPr>
        <w:t xml:space="preserve">: </w:t>
      </w:r>
      <w:r w:rsidR="00C52A3B" w:rsidRPr="008E73F7">
        <w:rPr>
          <w:rFonts w:asciiTheme="minorHAnsi" w:hAnsiTheme="minorHAnsi"/>
          <w:i/>
          <w:color w:val="auto"/>
          <w:lang w:val="de-AT"/>
        </w:rPr>
        <w:t>Treibstoffverbrauch in Abhängigkeit des Auslastungsfaktors</w:t>
      </w:r>
      <w:bookmarkEnd w:id="121"/>
      <w:bookmarkEnd w:id="122"/>
    </w:p>
    <w:p w:rsidR="00E0705E" w:rsidRPr="008E73F7" w:rsidRDefault="00C52A3B" w:rsidP="00B3488B">
      <w:pPr>
        <w:spacing w:before="120" w:after="120" w:line="276" w:lineRule="auto"/>
        <w:jc w:val="both"/>
        <w:rPr>
          <w:rFonts w:asciiTheme="minorHAnsi" w:hAnsiTheme="minorHAnsi"/>
          <w:i/>
          <w:szCs w:val="18"/>
          <w:lang w:val="de-AT"/>
        </w:rPr>
      </w:pPr>
      <w:r w:rsidRPr="008E73F7">
        <w:rPr>
          <w:rFonts w:asciiTheme="minorHAnsi" w:hAnsiTheme="minorHAnsi"/>
          <w:i/>
          <w:szCs w:val="18"/>
          <w:lang w:val="de-AT"/>
        </w:rPr>
        <w:t xml:space="preserve">Mit der Gleichung </w:t>
      </w:r>
      <w:r w:rsidR="00E0705E" w:rsidRPr="008E73F7">
        <w:rPr>
          <w:rFonts w:asciiTheme="minorHAnsi" w:hAnsiTheme="minorHAnsi"/>
          <w:i/>
          <w:szCs w:val="18"/>
          <w:lang w:val="de-AT"/>
        </w:rPr>
        <w:t xml:space="preserve">y = 0,7262x + 166,84 </w:t>
      </w:r>
      <w:r w:rsidRPr="008E73F7">
        <w:rPr>
          <w:rFonts w:asciiTheme="minorHAnsi" w:hAnsiTheme="minorHAnsi"/>
          <w:i/>
          <w:szCs w:val="18"/>
          <w:lang w:val="de-AT"/>
        </w:rPr>
        <w:t xml:space="preserve">ist es möglich, den ungefähren Treibstoffverbrauch für jeden </w:t>
      </w:r>
      <w:r w:rsidR="006E393B">
        <w:rPr>
          <w:rFonts w:asciiTheme="minorHAnsi" w:hAnsiTheme="minorHAnsi"/>
          <w:i/>
          <w:szCs w:val="18"/>
          <w:lang w:val="de-AT"/>
        </w:rPr>
        <w:t>Auslastungsfaktor zu berechnen.</w:t>
      </w:r>
    </w:p>
    <w:p w:rsidR="00E0705E" w:rsidRPr="008E73F7" w:rsidRDefault="007E4CAF" w:rsidP="00A420C6">
      <w:pPr>
        <w:pStyle w:val="Listenabsatz"/>
        <w:numPr>
          <w:ilvl w:val="0"/>
          <w:numId w:val="30"/>
        </w:numPr>
        <w:tabs>
          <w:tab w:val="left" w:pos="709"/>
        </w:tabs>
        <w:spacing w:before="120" w:after="120"/>
        <w:jc w:val="both"/>
        <w:rPr>
          <w:rFonts w:asciiTheme="minorHAnsi" w:hAnsiTheme="minorHAnsi"/>
          <w:b/>
          <w:i/>
          <w:color w:val="auto"/>
          <w:szCs w:val="18"/>
          <w:lang w:val="de-AT"/>
        </w:rPr>
      </w:pPr>
      <w:r w:rsidRPr="008E73F7">
        <w:rPr>
          <w:rFonts w:asciiTheme="minorHAnsi" w:hAnsiTheme="minorHAnsi"/>
          <w:b/>
          <w:i/>
          <w:color w:val="auto"/>
          <w:szCs w:val="18"/>
          <w:lang w:val="de-AT"/>
        </w:rPr>
        <w:t>Berechnung der notwendigen Fahrzeuganzahl, um die Menge aus der Funktionellen E</w:t>
      </w:r>
      <w:r w:rsidR="006E393B">
        <w:rPr>
          <w:rFonts w:asciiTheme="minorHAnsi" w:hAnsiTheme="minorHAnsi"/>
          <w:b/>
          <w:i/>
          <w:color w:val="auto"/>
          <w:szCs w:val="18"/>
          <w:lang w:val="de-AT"/>
        </w:rPr>
        <w:t>inheit transportieren zu können</w:t>
      </w:r>
    </w:p>
    <w:p w:rsidR="00E0705E" w:rsidRPr="008E73F7" w:rsidRDefault="007E4CAF" w:rsidP="00B3488B">
      <w:pPr>
        <w:spacing w:before="120" w:after="120" w:line="276" w:lineRule="auto"/>
        <w:jc w:val="both"/>
        <w:rPr>
          <w:rFonts w:asciiTheme="minorHAnsi" w:hAnsiTheme="minorHAnsi"/>
          <w:i/>
          <w:szCs w:val="18"/>
          <w:lang w:val="de-AT"/>
        </w:rPr>
      </w:pPr>
      <w:r w:rsidRPr="008E73F7">
        <w:rPr>
          <w:rFonts w:asciiTheme="minorHAnsi" w:hAnsiTheme="minorHAnsi"/>
          <w:i/>
          <w:szCs w:val="18"/>
          <w:lang w:val="de-AT"/>
        </w:rPr>
        <w:t>Ein</w:t>
      </w:r>
      <w:r w:rsidR="00E0705E" w:rsidRPr="008E73F7">
        <w:rPr>
          <w:rFonts w:asciiTheme="minorHAnsi" w:hAnsiTheme="minorHAnsi"/>
          <w:i/>
          <w:szCs w:val="18"/>
          <w:lang w:val="de-AT"/>
        </w:rPr>
        <w:t xml:space="preserve"> 28-34t </w:t>
      </w:r>
      <w:r w:rsidRPr="008E73F7">
        <w:rPr>
          <w:rFonts w:asciiTheme="minorHAnsi" w:hAnsiTheme="minorHAnsi"/>
          <w:i/>
          <w:szCs w:val="18"/>
          <w:lang w:val="de-AT"/>
        </w:rPr>
        <w:t>Lastwagen</w:t>
      </w:r>
      <w:r w:rsidR="00E0705E" w:rsidRPr="008E73F7">
        <w:rPr>
          <w:rFonts w:asciiTheme="minorHAnsi" w:hAnsiTheme="minorHAnsi"/>
          <w:i/>
          <w:szCs w:val="18"/>
          <w:lang w:val="de-AT"/>
        </w:rPr>
        <w:t xml:space="preserve"> </w:t>
      </w:r>
      <w:r w:rsidRPr="008E73F7">
        <w:rPr>
          <w:rFonts w:asciiTheme="minorHAnsi" w:hAnsiTheme="minorHAnsi"/>
          <w:i/>
          <w:szCs w:val="18"/>
          <w:lang w:val="de-AT"/>
        </w:rPr>
        <w:t>darf ein maximales Gesamtgewicht von 28 Tonnen aufweisen</w:t>
      </w:r>
      <w:r w:rsidR="00E0705E" w:rsidRPr="008E73F7">
        <w:rPr>
          <w:rFonts w:asciiTheme="minorHAnsi" w:hAnsiTheme="minorHAnsi"/>
          <w:i/>
          <w:szCs w:val="18"/>
          <w:lang w:val="de-AT"/>
        </w:rPr>
        <w:t xml:space="preserve">. </w:t>
      </w:r>
      <w:r w:rsidRPr="008E73F7">
        <w:rPr>
          <w:rFonts w:asciiTheme="minorHAnsi" w:hAnsiTheme="minorHAnsi"/>
          <w:i/>
          <w:szCs w:val="18"/>
          <w:lang w:val="de-AT"/>
        </w:rPr>
        <w:t>Das Eigengewicht des Fahrzeugs beträgt 10 Tonnen</w:t>
      </w:r>
      <w:r w:rsidR="00E0705E" w:rsidRPr="008E73F7">
        <w:rPr>
          <w:rFonts w:asciiTheme="minorHAnsi" w:hAnsiTheme="minorHAnsi"/>
          <w:i/>
          <w:szCs w:val="18"/>
          <w:lang w:val="de-AT"/>
        </w:rPr>
        <w:t xml:space="preserve"> (Spielman</w:t>
      </w:r>
      <w:r w:rsidRPr="008E73F7">
        <w:rPr>
          <w:rFonts w:asciiTheme="minorHAnsi" w:hAnsiTheme="minorHAnsi"/>
          <w:i/>
          <w:szCs w:val="18"/>
          <w:lang w:val="de-AT"/>
        </w:rPr>
        <w:t>n</w:t>
      </w:r>
      <w:r w:rsidR="001D6B47">
        <w:rPr>
          <w:rFonts w:asciiTheme="minorHAnsi" w:hAnsiTheme="minorHAnsi"/>
          <w:i/>
          <w:szCs w:val="18"/>
          <w:lang w:val="de-AT"/>
        </w:rPr>
        <w:t xml:space="preserve"> et al., 2007 S.92</w:t>
      </w:r>
      <w:r w:rsidR="00E0705E" w:rsidRPr="008E73F7">
        <w:rPr>
          <w:rFonts w:asciiTheme="minorHAnsi" w:hAnsiTheme="minorHAnsi"/>
          <w:i/>
          <w:szCs w:val="18"/>
          <w:lang w:val="de-AT"/>
        </w:rPr>
        <w:t xml:space="preserve">). </w:t>
      </w:r>
      <w:r w:rsidRPr="008E73F7">
        <w:rPr>
          <w:rFonts w:asciiTheme="minorHAnsi" w:hAnsiTheme="minorHAnsi"/>
          <w:i/>
          <w:szCs w:val="18"/>
          <w:lang w:val="de-AT"/>
        </w:rPr>
        <w:t>Das maximale Gewicht, mit welchem der Lastwagen beladen werden kann beträgt demnach 18 Tonnen. Diese Annahme erlaubt die notwendige Anzahl an Fahrzeugen abzuleiten, um eine bestimmte Masse an Zi</w:t>
      </w:r>
      <w:r w:rsidR="006E393B">
        <w:rPr>
          <w:rFonts w:asciiTheme="minorHAnsi" w:hAnsiTheme="minorHAnsi"/>
          <w:i/>
          <w:szCs w:val="18"/>
          <w:lang w:val="de-AT"/>
        </w:rPr>
        <w:t>egeln transportieren zu können.</w:t>
      </w:r>
    </w:p>
    <w:p w:rsidR="00900236" w:rsidRPr="002F5526" w:rsidRDefault="000A65F3" w:rsidP="00CE0981">
      <w:pPr>
        <w:spacing w:after="200" w:line="276" w:lineRule="auto"/>
        <w:rPr>
          <w:rFonts w:asciiTheme="minorHAnsi" w:hAnsiTheme="minorHAnsi" w:cs="Arial"/>
        </w:rPr>
      </w:pPr>
      <w:bookmarkStart w:id="123" w:name="_Toc382918999"/>
      <w:r w:rsidRPr="002F5526">
        <w:rPr>
          <w:rFonts w:asciiTheme="minorHAnsi" w:hAnsiTheme="minorHAnsi"/>
        </w:rPr>
        <w:t xml:space="preserve">Tabelle </w:t>
      </w:r>
      <w:r w:rsidR="006E29D9" w:rsidRPr="002F5526">
        <w:rPr>
          <w:rFonts w:asciiTheme="minorHAnsi" w:hAnsiTheme="minorHAnsi"/>
        </w:rPr>
        <w:fldChar w:fldCharType="begin"/>
      </w:r>
      <w:r w:rsidRPr="002F5526">
        <w:rPr>
          <w:rFonts w:asciiTheme="minorHAnsi" w:hAnsiTheme="minorHAnsi"/>
        </w:rPr>
        <w:instrText xml:space="preserve"> SEQ Tabelle \* ARABIC </w:instrText>
      </w:r>
      <w:r w:rsidR="006E29D9" w:rsidRPr="002F5526">
        <w:rPr>
          <w:rFonts w:asciiTheme="minorHAnsi" w:hAnsiTheme="minorHAnsi"/>
        </w:rPr>
        <w:fldChar w:fldCharType="separate"/>
      </w:r>
      <w:r w:rsidR="000326C7">
        <w:rPr>
          <w:rFonts w:asciiTheme="minorHAnsi" w:hAnsiTheme="minorHAnsi"/>
          <w:noProof/>
        </w:rPr>
        <w:t>24</w:t>
      </w:r>
      <w:r w:rsidR="006E29D9" w:rsidRPr="002F5526">
        <w:rPr>
          <w:rFonts w:asciiTheme="minorHAnsi" w:hAnsiTheme="minorHAnsi"/>
        </w:rPr>
        <w:fldChar w:fldCharType="end"/>
      </w:r>
      <w:r w:rsidRPr="002F5526">
        <w:rPr>
          <w:rFonts w:asciiTheme="minorHAnsi" w:hAnsiTheme="minorHAnsi"/>
        </w:rPr>
        <w:t xml:space="preserve">: </w:t>
      </w:r>
      <w:r w:rsidR="00900236" w:rsidRPr="002F5526">
        <w:rPr>
          <w:rFonts w:asciiTheme="minorHAnsi" w:hAnsiTheme="minorHAnsi" w:cs="Arial"/>
        </w:rPr>
        <w:t>Einbau in das Gebäude (A5)</w:t>
      </w:r>
      <w:r w:rsidR="00AA42CA" w:rsidRPr="002F5526">
        <w:rPr>
          <w:rFonts w:asciiTheme="minorHAnsi" w:hAnsiTheme="minorHAnsi" w:cs="Arial"/>
        </w:rPr>
        <w:t xml:space="preserve"> (</w:t>
      </w:r>
      <w:r w:rsidR="004416F8" w:rsidRPr="002F5526">
        <w:rPr>
          <w:rFonts w:asciiTheme="minorHAnsi" w:hAnsiTheme="minorHAnsi" w:cs="Arial"/>
        </w:rPr>
        <w:t xml:space="preserve">Tabelle </w:t>
      </w:r>
      <w:r w:rsidR="00900236" w:rsidRPr="002F5526">
        <w:rPr>
          <w:rFonts w:asciiTheme="minorHAnsi" w:hAnsiTheme="minorHAnsi" w:cs="Arial"/>
        </w:rPr>
        <w:t>8 der</w:t>
      </w:r>
      <w:r w:rsidR="00AA42CA" w:rsidRPr="002F5526">
        <w:rPr>
          <w:rFonts w:asciiTheme="minorHAnsi" w:hAnsiTheme="minorHAnsi" w:cs="Arial"/>
        </w:rPr>
        <w:t xml:space="preserve"> ÖNORM</w:t>
      </w:r>
      <w:r w:rsidR="00900236" w:rsidRPr="002F5526">
        <w:rPr>
          <w:rFonts w:asciiTheme="minorHAnsi" w:hAnsiTheme="minorHAnsi" w:cs="Arial"/>
        </w:rPr>
        <w:t xml:space="preserve"> EN 15804</w:t>
      </w:r>
      <w:r w:rsidR="00AA42CA" w:rsidRPr="002F5526">
        <w:rPr>
          <w:rFonts w:asciiTheme="minorHAnsi" w:hAnsiTheme="minorHAnsi" w:cs="Arial"/>
        </w:rPr>
        <w:t>)</w:t>
      </w:r>
      <w:bookmarkEnd w:id="123"/>
    </w:p>
    <w:tbl>
      <w:tblPr>
        <w:tblStyle w:val="Tabellenraster"/>
        <w:tblW w:w="9923" w:type="dxa"/>
        <w:tblInd w:w="108" w:type="dxa"/>
        <w:tblLook w:val="04A0" w:firstRow="1" w:lastRow="0" w:firstColumn="1" w:lastColumn="0" w:noHBand="0" w:noVBand="1"/>
      </w:tblPr>
      <w:tblGrid>
        <w:gridCol w:w="6663"/>
        <w:gridCol w:w="3260"/>
      </w:tblGrid>
      <w:tr w:rsidR="00900236" w:rsidRPr="008E73F7" w:rsidTr="00650DFD">
        <w:tc>
          <w:tcPr>
            <w:tcW w:w="6663" w:type="dxa"/>
            <w:shd w:val="clear" w:color="auto" w:fill="DBE5F1" w:themeFill="accent1" w:themeFillTint="33"/>
            <w:vAlign w:val="center"/>
          </w:tcPr>
          <w:p w:rsidR="00900236" w:rsidRPr="00091494" w:rsidRDefault="00900236" w:rsidP="00A34AF5">
            <w:pPr>
              <w:rPr>
                <w:rFonts w:asciiTheme="minorHAnsi" w:hAnsiTheme="minorHAnsi" w:cs="Arial"/>
                <w:b/>
                <w:sz w:val="16"/>
                <w:szCs w:val="16"/>
              </w:rPr>
            </w:pPr>
            <w:r w:rsidRPr="00091494">
              <w:rPr>
                <w:rFonts w:asciiTheme="minorHAnsi" w:hAnsiTheme="minorHAnsi" w:cs="Arial"/>
                <w:b/>
                <w:sz w:val="16"/>
                <w:szCs w:val="16"/>
              </w:rPr>
              <w:t>Parameter zur Beschreibung des Einbaus ins Gebäude (A5)</w:t>
            </w:r>
          </w:p>
        </w:tc>
        <w:tc>
          <w:tcPr>
            <w:tcW w:w="3260" w:type="dxa"/>
            <w:shd w:val="clear" w:color="auto" w:fill="DBE5F1" w:themeFill="accent1" w:themeFillTint="33"/>
          </w:tcPr>
          <w:p w:rsidR="00900236" w:rsidRPr="00091494" w:rsidRDefault="00900236" w:rsidP="00A34AF5">
            <w:pPr>
              <w:jc w:val="center"/>
              <w:rPr>
                <w:rFonts w:asciiTheme="minorHAnsi" w:hAnsiTheme="minorHAnsi" w:cs="Arial"/>
                <w:b/>
                <w:sz w:val="16"/>
                <w:szCs w:val="16"/>
              </w:rPr>
            </w:pPr>
            <w:r w:rsidRPr="00091494">
              <w:rPr>
                <w:rFonts w:asciiTheme="minorHAnsi" w:hAnsiTheme="minorHAnsi" w:cs="Arial"/>
                <w:b/>
                <w:sz w:val="16"/>
                <w:szCs w:val="16"/>
              </w:rPr>
              <w:t>Messgröße ausgedrückt</w:t>
            </w:r>
          </w:p>
          <w:p w:rsidR="00900236" w:rsidRPr="00091494" w:rsidRDefault="00900236" w:rsidP="00A34AF5">
            <w:pPr>
              <w:jc w:val="center"/>
              <w:rPr>
                <w:rFonts w:asciiTheme="minorHAnsi" w:hAnsiTheme="minorHAnsi" w:cs="Arial"/>
                <w:b/>
                <w:sz w:val="16"/>
                <w:szCs w:val="16"/>
              </w:rPr>
            </w:pPr>
            <w:r w:rsidRPr="00091494">
              <w:rPr>
                <w:rFonts w:asciiTheme="minorHAnsi" w:hAnsiTheme="minorHAnsi" w:cs="Arial"/>
                <w:b/>
                <w:sz w:val="16"/>
                <w:szCs w:val="16"/>
              </w:rPr>
              <w:t>je funktioneller / deklarierter Einheit</w:t>
            </w:r>
          </w:p>
        </w:tc>
      </w:tr>
      <w:tr w:rsidR="00900236" w:rsidRPr="008E73F7" w:rsidTr="00DF3A16">
        <w:tc>
          <w:tcPr>
            <w:tcW w:w="6663" w:type="dxa"/>
          </w:tcPr>
          <w:p w:rsidR="00900236" w:rsidRPr="00091494" w:rsidRDefault="00900236" w:rsidP="00A34AF5">
            <w:pPr>
              <w:rPr>
                <w:rFonts w:asciiTheme="minorHAnsi" w:hAnsiTheme="minorHAnsi" w:cs="Arial"/>
                <w:sz w:val="16"/>
                <w:szCs w:val="16"/>
              </w:rPr>
            </w:pPr>
            <w:r w:rsidRPr="00091494">
              <w:rPr>
                <w:rFonts w:asciiTheme="minorHAnsi" w:hAnsiTheme="minorHAnsi" w:cs="Arial"/>
                <w:sz w:val="16"/>
                <w:szCs w:val="16"/>
              </w:rPr>
              <w:t>Hilfsstoffe für den Einbau (spezifiziert nach Stoffen)</w:t>
            </w:r>
          </w:p>
        </w:tc>
        <w:tc>
          <w:tcPr>
            <w:tcW w:w="3260" w:type="dxa"/>
            <w:vAlign w:val="center"/>
          </w:tcPr>
          <w:p w:rsidR="00900236" w:rsidRPr="00091494" w:rsidRDefault="00900236" w:rsidP="00A34AF5">
            <w:pPr>
              <w:jc w:val="center"/>
              <w:rPr>
                <w:rFonts w:asciiTheme="minorHAnsi" w:hAnsiTheme="minorHAnsi" w:cs="Arial"/>
                <w:sz w:val="16"/>
                <w:szCs w:val="16"/>
              </w:rPr>
            </w:pPr>
            <w:r w:rsidRPr="00091494">
              <w:rPr>
                <w:rFonts w:asciiTheme="minorHAnsi" w:hAnsiTheme="minorHAnsi" w:cs="Arial"/>
                <w:sz w:val="16"/>
                <w:szCs w:val="16"/>
              </w:rPr>
              <w:t>kg</w:t>
            </w:r>
          </w:p>
        </w:tc>
      </w:tr>
      <w:tr w:rsidR="00900236" w:rsidRPr="008E73F7" w:rsidTr="00DF3A16">
        <w:tc>
          <w:tcPr>
            <w:tcW w:w="6663" w:type="dxa"/>
          </w:tcPr>
          <w:p w:rsidR="00900236" w:rsidRPr="00091494" w:rsidRDefault="00900236" w:rsidP="00A34AF5">
            <w:pPr>
              <w:rPr>
                <w:rFonts w:asciiTheme="minorHAnsi" w:hAnsiTheme="minorHAnsi" w:cs="Arial"/>
                <w:sz w:val="16"/>
                <w:szCs w:val="16"/>
              </w:rPr>
            </w:pPr>
            <w:r w:rsidRPr="00091494">
              <w:rPr>
                <w:rFonts w:asciiTheme="minorHAnsi" w:hAnsiTheme="minorHAnsi" w:cs="Arial"/>
                <w:sz w:val="16"/>
                <w:szCs w:val="16"/>
              </w:rPr>
              <w:t>Einsatz von Süßwasserressourcen</w:t>
            </w:r>
          </w:p>
        </w:tc>
        <w:tc>
          <w:tcPr>
            <w:tcW w:w="3260" w:type="dxa"/>
            <w:shd w:val="clear" w:color="auto" w:fill="auto"/>
            <w:vAlign w:val="center"/>
          </w:tcPr>
          <w:p w:rsidR="00900236" w:rsidRPr="00091494" w:rsidRDefault="00900236" w:rsidP="00A34AF5">
            <w:pPr>
              <w:jc w:val="center"/>
              <w:rPr>
                <w:rFonts w:asciiTheme="minorHAnsi" w:hAnsiTheme="minorHAnsi" w:cs="Arial"/>
                <w:sz w:val="16"/>
                <w:szCs w:val="16"/>
              </w:rPr>
            </w:pPr>
            <w:r w:rsidRPr="00091494">
              <w:rPr>
                <w:rFonts w:asciiTheme="minorHAnsi" w:hAnsiTheme="minorHAnsi" w:cs="Arial"/>
                <w:sz w:val="16"/>
                <w:szCs w:val="16"/>
              </w:rPr>
              <w:t>m</w:t>
            </w:r>
            <w:r w:rsidRPr="00091494">
              <w:rPr>
                <w:rFonts w:asciiTheme="minorHAnsi" w:hAnsiTheme="minorHAnsi" w:cs="Arial"/>
                <w:sz w:val="16"/>
                <w:szCs w:val="16"/>
                <w:vertAlign w:val="superscript"/>
              </w:rPr>
              <w:t>3</w:t>
            </w:r>
          </w:p>
        </w:tc>
      </w:tr>
      <w:tr w:rsidR="00900236" w:rsidRPr="008E73F7" w:rsidTr="00DF3A16">
        <w:tc>
          <w:tcPr>
            <w:tcW w:w="6663" w:type="dxa"/>
          </w:tcPr>
          <w:p w:rsidR="00900236" w:rsidRPr="00091494" w:rsidRDefault="00900236" w:rsidP="00A34AF5">
            <w:pPr>
              <w:rPr>
                <w:rFonts w:asciiTheme="minorHAnsi" w:hAnsiTheme="minorHAnsi" w:cs="Arial"/>
                <w:sz w:val="16"/>
                <w:szCs w:val="16"/>
              </w:rPr>
            </w:pPr>
            <w:r w:rsidRPr="00091494">
              <w:rPr>
                <w:rFonts w:asciiTheme="minorHAnsi" w:hAnsiTheme="minorHAnsi" w:cs="Arial"/>
                <w:sz w:val="16"/>
                <w:szCs w:val="16"/>
              </w:rPr>
              <w:t>Sonstiger Ressourceneinsatz</w:t>
            </w:r>
          </w:p>
        </w:tc>
        <w:tc>
          <w:tcPr>
            <w:tcW w:w="3260" w:type="dxa"/>
            <w:vAlign w:val="center"/>
          </w:tcPr>
          <w:p w:rsidR="00900236" w:rsidRPr="00091494" w:rsidRDefault="00900236" w:rsidP="00A34AF5">
            <w:pPr>
              <w:jc w:val="center"/>
              <w:rPr>
                <w:rFonts w:asciiTheme="minorHAnsi" w:hAnsiTheme="minorHAnsi" w:cs="Arial"/>
                <w:sz w:val="16"/>
                <w:szCs w:val="16"/>
              </w:rPr>
            </w:pPr>
            <w:r w:rsidRPr="00091494">
              <w:rPr>
                <w:rFonts w:asciiTheme="minorHAnsi" w:hAnsiTheme="minorHAnsi" w:cs="Arial"/>
                <w:sz w:val="16"/>
                <w:szCs w:val="16"/>
              </w:rPr>
              <w:t>kg</w:t>
            </w:r>
          </w:p>
        </w:tc>
      </w:tr>
      <w:tr w:rsidR="00900236" w:rsidRPr="008E73F7" w:rsidTr="00DF3A16">
        <w:tc>
          <w:tcPr>
            <w:tcW w:w="6663" w:type="dxa"/>
          </w:tcPr>
          <w:p w:rsidR="00900236" w:rsidRPr="00091494" w:rsidRDefault="00900236" w:rsidP="00A34AF5">
            <w:pPr>
              <w:rPr>
                <w:rFonts w:asciiTheme="minorHAnsi" w:hAnsiTheme="minorHAnsi" w:cs="Arial"/>
                <w:sz w:val="16"/>
                <w:szCs w:val="16"/>
              </w:rPr>
            </w:pPr>
            <w:r w:rsidRPr="00091494">
              <w:rPr>
                <w:rFonts w:asciiTheme="minorHAnsi" w:hAnsiTheme="minorHAnsi" w:cs="Arial"/>
                <w:sz w:val="16"/>
                <w:szCs w:val="16"/>
              </w:rPr>
              <w:t>Quantitative Beschreibung des Energieträgers oder Netzes (regionaler Mix) und des Verbrauchs während des Einbauprozesses</w:t>
            </w:r>
          </w:p>
        </w:tc>
        <w:tc>
          <w:tcPr>
            <w:tcW w:w="3260" w:type="dxa"/>
            <w:vAlign w:val="center"/>
          </w:tcPr>
          <w:p w:rsidR="00900236" w:rsidRPr="00091494" w:rsidRDefault="00900236" w:rsidP="00A34AF5">
            <w:pPr>
              <w:jc w:val="center"/>
              <w:rPr>
                <w:rFonts w:asciiTheme="minorHAnsi" w:hAnsiTheme="minorHAnsi" w:cs="Arial"/>
                <w:sz w:val="16"/>
                <w:szCs w:val="16"/>
              </w:rPr>
            </w:pPr>
            <w:r w:rsidRPr="00091494">
              <w:rPr>
                <w:rFonts w:asciiTheme="minorHAnsi" w:hAnsiTheme="minorHAnsi" w:cs="Arial"/>
                <w:sz w:val="16"/>
                <w:szCs w:val="16"/>
              </w:rPr>
              <w:t>kWh</w:t>
            </w:r>
          </w:p>
          <w:p w:rsidR="00900236" w:rsidRPr="00091494" w:rsidRDefault="00900236" w:rsidP="00A34AF5">
            <w:pPr>
              <w:jc w:val="center"/>
              <w:rPr>
                <w:rFonts w:asciiTheme="minorHAnsi" w:hAnsiTheme="minorHAnsi" w:cs="Arial"/>
                <w:sz w:val="16"/>
                <w:szCs w:val="16"/>
              </w:rPr>
            </w:pPr>
            <w:r w:rsidRPr="00091494">
              <w:rPr>
                <w:rFonts w:asciiTheme="minorHAnsi" w:hAnsiTheme="minorHAnsi" w:cs="Arial"/>
                <w:sz w:val="16"/>
                <w:szCs w:val="16"/>
              </w:rPr>
              <w:t>MJ</w:t>
            </w:r>
          </w:p>
        </w:tc>
      </w:tr>
      <w:tr w:rsidR="00900236" w:rsidRPr="008E73F7" w:rsidTr="00DF3A16">
        <w:tc>
          <w:tcPr>
            <w:tcW w:w="6663" w:type="dxa"/>
          </w:tcPr>
          <w:p w:rsidR="00900236" w:rsidRPr="00091494" w:rsidRDefault="00900236" w:rsidP="00A34AF5">
            <w:pPr>
              <w:rPr>
                <w:rFonts w:asciiTheme="minorHAnsi" w:hAnsiTheme="minorHAnsi" w:cs="Arial"/>
                <w:sz w:val="16"/>
                <w:szCs w:val="16"/>
              </w:rPr>
            </w:pPr>
            <w:r w:rsidRPr="00091494">
              <w:rPr>
                <w:rFonts w:asciiTheme="minorHAnsi" w:hAnsiTheme="minorHAnsi" w:cs="Arial"/>
                <w:sz w:val="16"/>
                <w:szCs w:val="16"/>
              </w:rPr>
              <w:t>Materialverlust auf der Baustelle vor der Abfallbehandlung, verursacht durch den Einbau des Produktes (spezifiziert nach Stoffen)</w:t>
            </w:r>
          </w:p>
        </w:tc>
        <w:tc>
          <w:tcPr>
            <w:tcW w:w="3260" w:type="dxa"/>
            <w:vAlign w:val="center"/>
          </w:tcPr>
          <w:p w:rsidR="00900236" w:rsidRPr="00091494" w:rsidRDefault="00900236" w:rsidP="00A34AF5">
            <w:pPr>
              <w:jc w:val="center"/>
              <w:rPr>
                <w:rFonts w:asciiTheme="minorHAnsi" w:hAnsiTheme="minorHAnsi" w:cs="Arial"/>
                <w:sz w:val="16"/>
                <w:szCs w:val="16"/>
              </w:rPr>
            </w:pPr>
            <w:r w:rsidRPr="00091494">
              <w:rPr>
                <w:rFonts w:asciiTheme="minorHAnsi" w:hAnsiTheme="minorHAnsi" w:cs="Arial"/>
                <w:sz w:val="16"/>
                <w:szCs w:val="16"/>
              </w:rPr>
              <w:t>kg</w:t>
            </w:r>
          </w:p>
        </w:tc>
      </w:tr>
      <w:tr w:rsidR="00900236" w:rsidRPr="008E73F7" w:rsidTr="00DF3A16">
        <w:tc>
          <w:tcPr>
            <w:tcW w:w="6663" w:type="dxa"/>
          </w:tcPr>
          <w:p w:rsidR="00900236" w:rsidRPr="00091494" w:rsidRDefault="00900236" w:rsidP="00A34AF5">
            <w:pPr>
              <w:rPr>
                <w:rFonts w:asciiTheme="minorHAnsi" w:hAnsiTheme="minorHAnsi" w:cs="Arial"/>
                <w:sz w:val="16"/>
                <w:szCs w:val="16"/>
              </w:rPr>
            </w:pPr>
            <w:r w:rsidRPr="00091494">
              <w:rPr>
                <w:rFonts w:asciiTheme="minorHAnsi" w:hAnsiTheme="minorHAnsi" w:cs="Arial"/>
                <w:sz w:val="16"/>
                <w:szCs w:val="16"/>
              </w:rPr>
              <w:t>Output-Stoffe (spezifiziert nach Stoffen) infolge der Abfallbehandlung auf der Baustelle, z.B. Sammlung zum Recycling, für die Energierückgewinnung, für die Entsorgung (spezifiziert nach Entsorgungsverfahren)</w:t>
            </w:r>
          </w:p>
        </w:tc>
        <w:tc>
          <w:tcPr>
            <w:tcW w:w="3260" w:type="dxa"/>
            <w:vAlign w:val="center"/>
          </w:tcPr>
          <w:p w:rsidR="00900236" w:rsidRPr="00091494" w:rsidRDefault="00900236" w:rsidP="00A34AF5">
            <w:pPr>
              <w:jc w:val="center"/>
              <w:rPr>
                <w:rFonts w:asciiTheme="minorHAnsi" w:hAnsiTheme="minorHAnsi" w:cs="Arial"/>
                <w:sz w:val="16"/>
                <w:szCs w:val="16"/>
              </w:rPr>
            </w:pPr>
            <w:r w:rsidRPr="00091494">
              <w:rPr>
                <w:rFonts w:asciiTheme="minorHAnsi" w:hAnsiTheme="minorHAnsi" w:cs="Arial"/>
                <w:sz w:val="16"/>
                <w:szCs w:val="16"/>
              </w:rPr>
              <w:t>kg</w:t>
            </w:r>
          </w:p>
        </w:tc>
      </w:tr>
      <w:tr w:rsidR="00900236" w:rsidRPr="008E73F7" w:rsidTr="00DF3A16">
        <w:tc>
          <w:tcPr>
            <w:tcW w:w="6663" w:type="dxa"/>
          </w:tcPr>
          <w:p w:rsidR="00900236" w:rsidRPr="00091494" w:rsidRDefault="00900236" w:rsidP="00A34AF5">
            <w:pPr>
              <w:rPr>
                <w:rFonts w:asciiTheme="minorHAnsi" w:hAnsiTheme="minorHAnsi" w:cs="Arial"/>
                <w:sz w:val="16"/>
                <w:szCs w:val="16"/>
              </w:rPr>
            </w:pPr>
            <w:r w:rsidRPr="00091494">
              <w:rPr>
                <w:rFonts w:asciiTheme="minorHAnsi" w:hAnsiTheme="minorHAnsi" w:cs="Arial"/>
                <w:sz w:val="16"/>
                <w:szCs w:val="16"/>
              </w:rPr>
              <w:t>Direkte Emissionen in die Umgebungsluft, Boden und Wasser</w:t>
            </w:r>
          </w:p>
        </w:tc>
        <w:tc>
          <w:tcPr>
            <w:tcW w:w="3260" w:type="dxa"/>
            <w:vAlign w:val="center"/>
          </w:tcPr>
          <w:p w:rsidR="00900236" w:rsidRPr="00091494" w:rsidRDefault="00900236" w:rsidP="00A34AF5">
            <w:pPr>
              <w:jc w:val="center"/>
              <w:rPr>
                <w:rFonts w:asciiTheme="minorHAnsi" w:hAnsiTheme="minorHAnsi" w:cs="Arial"/>
                <w:sz w:val="16"/>
                <w:szCs w:val="16"/>
              </w:rPr>
            </w:pPr>
            <w:r w:rsidRPr="00091494">
              <w:rPr>
                <w:rFonts w:asciiTheme="minorHAnsi" w:hAnsiTheme="minorHAnsi" w:cs="Arial"/>
                <w:sz w:val="16"/>
                <w:szCs w:val="16"/>
              </w:rPr>
              <w:t>kg</w:t>
            </w:r>
          </w:p>
        </w:tc>
      </w:tr>
    </w:tbl>
    <w:p w:rsidR="00900236" w:rsidRPr="008E73F7" w:rsidRDefault="00900236" w:rsidP="008E73F7">
      <w:pPr>
        <w:spacing w:before="120" w:after="120" w:line="276" w:lineRule="auto"/>
        <w:ind w:left="703" w:hanging="703"/>
        <w:rPr>
          <w:rFonts w:asciiTheme="minorHAnsi" w:hAnsiTheme="minorHAnsi" w:cs="Arial"/>
          <w:b/>
          <w:szCs w:val="18"/>
          <w:u w:val="single"/>
        </w:rPr>
      </w:pPr>
      <w:r w:rsidRPr="008E73F7">
        <w:rPr>
          <w:rFonts w:asciiTheme="minorHAnsi" w:hAnsiTheme="minorHAnsi" w:cs="Arial"/>
          <w:b/>
          <w:szCs w:val="18"/>
          <w:u w:val="single"/>
        </w:rPr>
        <w:t>B1-B7</w:t>
      </w:r>
      <w:r w:rsidR="00A36AF9" w:rsidRPr="008E73F7">
        <w:rPr>
          <w:rFonts w:asciiTheme="minorHAnsi" w:hAnsiTheme="minorHAnsi" w:cs="Arial"/>
          <w:b/>
          <w:szCs w:val="18"/>
          <w:u w:val="single"/>
        </w:rPr>
        <w:tab/>
      </w:r>
      <w:r w:rsidRPr="008E73F7">
        <w:rPr>
          <w:rFonts w:asciiTheme="minorHAnsi" w:hAnsiTheme="minorHAnsi" w:cs="Arial"/>
          <w:b/>
          <w:szCs w:val="18"/>
          <w:u w:val="single"/>
        </w:rPr>
        <w:t>Nutzungsphase</w:t>
      </w:r>
    </w:p>
    <w:p w:rsidR="00287ACB" w:rsidRPr="008E73F7" w:rsidRDefault="00900236" w:rsidP="008E73F7">
      <w:pPr>
        <w:spacing w:line="276" w:lineRule="auto"/>
        <w:jc w:val="both"/>
        <w:rPr>
          <w:rFonts w:asciiTheme="minorHAnsi" w:hAnsiTheme="minorHAnsi" w:cs="Arial"/>
          <w:szCs w:val="18"/>
        </w:rPr>
      </w:pPr>
      <w:r w:rsidRPr="008E73F7">
        <w:rPr>
          <w:rFonts w:asciiTheme="minorHAnsi" w:hAnsiTheme="minorHAnsi" w:cs="Arial"/>
          <w:szCs w:val="18"/>
        </w:rPr>
        <w:t>Hier sollen Hinweise auf Besonderheiten der stofflichen Zusammensetzung für den Zeitraum der Nutzung angegeben werden. Gegebenenfalls sind Hinweise auf Wirkungsbeziehungen zwischen Produkt, Umwelt u</w:t>
      </w:r>
      <w:r w:rsidR="00C76955">
        <w:rPr>
          <w:rFonts w:asciiTheme="minorHAnsi" w:hAnsiTheme="minorHAnsi" w:cs="Arial"/>
          <w:szCs w:val="18"/>
        </w:rPr>
        <w:t xml:space="preserve">nd Gesundheit erforderlich und </w:t>
      </w:r>
      <w:r w:rsidRPr="008E73F7">
        <w:rPr>
          <w:rFonts w:asciiTheme="minorHAnsi" w:hAnsiTheme="minorHAnsi" w:cs="Arial"/>
          <w:szCs w:val="18"/>
        </w:rPr>
        <w:t>mögliche Schadstoffgehalte oder -emissionen anzuführen.</w:t>
      </w:r>
      <w:r w:rsidR="00A531D5">
        <w:rPr>
          <w:rFonts w:asciiTheme="minorHAnsi" w:hAnsiTheme="minorHAnsi" w:cs="Arial"/>
          <w:szCs w:val="18"/>
        </w:rPr>
        <w:t xml:space="preserve"> </w:t>
      </w:r>
      <w:r w:rsidR="00287ACB" w:rsidRPr="008E73F7">
        <w:rPr>
          <w:rFonts w:asciiTheme="minorHAnsi" w:hAnsiTheme="minorHAnsi" w:cs="Arial"/>
          <w:szCs w:val="18"/>
        </w:rPr>
        <w:t>Die Parameter in Tabelle 7 bis 10 und deren gelistete Einheiten sind zur Berechnung der Umweltwirkungen der Nutzungsphase heranzuziehen.</w:t>
      </w:r>
    </w:p>
    <w:p w:rsidR="00CE0981" w:rsidRDefault="00CE0981" w:rsidP="006E393B">
      <w:pPr>
        <w:pStyle w:val="Beschriftung"/>
        <w:keepNext/>
        <w:spacing w:before="120" w:after="120" w:line="276" w:lineRule="auto"/>
        <w:rPr>
          <w:rFonts w:asciiTheme="minorHAnsi" w:hAnsiTheme="minorHAnsi"/>
          <w:color w:val="auto"/>
        </w:rPr>
      </w:pPr>
      <w:bookmarkStart w:id="124" w:name="_Toc382919000"/>
      <w:r>
        <w:rPr>
          <w:rFonts w:asciiTheme="minorHAnsi" w:hAnsiTheme="minorHAnsi"/>
          <w:color w:val="auto"/>
        </w:rPr>
        <w:br w:type="page"/>
      </w:r>
    </w:p>
    <w:p w:rsidR="00900236" w:rsidRPr="00C2149E" w:rsidRDefault="000A65F3" w:rsidP="006E393B">
      <w:pPr>
        <w:pStyle w:val="Beschriftung"/>
        <w:keepNext/>
        <w:spacing w:before="120" w:after="120" w:line="276" w:lineRule="auto"/>
        <w:rPr>
          <w:rFonts w:asciiTheme="minorHAnsi" w:hAnsiTheme="minorHAnsi" w:cs="Arial"/>
          <w:color w:val="auto"/>
          <w:sz w:val="16"/>
          <w:szCs w:val="16"/>
        </w:rPr>
      </w:pPr>
      <w:r w:rsidRPr="00C2149E">
        <w:rPr>
          <w:rFonts w:asciiTheme="minorHAnsi" w:hAnsiTheme="minorHAnsi"/>
          <w:color w:val="auto"/>
        </w:rPr>
        <w:lastRenderedPageBreak/>
        <w:t xml:space="preserve">Tabelle </w:t>
      </w:r>
      <w:r w:rsidR="006E29D9" w:rsidRPr="00C2149E">
        <w:rPr>
          <w:rFonts w:asciiTheme="minorHAnsi" w:hAnsiTheme="minorHAnsi"/>
          <w:color w:val="auto"/>
        </w:rPr>
        <w:fldChar w:fldCharType="begin"/>
      </w:r>
      <w:r w:rsidRPr="00C2149E">
        <w:rPr>
          <w:rFonts w:asciiTheme="minorHAnsi" w:hAnsiTheme="minorHAnsi"/>
          <w:color w:val="auto"/>
        </w:rPr>
        <w:instrText xml:space="preserve"> SEQ Tabelle \* ARABIC </w:instrText>
      </w:r>
      <w:r w:rsidR="006E29D9" w:rsidRPr="00C2149E">
        <w:rPr>
          <w:rFonts w:asciiTheme="minorHAnsi" w:hAnsiTheme="minorHAnsi"/>
          <w:color w:val="auto"/>
        </w:rPr>
        <w:fldChar w:fldCharType="separate"/>
      </w:r>
      <w:r w:rsidR="000326C7">
        <w:rPr>
          <w:rFonts w:asciiTheme="minorHAnsi" w:hAnsiTheme="minorHAnsi"/>
          <w:noProof/>
          <w:color w:val="auto"/>
        </w:rPr>
        <w:t>25</w:t>
      </w:r>
      <w:r w:rsidR="006E29D9" w:rsidRPr="00C2149E">
        <w:rPr>
          <w:rFonts w:asciiTheme="minorHAnsi" w:hAnsiTheme="minorHAnsi"/>
          <w:color w:val="auto"/>
        </w:rPr>
        <w:fldChar w:fldCharType="end"/>
      </w:r>
      <w:r w:rsidRPr="00C2149E">
        <w:rPr>
          <w:rFonts w:asciiTheme="minorHAnsi" w:hAnsiTheme="minorHAnsi"/>
          <w:color w:val="auto"/>
        </w:rPr>
        <w:t xml:space="preserve">: </w:t>
      </w:r>
      <w:r w:rsidR="00900236" w:rsidRPr="00C2149E">
        <w:rPr>
          <w:rFonts w:asciiTheme="minorHAnsi" w:hAnsiTheme="minorHAnsi" w:cs="Arial"/>
          <w:color w:val="auto"/>
        </w:rPr>
        <w:t>N</w:t>
      </w:r>
      <w:r w:rsidR="00AA42CA" w:rsidRPr="00C2149E">
        <w:rPr>
          <w:rFonts w:asciiTheme="minorHAnsi" w:hAnsiTheme="minorHAnsi" w:cs="Arial"/>
          <w:color w:val="auto"/>
        </w:rPr>
        <w:t>utzung des Produkts (B1 bis B5)</w:t>
      </w:r>
      <w:r w:rsidR="00900236" w:rsidRPr="00C2149E">
        <w:rPr>
          <w:rFonts w:asciiTheme="minorHAnsi" w:hAnsiTheme="minorHAnsi" w:cs="Arial"/>
          <w:color w:val="auto"/>
        </w:rPr>
        <w:t xml:space="preserve"> </w:t>
      </w:r>
      <w:r w:rsidR="00AA42CA" w:rsidRPr="00C2149E">
        <w:rPr>
          <w:rFonts w:asciiTheme="minorHAnsi" w:hAnsiTheme="minorHAnsi" w:cs="Arial"/>
          <w:color w:val="auto"/>
        </w:rPr>
        <w:t>(</w:t>
      </w:r>
      <w:r w:rsidR="004416F8" w:rsidRPr="00C2149E">
        <w:rPr>
          <w:rFonts w:asciiTheme="minorHAnsi" w:hAnsiTheme="minorHAnsi" w:cs="Arial"/>
          <w:color w:val="auto"/>
        </w:rPr>
        <w:t xml:space="preserve">Tabelle </w:t>
      </w:r>
      <w:r w:rsidR="00900236" w:rsidRPr="00C2149E">
        <w:rPr>
          <w:rFonts w:asciiTheme="minorHAnsi" w:hAnsiTheme="minorHAnsi" w:cs="Arial"/>
          <w:color w:val="auto"/>
        </w:rPr>
        <w:t xml:space="preserve">9 der </w:t>
      </w:r>
      <w:r w:rsidR="00AA42CA" w:rsidRPr="00C2149E">
        <w:rPr>
          <w:rFonts w:asciiTheme="minorHAnsi" w:hAnsiTheme="minorHAnsi" w:cs="Arial"/>
          <w:color w:val="auto"/>
        </w:rPr>
        <w:t xml:space="preserve">ÖNORM </w:t>
      </w:r>
      <w:r w:rsidR="00900236" w:rsidRPr="00C2149E">
        <w:rPr>
          <w:rFonts w:asciiTheme="minorHAnsi" w:hAnsiTheme="minorHAnsi" w:cs="Arial"/>
          <w:color w:val="auto"/>
        </w:rPr>
        <w:t xml:space="preserve">EN </w:t>
      </w:r>
      <w:r w:rsidR="00900236" w:rsidRPr="00C2149E">
        <w:rPr>
          <w:rFonts w:asciiTheme="minorHAnsi" w:hAnsiTheme="minorHAnsi" w:cs="Arial"/>
          <w:color w:val="auto"/>
          <w:sz w:val="16"/>
          <w:szCs w:val="16"/>
        </w:rPr>
        <w:t>15804</w:t>
      </w:r>
      <w:r w:rsidR="00AA42CA" w:rsidRPr="00C2149E">
        <w:rPr>
          <w:rFonts w:asciiTheme="minorHAnsi" w:hAnsiTheme="minorHAnsi" w:cs="Arial"/>
          <w:color w:val="auto"/>
          <w:sz w:val="16"/>
          <w:szCs w:val="16"/>
        </w:rPr>
        <w:t>)</w:t>
      </w:r>
      <w:bookmarkEnd w:id="124"/>
    </w:p>
    <w:tbl>
      <w:tblPr>
        <w:tblStyle w:val="Tabellenraster"/>
        <w:tblW w:w="9923" w:type="dxa"/>
        <w:tblInd w:w="108" w:type="dxa"/>
        <w:tblLook w:val="04A0" w:firstRow="1" w:lastRow="0" w:firstColumn="1" w:lastColumn="0" w:noHBand="0" w:noVBand="1"/>
      </w:tblPr>
      <w:tblGrid>
        <w:gridCol w:w="6663"/>
        <w:gridCol w:w="3260"/>
      </w:tblGrid>
      <w:tr w:rsidR="002F5526" w:rsidRPr="00091494" w:rsidTr="00650DFD">
        <w:tc>
          <w:tcPr>
            <w:tcW w:w="6663" w:type="dxa"/>
            <w:shd w:val="clear" w:color="auto" w:fill="DBE5F1" w:themeFill="accent1" w:themeFillTint="33"/>
            <w:vAlign w:val="center"/>
          </w:tcPr>
          <w:p w:rsidR="002F5526" w:rsidRPr="00091494" w:rsidRDefault="002F5526" w:rsidP="00A34AF5">
            <w:pPr>
              <w:rPr>
                <w:rFonts w:asciiTheme="minorHAnsi" w:hAnsiTheme="minorHAnsi" w:cs="Arial"/>
                <w:b/>
                <w:sz w:val="16"/>
                <w:szCs w:val="16"/>
              </w:rPr>
            </w:pPr>
            <w:r>
              <w:rPr>
                <w:rFonts w:asciiTheme="minorHAnsi" w:hAnsiTheme="minorHAnsi" w:cs="Arial"/>
                <w:b/>
                <w:sz w:val="16"/>
                <w:szCs w:val="16"/>
              </w:rPr>
              <w:t>Parameter</w:t>
            </w:r>
          </w:p>
        </w:tc>
        <w:tc>
          <w:tcPr>
            <w:tcW w:w="3260" w:type="dxa"/>
            <w:shd w:val="clear" w:color="auto" w:fill="DBE5F1" w:themeFill="accent1" w:themeFillTint="33"/>
          </w:tcPr>
          <w:p w:rsidR="002F5526" w:rsidRPr="00091494" w:rsidRDefault="002F5526" w:rsidP="002F5526">
            <w:pPr>
              <w:jc w:val="center"/>
              <w:rPr>
                <w:rFonts w:asciiTheme="minorHAnsi" w:hAnsiTheme="minorHAnsi" w:cs="Arial"/>
                <w:b/>
                <w:sz w:val="16"/>
                <w:szCs w:val="16"/>
              </w:rPr>
            </w:pPr>
            <w:r w:rsidRPr="00091494">
              <w:rPr>
                <w:rFonts w:asciiTheme="minorHAnsi" w:hAnsiTheme="minorHAnsi" w:cs="Arial"/>
                <w:b/>
                <w:sz w:val="16"/>
                <w:szCs w:val="16"/>
              </w:rPr>
              <w:t>Messgröße ausgedrückt</w:t>
            </w:r>
          </w:p>
          <w:p w:rsidR="002F5526" w:rsidRPr="00091494" w:rsidRDefault="002F5526" w:rsidP="002F5526">
            <w:pPr>
              <w:jc w:val="center"/>
              <w:rPr>
                <w:rFonts w:asciiTheme="minorHAnsi" w:hAnsiTheme="minorHAnsi" w:cs="Arial"/>
                <w:b/>
                <w:sz w:val="16"/>
                <w:szCs w:val="16"/>
              </w:rPr>
            </w:pPr>
            <w:r w:rsidRPr="00091494">
              <w:rPr>
                <w:rFonts w:asciiTheme="minorHAnsi" w:hAnsiTheme="minorHAnsi" w:cs="Arial"/>
                <w:b/>
                <w:sz w:val="16"/>
                <w:szCs w:val="16"/>
              </w:rPr>
              <w:t>je funktioneller / deklarierter Einheit</w:t>
            </w:r>
          </w:p>
        </w:tc>
      </w:tr>
      <w:tr w:rsidR="002F5526" w:rsidRPr="00091494" w:rsidTr="00650DFD">
        <w:trPr>
          <w:trHeight w:val="200"/>
        </w:trPr>
        <w:tc>
          <w:tcPr>
            <w:tcW w:w="9923" w:type="dxa"/>
            <w:gridSpan w:val="2"/>
            <w:shd w:val="clear" w:color="auto" w:fill="DBE5F1" w:themeFill="accent1" w:themeFillTint="33"/>
            <w:vAlign w:val="center"/>
          </w:tcPr>
          <w:p w:rsidR="002F5526" w:rsidRPr="00091494" w:rsidRDefault="002F5526" w:rsidP="002F5526">
            <w:pPr>
              <w:rPr>
                <w:rFonts w:asciiTheme="minorHAnsi" w:hAnsiTheme="minorHAnsi" w:cs="Arial"/>
                <w:b/>
                <w:sz w:val="16"/>
                <w:szCs w:val="16"/>
              </w:rPr>
            </w:pPr>
            <w:r w:rsidRPr="00091494">
              <w:rPr>
                <w:rFonts w:asciiTheme="minorHAnsi" w:hAnsiTheme="minorHAnsi" w:cs="Arial"/>
                <w:b/>
                <w:sz w:val="16"/>
                <w:szCs w:val="16"/>
              </w:rPr>
              <w:t>Parameter für Instandhaltung (B2)</w:t>
            </w:r>
          </w:p>
        </w:tc>
      </w:tr>
      <w:tr w:rsidR="00900236" w:rsidRPr="00091494" w:rsidTr="00DF3A16">
        <w:tc>
          <w:tcPr>
            <w:tcW w:w="6663" w:type="dxa"/>
            <w:shd w:val="clear" w:color="auto" w:fill="auto"/>
            <w:vAlign w:val="center"/>
          </w:tcPr>
          <w:p w:rsidR="00900236" w:rsidRPr="00091494" w:rsidRDefault="00900236" w:rsidP="00A34AF5">
            <w:pPr>
              <w:pBdr>
                <w:top w:val="nil"/>
                <w:left w:val="nil"/>
                <w:bottom w:val="nil"/>
                <w:right w:val="nil"/>
                <w:between w:val="nil"/>
                <w:bar w:val="nil"/>
              </w:pBdr>
              <w:rPr>
                <w:rFonts w:asciiTheme="minorHAnsi" w:eastAsia="Times New Roman" w:hAnsiTheme="minorHAnsi" w:cs="Arial"/>
                <w:b/>
                <w:bCs/>
                <w:sz w:val="16"/>
                <w:szCs w:val="16"/>
              </w:rPr>
            </w:pPr>
            <w:r w:rsidRPr="00091494">
              <w:rPr>
                <w:rFonts w:asciiTheme="minorHAnsi" w:eastAsia="Times New Roman" w:hAnsiTheme="minorHAnsi" w:cs="Arial"/>
                <w:spacing w:val="-4"/>
                <w:sz w:val="16"/>
                <w:szCs w:val="16"/>
              </w:rPr>
              <w:t>Instandhaltungsprozess</w:t>
            </w:r>
          </w:p>
        </w:tc>
        <w:tc>
          <w:tcPr>
            <w:tcW w:w="3260" w:type="dxa"/>
            <w:shd w:val="clear" w:color="auto" w:fill="auto"/>
            <w:vAlign w:val="center"/>
          </w:tcPr>
          <w:p w:rsidR="00900236" w:rsidRPr="00091494" w:rsidRDefault="00495688"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Beschreibung oder Quelle für Beschreibung</w:t>
            </w:r>
          </w:p>
        </w:tc>
      </w:tr>
      <w:tr w:rsidR="00900236" w:rsidRPr="00091494" w:rsidTr="00DF3A16">
        <w:tc>
          <w:tcPr>
            <w:tcW w:w="6663" w:type="dxa"/>
            <w:shd w:val="clear" w:color="auto" w:fill="auto"/>
            <w:vAlign w:val="center"/>
          </w:tcPr>
          <w:p w:rsidR="00900236" w:rsidRPr="00091494" w:rsidRDefault="0090023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Instandhaltungszyklus</w:t>
            </w:r>
          </w:p>
        </w:tc>
        <w:tc>
          <w:tcPr>
            <w:tcW w:w="3260" w:type="dxa"/>
            <w:shd w:val="clear" w:color="auto" w:fill="auto"/>
            <w:vAlign w:val="center"/>
          </w:tcPr>
          <w:p w:rsidR="00900236" w:rsidRPr="00091494" w:rsidRDefault="0090023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Anzahl/RSL oder /a</w:t>
            </w:r>
          </w:p>
        </w:tc>
      </w:tr>
      <w:tr w:rsidR="00900236" w:rsidRPr="00091494" w:rsidTr="00DF3A16">
        <w:tc>
          <w:tcPr>
            <w:tcW w:w="6663" w:type="dxa"/>
            <w:shd w:val="clear" w:color="auto" w:fill="auto"/>
            <w:vAlign w:val="center"/>
          </w:tcPr>
          <w:p w:rsidR="00900236" w:rsidRPr="00091494" w:rsidRDefault="00495688"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Hilfsstoffe für die Instandhaltung (z.B. Reinigungsmittel, spezifiziert nach Stoffen)</w:t>
            </w:r>
          </w:p>
        </w:tc>
        <w:tc>
          <w:tcPr>
            <w:tcW w:w="3260" w:type="dxa"/>
            <w:shd w:val="clear" w:color="auto" w:fill="auto"/>
            <w:vAlign w:val="center"/>
          </w:tcPr>
          <w:p w:rsidR="00900236" w:rsidRPr="00091494" w:rsidRDefault="00495688"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kg/Zyklus</w:t>
            </w:r>
          </w:p>
        </w:tc>
      </w:tr>
      <w:tr w:rsidR="00495688" w:rsidRPr="00091494" w:rsidTr="00DF3A16">
        <w:tc>
          <w:tcPr>
            <w:tcW w:w="6663" w:type="dxa"/>
            <w:shd w:val="clear" w:color="auto" w:fill="auto"/>
            <w:vAlign w:val="center"/>
          </w:tcPr>
          <w:p w:rsidR="00495688" w:rsidRPr="00091494" w:rsidRDefault="00495688" w:rsidP="00A34AF5">
            <w:pPr>
              <w:pBdr>
                <w:top w:val="nil"/>
                <w:left w:val="nil"/>
                <w:bottom w:val="nil"/>
                <w:right w:val="nil"/>
                <w:between w:val="nil"/>
                <w:bar w:val="nil"/>
              </w:pBd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Abfallstoffe infolge der Instandhaltung (spezifiziert nach Stoffen)</w:t>
            </w:r>
          </w:p>
        </w:tc>
        <w:tc>
          <w:tcPr>
            <w:tcW w:w="3260" w:type="dxa"/>
            <w:shd w:val="clear" w:color="auto" w:fill="auto"/>
            <w:vAlign w:val="center"/>
          </w:tcPr>
          <w:p w:rsidR="00495688" w:rsidRPr="00091494" w:rsidRDefault="00495688" w:rsidP="00A34AF5">
            <w:pPr>
              <w:pBdr>
                <w:top w:val="nil"/>
                <w:left w:val="nil"/>
                <w:bottom w:val="nil"/>
                <w:right w:val="nil"/>
                <w:between w:val="nil"/>
                <w:bar w:val="nil"/>
              </w:pBdr>
              <w:jc w:val="center"/>
              <w:rPr>
                <w:rFonts w:asciiTheme="minorHAnsi" w:eastAsia="Times New Roman" w:hAnsiTheme="minorHAnsi" w:cs="Arial"/>
                <w:sz w:val="16"/>
                <w:szCs w:val="16"/>
              </w:rPr>
            </w:pPr>
            <w:r w:rsidRPr="00091494">
              <w:rPr>
                <w:rFonts w:asciiTheme="minorHAnsi" w:eastAsia="Times New Roman" w:hAnsiTheme="minorHAnsi" w:cs="Arial"/>
                <w:sz w:val="16"/>
                <w:szCs w:val="16"/>
              </w:rPr>
              <w:t>kg</w:t>
            </w:r>
          </w:p>
        </w:tc>
      </w:tr>
      <w:tr w:rsidR="00900236" w:rsidRPr="00091494" w:rsidTr="00DF3A16">
        <w:tc>
          <w:tcPr>
            <w:tcW w:w="6663" w:type="dxa"/>
            <w:shd w:val="clear" w:color="auto" w:fill="auto"/>
            <w:vAlign w:val="center"/>
          </w:tcPr>
          <w:p w:rsidR="00900236" w:rsidRPr="00091494" w:rsidRDefault="00495688"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Nettoverbrauch an Süßwasserressourcen während der Instandhaltung</w:t>
            </w:r>
          </w:p>
        </w:tc>
        <w:tc>
          <w:tcPr>
            <w:tcW w:w="3260" w:type="dxa"/>
            <w:shd w:val="clear" w:color="auto" w:fill="auto"/>
            <w:vAlign w:val="center"/>
          </w:tcPr>
          <w:p w:rsidR="00900236" w:rsidRPr="00091494" w:rsidRDefault="00495688"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m</w:t>
            </w:r>
            <w:r w:rsidRPr="00091494">
              <w:rPr>
                <w:rFonts w:asciiTheme="minorHAnsi" w:eastAsia="Times New Roman" w:hAnsiTheme="minorHAnsi" w:cs="Arial"/>
                <w:sz w:val="16"/>
                <w:szCs w:val="16"/>
                <w:vertAlign w:val="superscript"/>
              </w:rPr>
              <w:t>3</w:t>
            </w:r>
          </w:p>
        </w:tc>
      </w:tr>
      <w:tr w:rsidR="00900236" w:rsidRPr="00091494" w:rsidTr="00DF3A16">
        <w:tc>
          <w:tcPr>
            <w:tcW w:w="6663" w:type="dxa"/>
            <w:shd w:val="clear" w:color="auto" w:fill="auto"/>
            <w:vAlign w:val="center"/>
          </w:tcPr>
          <w:p w:rsidR="00900236" w:rsidRPr="00091494" w:rsidRDefault="00766835"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Energieeinsatz während der Instandhaltung, z. B. Staubsaugen, Art und Menge des Energieträgers, z. B. Strom, soweit angemessen und relevant.</w:t>
            </w:r>
          </w:p>
        </w:tc>
        <w:tc>
          <w:tcPr>
            <w:tcW w:w="3260" w:type="dxa"/>
            <w:shd w:val="clear" w:color="auto" w:fill="auto"/>
            <w:vAlign w:val="center"/>
          </w:tcPr>
          <w:p w:rsidR="00900236" w:rsidRPr="00091494" w:rsidRDefault="0090023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kWh</w:t>
            </w:r>
          </w:p>
        </w:tc>
      </w:tr>
      <w:tr w:rsidR="002F5526" w:rsidRPr="002F5526" w:rsidTr="00650DFD">
        <w:trPr>
          <w:trHeight w:val="123"/>
        </w:trPr>
        <w:tc>
          <w:tcPr>
            <w:tcW w:w="9923" w:type="dxa"/>
            <w:gridSpan w:val="2"/>
            <w:shd w:val="clear" w:color="auto" w:fill="DBE5F1" w:themeFill="accent1" w:themeFillTint="33"/>
            <w:vAlign w:val="center"/>
          </w:tcPr>
          <w:p w:rsidR="002F5526" w:rsidRPr="00091494" w:rsidRDefault="002F5526" w:rsidP="002F5526">
            <w:pPr>
              <w:rPr>
                <w:rFonts w:asciiTheme="minorHAnsi" w:hAnsiTheme="minorHAnsi" w:cs="Arial"/>
                <w:b/>
                <w:sz w:val="16"/>
                <w:szCs w:val="16"/>
              </w:rPr>
            </w:pPr>
            <w:r w:rsidRPr="00091494">
              <w:rPr>
                <w:rFonts w:asciiTheme="minorHAnsi" w:hAnsiTheme="minorHAnsi" w:cs="Arial"/>
                <w:b/>
                <w:sz w:val="16"/>
                <w:szCs w:val="16"/>
              </w:rPr>
              <w:t>Parameter für Reparatur (B3)</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b/>
                <w:bCs/>
                <w:sz w:val="16"/>
                <w:szCs w:val="16"/>
              </w:rPr>
            </w:pPr>
            <w:r w:rsidRPr="00091494">
              <w:rPr>
                <w:rFonts w:asciiTheme="minorHAnsi" w:eastAsia="Times New Roman" w:hAnsiTheme="minorHAnsi" w:cs="Arial"/>
                <w:spacing w:val="-4"/>
                <w:sz w:val="16"/>
                <w:szCs w:val="16"/>
              </w:rPr>
              <w:t>Informationen zum Reparaturprozess</w:t>
            </w:r>
          </w:p>
        </w:tc>
        <w:tc>
          <w:tcPr>
            <w:tcW w:w="3260" w:type="dxa"/>
          </w:tcPr>
          <w:p w:rsidR="00EA0B96" w:rsidRPr="00091494" w:rsidRDefault="00EA0B96" w:rsidP="00A34AF5">
            <w:pPr>
              <w:rPr>
                <w:rFonts w:asciiTheme="minorHAnsi" w:hAnsiTheme="minorHAnsi"/>
                <w:sz w:val="16"/>
                <w:szCs w:val="16"/>
              </w:rPr>
            </w:pPr>
            <w:r w:rsidRPr="00091494">
              <w:rPr>
                <w:rFonts w:asciiTheme="minorHAnsi" w:eastAsia="Times New Roman" w:hAnsiTheme="minorHAnsi" w:cs="Arial"/>
                <w:sz w:val="16"/>
                <w:szCs w:val="16"/>
              </w:rPr>
              <w:t>Beschreibung oder Quelle für Beschreibung</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Informationen zum Inspektionsprozess</w:t>
            </w:r>
          </w:p>
        </w:tc>
        <w:tc>
          <w:tcPr>
            <w:tcW w:w="3260" w:type="dxa"/>
            <w:shd w:val="clear" w:color="auto" w:fill="auto"/>
          </w:tcPr>
          <w:p w:rsidR="00EA0B96" w:rsidRPr="00091494" w:rsidRDefault="00EA0B96" w:rsidP="00A34AF5">
            <w:pPr>
              <w:rPr>
                <w:rFonts w:asciiTheme="minorHAnsi" w:hAnsiTheme="minorHAnsi"/>
                <w:sz w:val="16"/>
                <w:szCs w:val="16"/>
              </w:rPr>
            </w:pPr>
            <w:r w:rsidRPr="00091494">
              <w:rPr>
                <w:rFonts w:asciiTheme="minorHAnsi" w:eastAsia="Times New Roman" w:hAnsiTheme="minorHAnsi" w:cs="Arial"/>
                <w:sz w:val="16"/>
                <w:szCs w:val="16"/>
              </w:rPr>
              <w:t>Beschreibung oder Quelle für Beschreibung</w:t>
            </w:r>
          </w:p>
        </w:tc>
      </w:tr>
      <w:tr w:rsidR="00900236" w:rsidRPr="008E73F7" w:rsidTr="00DF3A16">
        <w:tc>
          <w:tcPr>
            <w:tcW w:w="6663" w:type="dxa"/>
            <w:vAlign w:val="center"/>
          </w:tcPr>
          <w:p w:rsidR="00900236" w:rsidRPr="00091494" w:rsidRDefault="0090023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Reparaturzyklus</w:t>
            </w:r>
          </w:p>
        </w:tc>
        <w:tc>
          <w:tcPr>
            <w:tcW w:w="3260" w:type="dxa"/>
            <w:vAlign w:val="center"/>
          </w:tcPr>
          <w:p w:rsidR="00900236" w:rsidRPr="00091494" w:rsidRDefault="0090023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Anzahl/RSL  oder</w:t>
            </w:r>
            <w:r w:rsidR="004416F8" w:rsidRPr="00091494">
              <w:rPr>
                <w:rFonts w:asciiTheme="minorHAnsi" w:eastAsia="Times New Roman" w:hAnsiTheme="minorHAnsi" w:cs="Arial"/>
                <w:sz w:val="16"/>
                <w:szCs w:val="16"/>
              </w:rPr>
              <w:t xml:space="preserve"> </w:t>
            </w:r>
            <w:r w:rsidRPr="00091494">
              <w:rPr>
                <w:rFonts w:asciiTheme="minorHAnsi" w:eastAsia="Times New Roman" w:hAnsiTheme="minorHAnsi" w:cs="Arial"/>
                <w:sz w:val="16"/>
                <w:szCs w:val="16"/>
              </w:rPr>
              <w:t xml:space="preserve"> /a</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Hilfsstoffe für die Reparatur (z.B. Schmierstoffe, spezifiziert nach Stoffen)</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kg oder kg/Zyklus</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Abfallstoffe infolge der Reparatur (spezifiziert nach Stoffen)</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z w:val="16"/>
                <w:szCs w:val="16"/>
              </w:rPr>
            </w:pPr>
            <w:r w:rsidRPr="00091494">
              <w:rPr>
                <w:rFonts w:asciiTheme="minorHAnsi" w:eastAsia="Times New Roman" w:hAnsiTheme="minorHAnsi" w:cs="Arial"/>
                <w:sz w:val="16"/>
                <w:szCs w:val="16"/>
              </w:rPr>
              <w:t>kg</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Nettoverbrauch an Süßwasserreserven während der Reparatur</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m</w:t>
            </w:r>
            <w:r w:rsidRPr="00091494">
              <w:rPr>
                <w:rFonts w:asciiTheme="minorHAnsi" w:eastAsia="Times New Roman" w:hAnsiTheme="minorHAnsi" w:cs="Arial"/>
                <w:sz w:val="16"/>
                <w:szCs w:val="16"/>
                <w:vertAlign w:val="superscript"/>
              </w:rPr>
              <w:t>3</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z w:val="16"/>
                <w:szCs w:val="16"/>
              </w:rPr>
              <w:t>Nettoverbrauch an Süßwasserreserven während der Reparatur</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Energieeinsatz während der Reparatur, z. B. Kraneinsatz, Art und Menge des Energieträgers, z. B. Strom, soweit angemessen und relevant</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kWh / RSL, kWh / Zyklus</w:t>
            </w:r>
          </w:p>
        </w:tc>
      </w:tr>
      <w:tr w:rsidR="002F5526" w:rsidRPr="008E73F7" w:rsidTr="00650DFD">
        <w:tc>
          <w:tcPr>
            <w:tcW w:w="9923" w:type="dxa"/>
            <w:gridSpan w:val="2"/>
            <w:shd w:val="clear" w:color="auto" w:fill="DBE5F1" w:themeFill="accent1" w:themeFillTint="33"/>
            <w:vAlign w:val="center"/>
          </w:tcPr>
          <w:p w:rsidR="002F5526" w:rsidRPr="00091494" w:rsidRDefault="002F5526" w:rsidP="002F5526">
            <w:pPr>
              <w:rPr>
                <w:rFonts w:asciiTheme="minorHAnsi" w:hAnsiTheme="minorHAnsi" w:cs="Arial"/>
                <w:b/>
                <w:sz w:val="16"/>
                <w:szCs w:val="16"/>
              </w:rPr>
            </w:pPr>
            <w:r w:rsidRPr="00091494">
              <w:rPr>
                <w:rFonts w:asciiTheme="minorHAnsi" w:hAnsiTheme="minorHAnsi" w:cs="Arial"/>
                <w:b/>
                <w:sz w:val="16"/>
                <w:szCs w:val="16"/>
              </w:rPr>
              <w:t>Parameter für Ersatz (B4)</w:t>
            </w:r>
          </w:p>
        </w:tc>
      </w:tr>
      <w:tr w:rsidR="00900236" w:rsidRPr="008E73F7" w:rsidTr="00DF3A16">
        <w:tc>
          <w:tcPr>
            <w:tcW w:w="6663" w:type="dxa"/>
            <w:vAlign w:val="center"/>
          </w:tcPr>
          <w:p w:rsidR="00900236" w:rsidRPr="00091494" w:rsidRDefault="00900236" w:rsidP="00A34AF5">
            <w:pPr>
              <w:pBdr>
                <w:top w:val="nil"/>
                <w:left w:val="nil"/>
                <w:bottom w:val="nil"/>
                <w:right w:val="nil"/>
                <w:between w:val="nil"/>
                <w:bar w:val="nil"/>
              </w:pBdr>
              <w:rPr>
                <w:rFonts w:asciiTheme="minorHAnsi" w:eastAsia="Times New Roman" w:hAnsiTheme="minorHAnsi" w:cs="Arial"/>
                <w:b/>
                <w:bCs/>
                <w:sz w:val="16"/>
                <w:szCs w:val="16"/>
              </w:rPr>
            </w:pPr>
            <w:r w:rsidRPr="00091494">
              <w:rPr>
                <w:rFonts w:asciiTheme="minorHAnsi" w:eastAsia="Times New Roman" w:hAnsiTheme="minorHAnsi" w:cs="Arial"/>
                <w:spacing w:val="-4"/>
                <w:sz w:val="16"/>
                <w:szCs w:val="16"/>
              </w:rPr>
              <w:t>Ersatzzyklus</w:t>
            </w:r>
          </w:p>
        </w:tc>
        <w:tc>
          <w:tcPr>
            <w:tcW w:w="3260" w:type="dxa"/>
            <w:vAlign w:val="center"/>
          </w:tcPr>
          <w:p w:rsidR="00900236" w:rsidRPr="00091494" w:rsidRDefault="0090023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Anzahl/RSL  oder</w:t>
            </w:r>
            <w:r w:rsidR="00C7781D">
              <w:rPr>
                <w:rFonts w:asciiTheme="minorHAnsi" w:eastAsia="Times New Roman" w:hAnsiTheme="minorHAnsi" w:cs="Arial"/>
                <w:sz w:val="16"/>
                <w:szCs w:val="16"/>
              </w:rPr>
              <w:t xml:space="preserve"> </w:t>
            </w:r>
            <w:r w:rsidRPr="00091494">
              <w:rPr>
                <w:rFonts w:asciiTheme="minorHAnsi" w:eastAsia="Times New Roman" w:hAnsiTheme="minorHAnsi" w:cs="Arial"/>
                <w:sz w:val="16"/>
                <w:szCs w:val="16"/>
              </w:rPr>
              <w:t xml:space="preserve"> /a</w:t>
            </w:r>
          </w:p>
        </w:tc>
      </w:tr>
      <w:tr w:rsidR="00900236" w:rsidRPr="008E73F7" w:rsidTr="00DF3A16">
        <w:tc>
          <w:tcPr>
            <w:tcW w:w="6663" w:type="dxa"/>
            <w:vAlign w:val="center"/>
          </w:tcPr>
          <w:p w:rsidR="0090023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Energieeinsatz während des Ersatzes, z. B. Kraneinsatz, Art und Menge des Energieträgers, z. B. Strom, soweit angemessen und relevant</w:t>
            </w:r>
          </w:p>
        </w:tc>
        <w:tc>
          <w:tcPr>
            <w:tcW w:w="3260" w:type="dxa"/>
            <w:shd w:val="clear" w:color="auto" w:fill="auto"/>
            <w:vAlign w:val="center"/>
          </w:tcPr>
          <w:p w:rsidR="00900236" w:rsidRPr="00091494" w:rsidRDefault="0090023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kWh</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Austausch von abgenutzten Teilen während des Lebenszyklus des Produktes, z. B. verzinktes Stahlblech, spezifiziert nach Stoffen</w:t>
            </w:r>
          </w:p>
        </w:tc>
        <w:tc>
          <w:tcPr>
            <w:tcW w:w="3260" w:type="dxa"/>
            <w:shd w:val="clear" w:color="auto" w:fill="auto"/>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z w:val="16"/>
                <w:szCs w:val="16"/>
              </w:rPr>
            </w:pPr>
            <w:r w:rsidRPr="00091494">
              <w:rPr>
                <w:rFonts w:asciiTheme="minorHAnsi" w:eastAsia="Times New Roman" w:hAnsiTheme="minorHAnsi" w:cs="Arial"/>
                <w:sz w:val="16"/>
                <w:szCs w:val="16"/>
              </w:rPr>
              <w:t>kg</w:t>
            </w:r>
          </w:p>
        </w:tc>
      </w:tr>
      <w:tr w:rsidR="00900236" w:rsidRPr="008E73F7" w:rsidTr="00DF3A16">
        <w:tc>
          <w:tcPr>
            <w:tcW w:w="6663" w:type="dxa"/>
            <w:vAlign w:val="center"/>
          </w:tcPr>
          <w:p w:rsidR="00900236" w:rsidRPr="00091494" w:rsidRDefault="0090023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Liter Treibstoff</w:t>
            </w:r>
          </w:p>
        </w:tc>
        <w:tc>
          <w:tcPr>
            <w:tcW w:w="3260" w:type="dxa"/>
            <w:vAlign w:val="center"/>
          </w:tcPr>
          <w:p w:rsidR="00900236" w:rsidRPr="00091494" w:rsidRDefault="0090023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l/100</w:t>
            </w:r>
            <w:r w:rsidR="00C7781D">
              <w:rPr>
                <w:rFonts w:asciiTheme="minorHAnsi" w:eastAsia="Times New Roman" w:hAnsiTheme="minorHAnsi" w:cs="Arial"/>
                <w:sz w:val="16"/>
                <w:szCs w:val="16"/>
              </w:rPr>
              <w:t xml:space="preserve"> </w:t>
            </w:r>
            <w:r w:rsidRPr="00091494">
              <w:rPr>
                <w:rFonts w:asciiTheme="minorHAnsi" w:eastAsia="Times New Roman" w:hAnsiTheme="minorHAnsi" w:cs="Arial"/>
                <w:sz w:val="16"/>
                <w:szCs w:val="16"/>
              </w:rPr>
              <w:t>km</w:t>
            </w:r>
          </w:p>
        </w:tc>
      </w:tr>
      <w:tr w:rsidR="00900236" w:rsidRPr="008E73F7" w:rsidTr="00DF3A16">
        <w:tc>
          <w:tcPr>
            <w:tcW w:w="6663" w:type="dxa"/>
            <w:vAlign w:val="center"/>
          </w:tcPr>
          <w:p w:rsidR="00900236" w:rsidRPr="00091494" w:rsidRDefault="0090023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Sonstige Energieträger</w:t>
            </w:r>
          </w:p>
        </w:tc>
        <w:tc>
          <w:tcPr>
            <w:tcW w:w="3260" w:type="dxa"/>
            <w:vAlign w:val="center"/>
          </w:tcPr>
          <w:p w:rsidR="00900236" w:rsidRPr="00091494" w:rsidRDefault="0090023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MJ</w:t>
            </w:r>
          </w:p>
        </w:tc>
      </w:tr>
      <w:tr w:rsidR="00900236" w:rsidRPr="008E73F7" w:rsidTr="00DF3A16">
        <w:tc>
          <w:tcPr>
            <w:tcW w:w="6663" w:type="dxa"/>
            <w:vAlign w:val="center"/>
          </w:tcPr>
          <w:p w:rsidR="00900236" w:rsidRPr="00091494" w:rsidRDefault="0090023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pacing w:val="-4"/>
                <w:sz w:val="16"/>
                <w:szCs w:val="16"/>
              </w:rPr>
              <w:t>Austausch von abgenutzten Teilen während des Lebensweges des Produktes (spezifiziert nach Stoffen)</w:t>
            </w:r>
          </w:p>
        </w:tc>
        <w:tc>
          <w:tcPr>
            <w:tcW w:w="3260" w:type="dxa"/>
            <w:vAlign w:val="center"/>
          </w:tcPr>
          <w:p w:rsidR="00900236" w:rsidRPr="00091494" w:rsidRDefault="0090023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z w:val="16"/>
                <w:szCs w:val="16"/>
              </w:rPr>
              <w:t>kg</w:t>
            </w:r>
          </w:p>
        </w:tc>
      </w:tr>
      <w:tr w:rsidR="002F5526" w:rsidRPr="008E73F7" w:rsidTr="00650DFD">
        <w:tc>
          <w:tcPr>
            <w:tcW w:w="9923" w:type="dxa"/>
            <w:gridSpan w:val="2"/>
            <w:shd w:val="clear" w:color="auto" w:fill="DBE5F1" w:themeFill="accent1" w:themeFillTint="33"/>
            <w:vAlign w:val="center"/>
          </w:tcPr>
          <w:p w:rsidR="002F5526" w:rsidRPr="00091494" w:rsidRDefault="002F5526" w:rsidP="002F5526">
            <w:pPr>
              <w:rPr>
                <w:rFonts w:asciiTheme="minorHAnsi" w:hAnsiTheme="minorHAnsi" w:cs="Arial"/>
                <w:b/>
                <w:sz w:val="16"/>
                <w:szCs w:val="16"/>
              </w:rPr>
            </w:pPr>
            <w:r w:rsidRPr="00091494">
              <w:rPr>
                <w:rFonts w:asciiTheme="minorHAnsi" w:hAnsiTheme="minorHAnsi" w:cs="Arial"/>
                <w:b/>
                <w:sz w:val="16"/>
                <w:szCs w:val="16"/>
              </w:rPr>
              <w:t>Parameter für Umbau und Erneuerung (B5)</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bCs/>
                <w:sz w:val="16"/>
                <w:szCs w:val="16"/>
              </w:rPr>
            </w:pPr>
            <w:r w:rsidRPr="00091494">
              <w:rPr>
                <w:rFonts w:asciiTheme="minorHAnsi" w:eastAsia="Times New Roman" w:hAnsiTheme="minorHAnsi" w:cs="Arial"/>
                <w:bCs/>
                <w:sz w:val="16"/>
                <w:szCs w:val="16"/>
              </w:rPr>
              <w:t>Erneuerungsprozess</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Beschreibung oder Quelle für die Beschreibung</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z w:val="16"/>
                <w:szCs w:val="16"/>
              </w:rPr>
              <w:t>Erneuerungszyklus</w:t>
            </w:r>
          </w:p>
        </w:tc>
        <w:tc>
          <w:tcPr>
            <w:tcW w:w="3260" w:type="dxa"/>
            <w:shd w:val="clear" w:color="auto" w:fill="auto"/>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Anzahl je RSL oder Jahr</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z w:val="16"/>
                <w:szCs w:val="16"/>
              </w:rPr>
              <w:t>Energieeinsatz während der Erneuerung, z. B. Kraneinsatz, Art und Menge des Energieträgers, z. B. Strom, soweit angemessen und relevant</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kWh</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z w:val="16"/>
                <w:szCs w:val="16"/>
              </w:rPr>
              <w:t>Stofflicher Einsatz für die Erneuerung, z. B. Ziegel, einschließlich der für den Erneuerungsprozess benötigten Hilfsstoffe, z. B. Schmierstoffe, (spezifiziert nach Stoffen)</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kg oder kg / Zyklus</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z w:val="16"/>
                <w:szCs w:val="16"/>
              </w:rPr>
              <w:t xml:space="preserve">Abfallstoffe infolge der Erneuerung (spezifiziert nach Stoffen)  </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kg</w:t>
            </w:r>
          </w:p>
        </w:tc>
      </w:tr>
      <w:tr w:rsidR="00EA0B96" w:rsidRPr="008E73F7" w:rsidTr="00DF3A16">
        <w:tc>
          <w:tcPr>
            <w:tcW w:w="6663" w:type="dxa"/>
            <w:vAlign w:val="center"/>
          </w:tcPr>
          <w:p w:rsidR="00EA0B96" w:rsidRPr="00091494" w:rsidRDefault="00EA0B96" w:rsidP="00A34AF5">
            <w:pPr>
              <w:pBdr>
                <w:top w:val="nil"/>
                <w:left w:val="nil"/>
                <w:bottom w:val="nil"/>
                <w:right w:val="nil"/>
                <w:between w:val="nil"/>
                <w:bar w:val="nil"/>
              </w:pBdr>
              <w:rPr>
                <w:rFonts w:asciiTheme="minorHAnsi" w:eastAsia="Times New Roman" w:hAnsiTheme="minorHAnsi" w:cs="Arial"/>
                <w:sz w:val="16"/>
                <w:szCs w:val="16"/>
              </w:rPr>
            </w:pPr>
            <w:r w:rsidRPr="00091494">
              <w:rPr>
                <w:rFonts w:asciiTheme="minorHAnsi" w:eastAsia="Times New Roman" w:hAnsiTheme="minorHAnsi" w:cs="Arial"/>
                <w:sz w:val="16"/>
                <w:szCs w:val="16"/>
              </w:rPr>
              <w:t xml:space="preserve">Weitere Annahmen für die Szenarienbildung, z. B. Häufigkeit der Nutzung, Nutzungszeiten, Anzahl der Nutzer  </w:t>
            </w:r>
          </w:p>
        </w:tc>
        <w:tc>
          <w:tcPr>
            <w:tcW w:w="3260" w:type="dxa"/>
            <w:vAlign w:val="center"/>
          </w:tcPr>
          <w:p w:rsidR="00EA0B96" w:rsidRPr="00091494" w:rsidRDefault="00EA0B96" w:rsidP="00A34AF5">
            <w:pPr>
              <w:pBdr>
                <w:top w:val="nil"/>
                <w:left w:val="nil"/>
                <w:bottom w:val="nil"/>
                <w:right w:val="nil"/>
                <w:between w:val="nil"/>
                <w:bar w:val="nil"/>
              </w:pBdr>
              <w:jc w:val="center"/>
              <w:rPr>
                <w:rFonts w:asciiTheme="minorHAnsi" w:eastAsia="Times New Roman" w:hAnsiTheme="minorHAnsi" w:cs="Arial"/>
                <w:spacing w:val="-4"/>
                <w:sz w:val="16"/>
                <w:szCs w:val="16"/>
              </w:rPr>
            </w:pPr>
            <w:r w:rsidRPr="00091494">
              <w:rPr>
                <w:rFonts w:asciiTheme="minorHAnsi" w:eastAsia="Times New Roman" w:hAnsiTheme="minorHAnsi" w:cs="Arial"/>
                <w:spacing w:val="-4"/>
                <w:sz w:val="16"/>
                <w:szCs w:val="16"/>
              </w:rPr>
              <w:t>Sinnvolle Einheiten</w:t>
            </w:r>
          </w:p>
        </w:tc>
      </w:tr>
    </w:tbl>
    <w:p w:rsidR="00A464CC" w:rsidRDefault="00900236" w:rsidP="00B3488B">
      <w:pPr>
        <w:spacing w:before="120" w:after="120" w:line="276" w:lineRule="auto"/>
        <w:jc w:val="both"/>
        <w:rPr>
          <w:rFonts w:asciiTheme="minorHAnsi" w:hAnsiTheme="minorHAnsi" w:cs="Arial"/>
          <w:szCs w:val="18"/>
        </w:rPr>
      </w:pPr>
      <w:r w:rsidRPr="008E73F7">
        <w:rPr>
          <w:rFonts w:asciiTheme="minorHAnsi" w:hAnsiTheme="minorHAnsi" w:cs="Arial"/>
          <w:b/>
          <w:szCs w:val="18"/>
        </w:rPr>
        <w:t>Angabe der Referenznutzungsdauer</w:t>
      </w:r>
      <w:r w:rsidR="00741F06" w:rsidRPr="008E73F7">
        <w:rPr>
          <w:rFonts w:asciiTheme="minorHAnsi" w:hAnsiTheme="minorHAnsi" w:cs="Arial"/>
          <w:b/>
          <w:szCs w:val="18"/>
        </w:rPr>
        <w:t xml:space="preserve"> </w:t>
      </w:r>
      <w:r w:rsidR="00741F06" w:rsidRPr="008E73F7">
        <w:rPr>
          <w:rFonts w:asciiTheme="minorHAnsi" w:hAnsiTheme="minorHAnsi"/>
          <w:b/>
        </w:rPr>
        <w:t>(RSL)</w:t>
      </w:r>
      <w:r w:rsidRPr="008E73F7">
        <w:rPr>
          <w:rFonts w:asciiTheme="minorHAnsi" w:hAnsiTheme="minorHAnsi" w:cs="Arial"/>
          <w:szCs w:val="18"/>
        </w:rPr>
        <w:t xml:space="preserve">: </w:t>
      </w:r>
    </w:p>
    <w:p w:rsidR="00A464CC" w:rsidRPr="000326C7" w:rsidRDefault="00A464CC" w:rsidP="00A464CC">
      <w:pPr>
        <w:rPr>
          <w:rFonts w:asciiTheme="minorHAnsi" w:hAnsiTheme="minorHAnsi"/>
        </w:rPr>
      </w:pPr>
      <w:r w:rsidRPr="000326C7">
        <w:rPr>
          <w:rFonts w:asciiTheme="minorHAnsi" w:hAnsiTheme="minorHAnsi"/>
        </w:rPr>
        <w:t xml:space="preserve">Die RSL </w:t>
      </w:r>
      <w:r w:rsidRPr="000326C7">
        <w:rPr>
          <w:rFonts w:asciiTheme="minorHAnsi" w:hAnsiTheme="minorHAnsi"/>
          <w:color w:val="FF0000"/>
        </w:rPr>
        <w:t xml:space="preserve">muss </w:t>
      </w:r>
      <w:r w:rsidRPr="000326C7">
        <w:rPr>
          <w:rFonts w:asciiTheme="minorHAnsi" w:hAnsiTheme="minorHAnsi"/>
        </w:rPr>
        <w:t xml:space="preserve">sich auf die deklarierte technische und funktionale Qualität des Produkts im Gebäude beziehen. Sie muss in Übereinstimmung mit jeglichen spezifischen Regeln, die in den Europäischen Produktnormen bestehen, etabliert werden und muss die ISO 15686-1, -2, -7 und -8 berücksichtigen. Wenn Angaben zur Ableitung von RSL aus Europäischen Produktnormen vorliegen, dann haben solche Angaben Priorität. </w:t>
      </w:r>
    </w:p>
    <w:p w:rsidR="00A464CC" w:rsidRPr="000326C7" w:rsidRDefault="00A464CC" w:rsidP="00A464CC">
      <w:pPr>
        <w:rPr>
          <w:rFonts w:asciiTheme="minorHAnsi" w:hAnsiTheme="minorHAnsi"/>
        </w:rPr>
      </w:pPr>
    </w:p>
    <w:p w:rsidR="00A464CC" w:rsidRPr="000326C7" w:rsidRDefault="00A464CC" w:rsidP="00A464CC">
      <w:pPr>
        <w:rPr>
          <w:rFonts w:asciiTheme="minorHAnsi" w:hAnsiTheme="minorHAnsi"/>
        </w:rPr>
      </w:pPr>
      <w:r w:rsidRPr="000326C7">
        <w:rPr>
          <w:rFonts w:asciiTheme="minorHAnsi" w:hAnsiTheme="minorHAnsi"/>
        </w:rPr>
        <w:t>Gemäß EN 15804 sind die RSL-Informationen von den Herstellern bereitzustellen. Wenn die Hersteller keine den europäischen Normen entsprechenden Daten zur Verfügung stellen können, sind für die Erstellung von österreichischen EPDs zur Berechnung der Ökobilanz die Werte aus dem Nutzungsdauerkatalog der Bau-EPD GmbH</w:t>
      </w:r>
      <w:r w:rsidRPr="000326C7">
        <w:rPr>
          <w:rFonts w:asciiTheme="minorHAnsi" w:hAnsiTheme="minorHAnsi"/>
          <w:vertAlign w:val="superscript"/>
        </w:rPr>
        <w:t>1</w:t>
      </w:r>
      <w:r w:rsidRPr="000326C7">
        <w:rPr>
          <w:rFonts w:asciiTheme="minorHAnsi" w:hAnsiTheme="minorHAnsi"/>
        </w:rPr>
        <w:t xml:space="preserve"> zu übernehmen</w:t>
      </w:r>
      <w:r w:rsidRPr="000326C7">
        <w:rPr>
          <w:rStyle w:val="Funotenzeichen"/>
          <w:rFonts w:asciiTheme="minorHAnsi" w:hAnsiTheme="minorHAnsi"/>
        </w:rPr>
        <w:footnoteReference w:id="3"/>
      </w:r>
      <w:r w:rsidRPr="000326C7">
        <w:rPr>
          <w:rFonts w:asciiTheme="minorHAnsi" w:hAnsiTheme="minorHAnsi"/>
        </w:rPr>
        <w:t>. Diese Nutzungsdauern gehen vom österreichischen Referenzklima, einem sach- und fachgerechten Einbau sowie einer störungsfreien Nutzung über die Nutzungsdauer aus.</w:t>
      </w:r>
    </w:p>
    <w:p w:rsidR="00A464CC" w:rsidRPr="00F90955" w:rsidRDefault="00A464CC" w:rsidP="00A464CC">
      <w:pPr>
        <w:spacing w:before="120" w:after="120" w:line="276" w:lineRule="auto"/>
        <w:jc w:val="both"/>
        <w:rPr>
          <w:rFonts w:asciiTheme="minorHAnsi" w:hAnsiTheme="minorHAnsi" w:cs="Arial"/>
        </w:rPr>
      </w:pPr>
      <w:r w:rsidRPr="00F90955">
        <w:rPr>
          <w:rFonts w:asciiTheme="minorHAnsi" w:hAnsiTheme="minorHAnsi" w:cs="Arial"/>
        </w:rPr>
        <w:t>Dieser sieht in der Fassung April 2014 für alle Ziegelarten derzeit eine RSL von 100 Jahren vor, mit Ausnahme der Dachziegel, hier sieht er eine Lebensdauer von 70 Jahren vor.</w:t>
      </w:r>
    </w:p>
    <w:p w:rsidR="00A464CC" w:rsidRPr="008E73F7" w:rsidRDefault="00A464CC" w:rsidP="00A464CC">
      <w:pPr>
        <w:spacing w:line="276" w:lineRule="auto"/>
        <w:jc w:val="both"/>
        <w:rPr>
          <w:rFonts w:asciiTheme="minorHAnsi" w:hAnsiTheme="minorHAnsi" w:cs="Arial"/>
        </w:rPr>
      </w:pPr>
      <w:r w:rsidRPr="008E73F7">
        <w:rPr>
          <w:rFonts w:asciiTheme="minorHAnsi" w:hAnsiTheme="minorHAnsi" w:cs="Arial"/>
        </w:rPr>
        <w:t>Für Pro</w:t>
      </w:r>
      <w:r>
        <w:rPr>
          <w:rFonts w:asciiTheme="minorHAnsi" w:hAnsiTheme="minorHAnsi" w:cs="Arial"/>
        </w:rPr>
        <w:t xml:space="preserve">dukte aus Materialkombinationen, </w:t>
      </w:r>
      <w:r w:rsidRPr="008E73F7">
        <w:rPr>
          <w:rFonts w:asciiTheme="minorHAnsi" w:hAnsiTheme="minorHAnsi" w:cs="Arial"/>
        </w:rPr>
        <w:t xml:space="preserve">wenn z.B. bei </w:t>
      </w:r>
      <w:r>
        <w:rPr>
          <w:rFonts w:asciiTheme="minorHAnsi" w:hAnsiTheme="minorHAnsi" w:cs="Arial"/>
        </w:rPr>
        <w:t>d</w:t>
      </w:r>
      <w:r w:rsidRPr="008E73F7">
        <w:rPr>
          <w:rFonts w:asciiTheme="minorHAnsi" w:hAnsiTheme="minorHAnsi" w:cs="Arial"/>
        </w:rPr>
        <w:t>ämmstoffgefüllten Ziegeln die Dämm</w:t>
      </w:r>
      <w:r>
        <w:rPr>
          <w:rFonts w:asciiTheme="minorHAnsi" w:hAnsiTheme="minorHAnsi" w:cs="Arial"/>
        </w:rPr>
        <w:t>ung mitbetrachtet wird,</w:t>
      </w:r>
      <w:r w:rsidRPr="008E73F7">
        <w:rPr>
          <w:rFonts w:asciiTheme="minorHAnsi" w:hAnsiTheme="minorHAnsi" w:cs="Arial"/>
        </w:rPr>
        <w:t xml:space="preserve"> muss die Annahme anderer Nutzungsdauern nach folgenden Regeln richten: Die RSL muss sich auf die deklarierte technische und funktionelle Qualität des Produkts im Gebäude beziehen. Sie muss in Übereinstimmung mit jeglichen spezifischen Regeln, die in den Europäischen Produktnormen bestehen, etabliert werden und die ISO 15686-1, -2, -7 und -8 berücksichtigen. Wenn Angaben zur Ableitung von RSL aus Europäischen Produktnormen vorliegen, dann haben solche Angaben Priorität.</w:t>
      </w:r>
    </w:p>
    <w:p w:rsidR="00A464CC" w:rsidRDefault="00A464CC" w:rsidP="00A464CC">
      <w:pPr>
        <w:spacing w:line="276" w:lineRule="auto"/>
        <w:jc w:val="both"/>
        <w:rPr>
          <w:rFonts w:asciiTheme="minorHAnsi" w:hAnsiTheme="minorHAnsi" w:cs="Arial"/>
        </w:rPr>
      </w:pPr>
      <w:r w:rsidRPr="008E73F7">
        <w:rPr>
          <w:rFonts w:asciiTheme="minorHAnsi" w:hAnsiTheme="minorHAnsi" w:cs="Arial"/>
        </w:rPr>
        <w:lastRenderedPageBreak/>
        <w:t>Die Annahmen, auf denen die Bestimmung der Referenz-Nutzungsdauer beruht</w:t>
      </w:r>
      <w:r>
        <w:rPr>
          <w:rFonts w:asciiTheme="minorHAnsi" w:hAnsiTheme="minorHAnsi" w:cs="Arial"/>
        </w:rPr>
        <w:t>,</w:t>
      </w:r>
      <w:r w:rsidRPr="008E73F7">
        <w:rPr>
          <w:rFonts w:asciiTheme="minorHAnsi" w:hAnsiTheme="minorHAnsi" w:cs="Arial"/>
        </w:rPr>
        <w:t xml:space="preserve"> und für welche die Referenz-Nutzungsdauer ausschließlich gilt, sind in Kap. 4 „Deklarierte Lebenszyklusphasen und technische Informationen“ anzugeben. Einflüsse auf die Alterung bei Anwendung nach den Regeln der Technik.</w:t>
      </w:r>
    </w:p>
    <w:p w:rsidR="00A464CC" w:rsidRDefault="00A464CC" w:rsidP="00A464CC">
      <w:pPr>
        <w:spacing w:line="276" w:lineRule="auto"/>
        <w:jc w:val="both"/>
        <w:rPr>
          <w:rFonts w:asciiTheme="minorHAnsi" w:hAnsiTheme="minorHAnsi" w:cs="Arial"/>
        </w:rPr>
      </w:pPr>
    </w:p>
    <w:p w:rsidR="00900236" w:rsidRPr="008E73F7" w:rsidRDefault="00900236" w:rsidP="00B3488B">
      <w:pPr>
        <w:spacing w:before="120" w:after="120" w:line="276" w:lineRule="auto"/>
        <w:ind w:left="703" w:hanging="703"/>
        <w:jc w:val="both"/>
        <w:rPr>
          <w:rFonts w:asciiTheme="minorHAnsi" w:hAnsiTheme="minorHAnsi" w:cs="Arial"/>
          <w:b/>
          <w:szCs w:val="18"/>
          <w:u w:val="single"/>
        </w:rPr>
      </w:pPr>
      <w:r w:rsidRPr="008E73F7">
        <w:rPr>
          <w:rFonts w:asciiTheme="minorHAnsi" w:hAnsiTheme="minorHAnsi" w:cs="Arial"/>
          <w:b/>
          <w:szCs w:val="18"/>
          <w:u w:val="single"/>
        </w:rPr>
        <w:t>C1-C4</w:t>
      </w:r>
      <w:r w:rsidR="00A36AF9" w:rsidRPr="008E73F7">
        <w:rPr>
          <w:rFonts w:asciiTheme="minorHAnsi" w:hAnsiTheme="minorHAnsi" w:cs="Arial"/>
          <w:b/>
          <w:szCs w:val="18"/>
          <w:u w:val="single"/>
        </w:rPr>
        <w:tab/>
      </w:r>
      <w:r w:rsidRPr="008E73F7">
        <w:rPr>
          <w:rFonts w:asciiTheme="minorHAnsi" w:hAnsiTheme="minorHAnsi" w:cs="Arial"/>
          <w:b/>
          <w:szCs w:val="18"/>
          <w:u w:val="single"/>
        </w:rPr>
        <w:t>Entsorgungsphase</w:t>
      </w:r>
    </w:p>
    <w:p w:rsidR="000A65F3" w:rsidRPr="008E73F7" w:rsidRDefault="00900236" w:rsidP="00B3488B">
      <w:pPr>
        <w:spacing w:line="276" w:lineRule="auto"/>
        <w:jc w:val="both"/>
        <w:rPr>
          <w:rFonts w:asciiTheme="minorHAnsi" w:hAnsiTheme="minorHAnsi" w:cs="Arial"/>
          <w:szCs w:val="18"/>
        </w:rPr>
      </w:pPr>
      <w:r w:rsidRPr="008E73F7">
        <w:rPr>
          <w:rFonts w:asciiTheme="minorHAnsi" w:hAnsiTheme="minorHAnsi" w:cs="Arial"/>
          <w:szCs w:val="18"/>
        </w:rPr>
        <w:t>Die möglichen Entsorgungswege sind zu nennen. Der Abfallcode nach europäischem Abfallverzeichnis ist anzugeben. Gegebenenfalls sind die Möglichkeiten der Wiederverwendung, des Recyclings und der Energierückgewinnung sind zu beschreiben.</w:t>
      </w:r>
    </w:p>
    <w:p w:rsidR="00CE0981" w:rsidRDefault="00CE0981" w:rsidP="0053344C">
      <w:pPr>
        <w:pStyle w:val="Beschriftung"/>
        <w:keepNext/>
        <w:spacing w:before="120" w:after="120" w:line="276" w:lineRule="auto"/>
        <w:rPr>
          <w:rFonts w:asciiTheme="minorHAnsi" w:hAnsiTheme="minorHAnsi"/>
          <w:color w:val="auto"/>
        </w:rPr>
      </w:pPr>
      <w:bookmarkStart w:id="125" w:name="_Toc382919001"/>
      <w:r>
        <w:rPr>
          <w:rFonts w:asciiTheme="minorHAnsi" w:hAnsiTheme="minorHAnsi"/>
          <w:color w:val="auto"/>
        </w:rPr>
        <w:br w:type="page"/>
      </w:r>
    </w:p>
    <w:p w:rsidR="00900236" w:rsidRPr="00BF3DC8" w:rsidRDefault="000A65F3" w:rsidP="0053344C">
      <w:pPr>
        <w:pStyle w:val="Beschriftung"/>
        <w:keepNext/>
        <w:spacing w:before="120" w:after="120" w:line="276" w:lineRule="auto"/>
        <w:rPr>
          <w:rFonts w:asciiTheme="minorHAnsi" w:hAnsiTheme="minorHAnsi" w:cs="Arial"/>
          <w:color w:val="auto"/>
        </w:rPr>
      </w:pPr>
      <w:r w:rsidRPr="00BF3DC8">
        <w:rPr>
          <w:rFonts w:asciiTheme="minorHAnsi" w:hAnsiTheme="minorHAnsi"/>
          <w:color w:val="auto"/>
        </w:rPr>
        <w:lastRenderedPageBreak/>
        <w:t xml:space="preserve">Tabelle </w:t>
      </w:r>
      <w:r w:rsidR="006E29D9" w:rsidRPr="00BF3DC8">
        <w:rPr>
          <w:rFonts w:asciiTheme="minorHAnsi" w:hAnsiTheme="minorHAnsi"/>
          <w:color w:val="auto"/>
        </w:rPr>
        <w:fldChar w:fldCharType="begin"/>
      </w:r>
      <w:r w:rsidRPr="00BF3DC8">
        <w:rPr>
          <w:rFonts w:asciiTheme="minorHAnsi" w:hAnsiTheme="minorHAnsi"/>
          <w:color w:val="auto"/>
        </w:rPr>
        <w:instrText xml:space="preserve"> SEQ Tabelle \* ARABIC </w:instrText>
      </w:r>
      <w:r w:rsidR="006E29D9" w:rsidRPr="00BF3DC8">
        <w:rPr>
          <w:rFonts w:asciiTheme="minorHAnsi" w:hAnsiTheme="minorHAnsi"/>
          <w:color w:val="auto"/>
        </w:rPr>
        <w:fldChar w:fldCharType="separate"/>
      </w:r>
      <w:r w:rsidR="000326C7">
        <w:rPr>
          <w:rFonts w:asciiTheme="minorHAnsi" w:hAnsiTheme="minorHAnsi"/>
          <w:noProof/>
          <w:color w:val="auto"/>
        </w:rPr>
        <w:t>26</w:t>
      </w:r>
      <w:r w:rsidR="006E29D9" w:rsidRPr="00BF3DC8">
        <w:rPr>
          <w:rFonts w:asciiTheme="minorHAnsi" w:hAnsiTheme="minorHAnsi"/>
          <w:color w:val="auto"/>
        </w:rPr>
        <w:fldChar w:fldCharType="end"/>
      </w:r>
      <w:r w:rsidRPr="00BF3DC8">
        <w:rPr>
          <w:rFonts w:asciiTheme="minorHAnsi" w:hAnsiTheme="minorHAnsi"/>
          <w:color w:val="auto"/>
        </w:rPr>
        <w:t xml:space="preserve">: </w:t>
      </w:r>
      <w:r w:rsidR="00900236" w:rsidRPr="00BF3DC8">
        <w:rPr>
          <w:rFonts w:asciiTheme="minorHAnsi" w:hAnsiTheme="minorHAnsi" w:cs="Arial"/>
          <w:color w:val="auto"/>
        </w:rPr>
        <w:t>Ents</w:t>
      </w:r>
      <w:r w:rsidR="00AA67F8" w:rsidRPr="00BF3DC8">
        <w:rPr>
          <w:rFonts w:asciiTheme="minorHAnsi" w:hAnsiTheme="minorHAnsi" w:cs="Arial"/>
          <w:color w:val="auto"/>
        </w:rPr>
        <w:t>orgung des Produkts (C1 bis C4)</w:t>
      </w:r>
      <w:r w:rsidR="00900236" w:rsidRPr="00BF3DC8">
        <w:rPr>
          <w:rFonts w:asciiTheme="minorHAnsi" w:hAnsiTheme="minorHAnsi" w:cs="Arial"/>
          <w:color w:val="auto"/>
        </w:rPr>
        <w:t xml:space="preserve"> </w:t>
      </w:r>
      <w:r w:rsidR="00AA67F8" w:rsidRPr="00BF3DC8">
        <w:rPr>
          <w:rFonts w:asciiTheme="minorHAnsi" w:hAnsiTheme="minorHAnsi" w:cs="Arial"/>
          <w:color w:val="auto"/>
        </w:rPr>
        <w:t>(</w:t>
      </w:r>
      <w:r w:rsidR="004416F8" w:rsidRPr="00BF3DC8">
        <w:rPr>
          <w:rFonts w:asciiTheme="minorHAnsi" w:hAnsiTheme="minorHAnsi" w:cs="Arial"/>
          <w:color w:val="auto"/>
        </w:rPr>
        <w:t xml:space="preserve">Tabelle </w:t>
      </w:r>
      <w:r w:rsidR="00900236" w:rsidRPr="00BF3DC8">
        <w:rPr>
          <w:rFonts w:asciiTheme="minorHAnsi" w:hAnsiTheme="minorHAnsi" w:cs="Arial"/>
          <w:color w:val="auto"/>
        </w:rPr>
        <w:t>12 der</w:t>
      </w:r>
      <w:r w:rsidR="00AA42CA" w:rsidRPr="00BF3DC8">
        <w:rPr>
          <w:rFonts w:asciiTheme="minorHAnsi" w:hAnsiTheme="minorHAnsi" w:cs="Arial"/>
          <w:color w:val="auto"/>
        </w:rPr>
        <w:t xml:space="preserve"> ÖNORM</w:t>
      </w:r>
      <w:r w:rsidR="00900236" w:rsidRPr="00BF3DC8">
        <w:rPr>
          <w:rFonts w:asciiTheme="minorHAnsi" w:hAnsiTheme="minorHAnsi" w:cs="Arial"/>
          <w:color w:val="auto"/>
        </w:rPr>
        <w:t xml:space="preserve"> EN 15804</w:t>
      </w:r>
      <w:r w:rsidR="00AA67F8" w:rsidRPr="00BF3DC8">
        <w:rPr>
          <w:rFonts w:asciiTheme="minorHAnsi" w:hAnsiTheme="minorHAnsi" w:cs="Arial"/>
          <w:color w:val="auto"/>
        </w:rPr>
        <w:t>)</w:t>
      </w:r>
      <w:bookmarkEnd w:id="125"/>
    </w:p>
    <w:tbl>
      <w:tblPr>
        <w:tblStyle w:val="Tabellenraster"/>
        <w:tblW w:w="9923" w:type="dxa"/>
        <w:tblInd w:w="108" w:type="dxa"/>
        <w:tblLook w:val="04A0" w:firstRow="1" w:lastRow="0" w:firstColumn="1" w:lastColumn="0" w:noHBand="0" w:noVBand="1"/>
      </w:tblPr>
      <w:tblGrid>
        <w:gridCol w:w="6663"/>
        <w:gridCol w:w="3260"/>
      </w:tblGrid>
      <w:tr w:rsidR="00900236" w:rsidRPr="008E73F7" w:rsidTr="00650DFD">
        <w:tc>
          <w:tcPr>
            <w:tcW w:w="6663" w:type="dxa"/>
            <w:shd w:val="clear" w:color="auto" w:fill="DBE5F1" w:themeFill="accent1" w:themeFillTint="33"/>
            <w:vAlign w:val="center"/>
          </w:tcPr>
          <w:p w:rsidR="00900236" w:rsidRPr="0043029F" w:rsidRDefault="00900236" w:rsidP="0043029F">
            <w:pPr>
              <w:rPr>
                <w:rFonts w:asciiTheme="minorHAnsi" w:hAnsiTheme="minorHAnsi" w:cs="Arial"/>
                <w:b/>
                <w:sz w:val="16"/>
                <w:szCs w:val="16"/>
              </w:rPr>
            </w:pPr>
            <w:r w:rsidRPr="0043029F">
              <w:rPr>
                <w:rFonts w:asciiTheme="minorHAnsi" w:hAnsiTheme="minorHAnsi" w:cs="Arial"/>
                <w:b/>
                <w:sz w:val="16"/>
                <w:szCs w:val="16"/>
              </w:rPr>
              <w:t>Parameter für die Entsorgungsphase (C1-C4)</w:t>
            </w:r>
          </w:p>
        </w:tc>
        <w:tc>
          <w:tcPr>
            <w:tcW w:w="3260" w:type="dxa"/>
            <w:shd w:val="clear" w:color="auto" w:fill="DBE5F1" w:themeFill="accent1" w:themeFillTint="33"/>
          </w:tcPr>
          <w:p w:rsidR="00900236" w:rsidRPr="0043029F" w:rsidRDefault="00900236" w:rsidP="0043029F">
            <w:pPr>
              <w:jc w:val="center"/>
              <w:rPr>
                <w:rFonts w:asciiTheme="minorHAnsi" w:hAnsiTheme="minorHAnsi" w:cs="Arial"/>
                <w:b/>
                <w:sz w:val="16"/>
                <w:szCs w:val="16"/>
              </w:rPr>
            </w:pPr>
            <w:r w:rsidRPr="0043029F">
              <w:rPr>
                <w:rFonts w:asciiTheme="minorHAnsi" w:hAnsiTheme="minorHAnsi" w:cs="Arial"/>
                <w:b/>
                <w:sz w:val="16"/>
                <w:szCs w:val="16"/>
              </w:rPr>
              <w:t>Messgröße ausgedrückt</w:t>
            </w:r>
          </w:p>
          <w:p w:rsidR="00900236" w:rsidRPr="0043029F" w:rsidRDefault="00900236" w:rsidP="0043029F">
            <w:pPr>
              <w:jc w:val="center"/>
              <w:rPr>
                <w:rFonts w:asciiTheme="minorHAnsi" w:hAnsiTheme="minorHAnsi" w:cs="Arial"/>
                <w:b/>
                <w:sz w:val="16"/>
                <w:szCs w:val="16"/>
              </w:rPr>
            </w:pPr>
            <w:r w:rsidRPr="0043029F">
              <w:rPr>
                <w:rFonts w:asciiTheme="minorHAnsi" w:hAnsiTheme="minorHAnsi" w:cs="Arial"/>
                <w:b/>
                <w:sz w:val="16"/>
                <w:szCs w:val="16"/>
              </w:rPr>
              <w:t>je funktioneller / deklarierter Einheit</w:t>
            </w:r>
          </w:p>
        </w:tc>
      </w:tr>
      <w:tr w:rsidR="00900236" w:rsidRPr="008E73F7" w:rsidTr="00DF3A16">
        <w:tc>
          <w:tcPr>
            <w:tcW w:w="6663" w:type="dxa"/>
            <w:vMerge w:val="restart"/>
            <w:vAlign w:val="center"/>
          </w:tcPr>
          <w:p w:rsidR="00900236" w:rsidRPr="0043029F" w:rsidRDefault="00900236" w:rsidP="0043029F">
            <w:pPr>
              <w:rPr>
                <w:rFonts w:asciiTheme="minorHAnsi" w:hAnsiTheme="minorHAnsi" w:cs="Arial"/>
                <w:sz w:val="16"/>
                <w:szCs w:val="16"/>
              </w:rPr>
            </w:pPr>
            <w:r w:rsidRPr="0043029F">
              <w:rPr>
                <w:rFonts w:asciiTheme="minorHAnsi" w:hAnsiTheme="minorHAnsi" w:cs="Arial"/>
                <w:sz w:val="16"/>
                <w:szCs w:val="16"/>
              </w:rPr>
              <w:t>Sammelverfahren, spezifiziert nach Art</w:t>
            </w:r>
          </w:p>
        </w:tc>
        <w:tc>
          <w:tcPr>
            <w:tcW w:w="3260" w:type="dxa"/>
            <w:vAlign w:val="center"/>
          </w:tcPr>
          <w:p w:rsidR="00900236" w:rsidRPr="0043029F" w:rsidRDefault="00900236" w:rsidP="0043029F">
            <w:pPr>
              <w:ind w:left="459"/>
              <w:rPr>
                <w:rFonts w:asciiTheme="minorHAnsi" w:hAnsiTheme="minorHAnsi" w:cs="Arial"/>
                <w:sz w:val="16"/>
                <w:szCs w:val="16"/>
              </w:rPr>
            </w:pPr>
            <w:r w:rsidRPr="0043029F">
              <w:rPr>
                <w:rFonts w:asciiTheme="minorHAnsi" w:hAnsiTheme="minorHAnsi" w:cs="Arial"/>
                <w:sz w:val="16"/>
                <w:szCs w:val="16"/>
              </w:rPr>
              <w:t xml:space="preserve">kg </w:t>
            </w:r>
            <w:r w:rsidRPr="0043029F">
              <w:rPr>
                <w:rFonts w:asciiTheme="minorHAnsi" w:hAnsiTheme="minorHAnsi" w:cs="Arial"/>
                <w:sz w:val="16"/>
                <w:szCs w:val="16"/>
                <w:vertAlign w:val="subscript"/>
              </w:rPr>
              <w:t>getrennt</w:t>
            </w:r>
          </w:p>
        </w:tc>
      </w:tr>
      <w:tr w:rsidR="00900236" w:rsidRPr="008E73F7" w:rsidTr="00DF3A16">
        <w:tc>
          <w:tcPr>
            <w:tcW w:w="6663" w:type="dxa"/>
            <w:vMerge/>
            <w:vAlign w:val="center"/>
          </w:tcPr>
          <w:p w:rsidR="00900236" w:rsidRPr="0043029F" w:rsidRDefault="00900236" w:rsidP="0043029F">
            <w:pPr>
              <w:rPr>
                <w:rFonts w:asciiTheme="minorHAnsi" w:hAnsiTheme="minorHAnsi" w:cs="Arial"/>
                <w:sz w:val="16"/>
                <w:szCs w:val="16"/>
              </w:rPr>
            </w:pPr>
          </w:p>
        </w:tc>
        <w:tc>
          <w:tcPr>
            <w:tcW w:w="3260" w:type="dxa"/>
            <w:vAlign w:val="center"/>
          </w:tcPr>
          <w:p w:rsidR="00900236" w:rsidRPr="0043029F" w:rsidRDefault="00900236" w:rsidP="0043029F">
            <w:pPr>
              <w:ind w:left="459"/>
              <w:rPr>
                <w:rFonts w:asciiTheme="minorHAnsi" w:hAnsiTheme="minorHAnsi" w:cs="Arial"/>
                <w:sz w:val="16"/>
                <w:szCs w:val="16"/>
              </w:rPr>
            </w:pPr>
            <w:r w:rsidRPr="0043029F">
              <w:rPr>
                <w:rFonts w:asciiTheme="minorHAnsi" w:hAnsiTheme="minorHAnsi" w:cs="Arial"/>
                <w:sz w:val="16"/>
                <w:szCs w:val="16"/>
              </w:rPr>
              <w:t>kg</w:t>
            </w:r>
            <w:r w:rsidRPr="0043029F">
              <w:rPr>
                <w:rFonts w:asciiTheme="minorHAnsi" w:hAnsiTheme="minorHAnsi" w:cs="Arial"/>
                <w:sz w:val="16"/>
                <w:szCs w:val="16"/>
                <w:vertAlign w:val="subscript"/>
              </w:rPr>
              <w:t xml:space="preserve"> gemischt</w:t>
            </w:r>
          </w:p>
        </w:tc>
      </w:tr>
      <w:tr w:rsidR="00900236" w:rsidRPr="008E73F7" w:rsidTr="00DF3A16">
        <w:tc>
          <w:tcPr>
            <w:tcW w:w="6663" w:type="dxa"/>
            <w:vMerge w:val="restart"/>
            <w:vAlign w:val="center"/>
          </w:tcPr>
          <w:p w:rsidR="00900236" w:rsidRPr="0043029F" w:rsidRDefault="00900236" w:rsidP="0043029F">
            <w:pPr>
              <w:rPr>
                <w:rFonts w:asciiTheme="minorHAnsi" w:hAnsiTheme="minorHAnsi" w:cs="Arial"/>
                <w:sz w:val="16"/>
                <w:szCs w:val="16"/>
              </w:rPr>
            </w:pPr>
            <w:r w:rsidRPr="0043029F">
              <w:rPr>
                <w:rFonts w:asciiTheme="minorHAnsi" w:hAnsiTheme="minorHAnsi" w:cs="Arial"/>
                <w:sz w:val="16"/>
                <w:szCs w:val="16"/>
              </w:rPr>
              <w:t>Rückholverfahren, spezifiziert nach Art</w:t>
            </w:r>
          </w:p>
        </w:tc>
        <w:tc>
          <w:tcPr>
            <w:tcW w:w="3260" w:type="dxa"/>
            <w:vAlign w:val="center"/>
          </w:tcPr>
          <w:p w:rsidR="00900236" w:rsidRPr="0043029F" w:rsidRDefault="00900236" w:rsidP="0043029F">
            <w:pPr>
              <w:ind w:left="459"/>
              <w:rPr>
                <w:rFonts w:asciiTheme="minorHAnsi" w:hAnsiTheme="minorHAnsi" w:cs="Arial"/>
                <w:sz w:val="16"/>
                <w:szCs w:val="16"/>
                <w:vertAlign w:val="subscript"/>
              </w:rPr>
            </w:pPr>
            <w:r w:rsidRPr="0043029F">
              <w:rPr>
                <w:rFonts w:asciiTheme="minorHAnsi" w:hAnsiTheme="minorHAnsi" w:cs="Arial"/>
                <w:sz w:val="16"/>
                <w:szCs w:val="16"/>
              </w:rPr>
              <w:t>kg</w:t>
            </w:r>
            <w:r w:rsidRPr="0043029F">
              <w:rPr>
                <w:rFonts w:asciiTheme="minorHAnsi" w:hAnsiTheme="minorHAnsi" w:cs="Arial"/>
                <w:sz w:val="16"/>
                <w:szCs w:val="16"/>
                <w:vertAlign w:val="subscript"/>
              </w:rPr>
              <w:t xml:space="preserve"> Wiederverwendung</w:t>
            </w:r>
          </w:p>
        </w:tc>
      </w:tr>
      <w:tr w:rsidR="00900236" w:rsidRPr="008E73F7" w:rsidTr="00DF3A16">
        <w:tc>
          <w:tcPr>
            <w:tcW w:w="6663" w:type="dxa"/>
            <w:vMerge/>
            <w:vAlign w:val="center"/>
          </w:tcPr>
          <w:p w:rsidR="00900236" w:rsidRPr="0043029F" w:rsidRDefault="00900236" w:rsidP="0043029F">
            <w:pPr>
              <w:rPr>
                <w:rFonts w:asciiTheme="minorHAnsi" w:hAnsiTheme="minorHAnsi" w:cs="Arial"/>
                <w:sz w:val="16"/>
                <w:szCs w:val="16"/>
              </w:rPr>
            </w:pPr>
          </w:p>
        </w:tc>
        <w:tc>
          <w:tcPr>
            <w:tcW w:w="3260" w:type="dxa"/>
            <w:vAlign w:val="center"/>
          </w:tcPr>
          <w:p w:rsidR="00900236" w:rsidRPr="0043029F" w:rsidRDefault="00900236" w:rsidP="0043029F">
            <w:pPr>
              <w:ind w:left="459"/>
              <w:rPr>
                <w:rFonts w:asciiTheme="minorHAnsi" w:hAnsiTheme="minorHAnsi" w:cs="Arial"/>
                <w:sz w:val="16"/>
                <w:szCs w:val="16"/>
                <w:vertAlign w:val="subscript"/>
              </w:rPr>
            </w:pPr>
            <w:r w:rsidRPr="0043029F">
              <w:rPr>
                <w:rFonts w:asciiTheme="minorHAnsi" w:hAnsiTheme="minorHAnsi" w:cs="Arial"/>
                <w:sz w:val="16"/>
                <w:szCs w:val="16"/>
              </w:rPr>
              <w:t xml:space="preserve">kg </w:t>
            </w:r>
            <w:r w:rsidRPr="0043029F">
              <w:rPr>
                <w:rFonts w:asciiTheme="minorHAnsi" w:hAnsiTheme="minorHAnsi" w:cs="Arial"/>
                <w:sz w:val="16"/>
                <w:szCs w:val="16"/>
                <w:vertAlign w:val="subscript"/>
              </w:rPr>
              <w:t>Recycling</w:t>
            </w:r>
          </w:p>
        </w:tc>
      </w:tr>
      <w:tr w:rsidR="00900236" w:rsidRPr="008E73F7" w:rsidTr="00DF3A16">
        <w:tc>
          <w:tcPr>
            <w:tcW w:w="6663" w:type="dxa"/>
            <w:vMerge/>
            <w:vAlign w:val="center"/>
          </w:tcPr>
          <w:p w:rsidR="00900236" w:rsidRPr="0043029F" w:rsidRDefault="00900236" w:rsidP="0043029F">
            <w:pPr>
              <w:rPr>
                <w:rFonts w:asciiTheme="minorHAnsi" w:hAnsiTheme="minorHAnsi" w:cs="Arial"/>
                <w:sz w:val="16"/>
                <w:szCs w:val="16"/>
              </w:rPr>
            </w:pPr>
          </w:p>
        </w:tc>
        <w:tc>
          <w:tcPr>
            <w:tcW w:w="3260" w:type="dxa"/>
            <w:vAlign w:val="center"/>
          </w:tcPr>
          <w:p w:rsidR="00900236" w:rsidRPr="0043029F" w:rsidRDefault="00900236" w:rsidP="0043029F">
            <w:pPr>
              <w:ind w:left="459"/>
              <w:rPr>
                <w:rFonts w:asciiTheme="minorHAnsi" w:hAnsiTheme="minorHAnsi" w:cs="Arial"/>
                <w:sz w:val="16"/>
                <w:szCs w:val="16"/>
                <w:vertAlign w:val="subscript"/>
              </w:rPr>
            </w:pPr>
            <w:r w:rsidRPr="0043029F">
              <w:rPr>
                <w:rFonts w:asciiTheme="minorHAnsi" w:hAnsiTheme="minorHAnsi" w:cs="Arial"/>
                <w:sz w:val="16"/>
                <w:szCs w:val="16"/>
              </w:rPr>
              <w:t xml:space="preserve">kg </w:t>
            </w:r>
            <w:r w:rsidRPr="0043029F">
              <w:rPr>
                <w:rFonts w:asciiTheme="minorHAnsi" w:hAnsiTheme="minorHAnsi" w:cs="Arial"/>
                <w:sz w:val="16"/>
                <w:szCs w:val="16"/>
                <w:vertAlign w:val="subscript"/>
              </w:rPr>
              <w:t>Energierückgewinnung</w:t>
            </w:r>
          </w:p>
        </w:tc>
      </w:tr>
      <w:tr w:rsidR="00900236" w:rsidRPr="008E73F7" w:rsidTr="00DF3A16">
        <w:tc>
          <w:tcPr>
            <w:tcW w:w="6663" w:type="dxa"/>
            <w:vAlign w:val="center"/>
          </w:tcPr>
          <w:p w:rsidR="00900236" w:rsidRPr="0043029F" w:rsidRDefault="00900236" w:rsidP="0043029F">
            <w:pPr>
              <w:rPr>
                <w:rFonts w:asciiTheme="minorHAnsi" w:hAnsiTheme="minorHAnsi" w:cs="Arial"/>
                <w:sz w:val="16"/>
                <w:szCs w:val="16"/>
              </w:rPr>
            </w:pPr>
            <w:r w:rsidRPr="0043029F">
              <w:rPr>
                <w:rFonts w:asciiTheme="minorHAnsi" w:hAnsiTheme="minorHAnsi" w:cs="Arial"/>
                <w:sz w:val="16"/>
                <w:szCs w:val="16"/>
              </w:rPr>
              <w:t>Deponierung, spezifiziert nach Art</w:t>
            </w:r>
          </w:p>
        </w:tc>
        <w:tc>
          <w:tcPr>
            <w:tcW w:w="3260" w:type="dxa"/>
            <w:vAlign w:val="center"/>
          </w:tcPr>
          <w:p w:rsidR="00900236" w:rsidRPr="0043029F" w:rsidRDefault="00900236" w:rsidP="0043029F">
            <w:pPr>
              <w:ind w:left="459"/>
              <w:rPr>
                <w:rFonts w:asciiTheme="minorHAnsi" w:hAnsiTheme="minorHAnsi" w:cs="Arial"/>
                <w:sz w:val="16"/>
                <w:szCs w:val="16"/>
                <w:vertAlign w:val="subscript"/>
              </w:rPr>
            </w:pPr>
            <w:r w:rsidRPr="0043029F">
              <w:rPr>
                <w:rFonts w:asciiTheme="minorHAnsi" w:hAnsiTheme="minorHAnsi" w:cs="Arial"/>
                <w:sz w:val="16"/>
                <w:szCs w:val="16"/>
              </w:rPr>
              <w:t xml:space="preserve">kg </w:t>
            </w:r>
            <w:r w:rsidRPr="0043029F">
              <w:rPr>
                <w:rFonts w:asciiTheme="minorHAnsi" w:hAnsiTheme="minorHAnsi" w:cs="Arial"/>
                <w:sz w:val="16"/>
                <w:szCs w:val="16"/>
                <w:vertAlign w:val="subscript"/>
              </w:rPr>
              <w:t>Deponierung</w:t>
            </w:r>
          </w:p>
        </w:tc>
      </w:tr>
      <w:tr w:rsidR="00900236" w:rsidRPr="008E73F7" w:rsidTr="00DF3A16">
        <w:tc>
          <w:tcPr>
            <w:tcW w:w="6663" w:type="dxa"/>
            <w:vAlign w:val="center"/>
          </w:tcPr>
          <w:p w:rsidR="00900236" w:rsidRPr="0043029F" w:rsidRDefault="00900236" w:rsidP="0043029F">
            <w:pPr>
              <w:rPr>
                <w:rFonts w:asciiTheme="minorHAnsi" w:hAnsiTheme="minorHAnsi" w:cs="Arial"/>
                <w:sz w:val="16"/>
                <w:szCs w:val="16"/>
              </w:rPr>
            </w:pPr>
            <w:r w:rsidRPr="0043029F">
              <w:rPr>
                <w:rFonts w:asciiTheme="minorHAnsi" w:hAnsiTheme="minorHAnsi" w:cs="Arial"/>
                <w:sz w:val="16"/>
                <w:szCs w:val="16"/>
              </w:rPr>
              <w:t xml:space="preserve">Annahmen für die </w:t>
            </w:r>
            <w:r w:rsidR="00BA5594" w:rsidRPr="0043029F">
              <w:rPr>
                <w:rFonts w:asciiTheme="minorHAnsi" w:hAnsiTheme="minorHAnsi" w:cs="Arial"/>
                <w:sz w:val="16"/>
                <w:szCs w:val="16"/>
              </w:rPr>
              <w:t>Szenarien Entwicklung</w:t>
            </w:r>
            <w:r w:rsidRPr="0043029F">
              <w:rPr>
                <w:rFonts w:asciiTheme="minorHAnsi" w:hAnsiTheme="minorHAnsi" w:cs="Arial"/>
                <w:sz w:val="16"/>
                <w:szCs w:val="16"/>
              </w:rPr>
              <w:t xml:space="preserve"> (z.B. Transport)</w:t>
            </w:r>
          </w:p>
        </w:tc>
        <w:tc>
          <w:tcPr>
            <w:tcW w:w="3260" w:type="dxa"/>
          </w:tcPr>
          <w:p w:rsidR="00900236" w:rsidRPr="0043029F" w:rsidRDefault="00900236" w:rsidP="0043029F">
            <w:pPr>
              <w:rPr>
                <w:rFonts w:asciiTheme="minorHAnsi" w:hAnsiTheme="minorHAnsi" w:cs="Arial"/>
                <w:sz w:val="16"/>
                <w:szCs w:val="16"/>
              </w:rPr>
            </w:pPr>
          </w:p>
        </w:tc>
      </w:tr>
    </w:tbl>
    <w:p w:rsidR="00900236" w:rsidRPr="008E73F7" w:rsidRDefault="00900236" w:rsidP="008E73F7">
      <w:pPr>
        <w:spacing w:line="276" w:lineRule="auto"/>
        <w:rPr>
          <w:rFonts w:asciiTheme="minorHAnsi" w:hAnsiTheme="minorHAnsi" w:cs="Arial"/>
          <w:szCs w:val="18"/>
        </w:rPr>
      </w:pPr>
    </w:p>
    <w:p w:rsidR="00972451" w:rsidRPr="00742B9A" w:rsidRDefault="00900236" w:rsidP="00D5781A">
      <w:pPr>
        <w:pStyle w:val="berschrift2"/>
      </w:pPr>
      <w:bookmarkStart w:id="126" w:name="_Toc392507288"/>
      <w:bookmarkStart w:id="127" w:name="_Toc336404909"/>
      <w:r w:rsidRPr="00742B9A">
        <w:t>Deklaration der Umweltindikatoren</w:t>
      </w:r>
      <w:bookmarkEnd w:id="126"/>
    </w:p>
    <w:p w:rsidR="00BA04FB" w:rsidRPr="008E73F7" w:rsidRDefault="00DF5E75" w:rsidP="0043029F">
      <w:pPr>
        <w:spacing w:before="120" w:after="120" w:line="276" w:lineRule="auto"/>
        <w:jc w:val="both"/>
        <w:rPr>
          <w:rFonts w:asciiTheme="minorHAnsi" w:hAnsiTheme="minorHAnsi"/>
        </w:rPr>
      </w:pPr>
      <w:r w:rsidRPr="008E73F7">
        <w:rPr>
          <w:rFonts w:asciiTheme="minorHAnsi" w:hAnsiTheme="minorHAnsi" w:cs="Arial"/>
        </w:rPr>
        <w:t xml:space="preserve">Die Deklaration der Umweltindikatoren ist entsprechend der deklarierten Lebenszyklusphasen in folgenden Tabellen aufzulisten. </w:t>
      </w:r>
      <w:r w:rsidR="00BA04FB" w:rsidRPr="008E73F7">
        <w:rPr>
          <w:rFonts w:asciiTheme="minorHAnsi" w:hAnsiTheme="minorHAnsi"/>
        </w:rPr>
        <w:t xml:space="preserve">Die Zahlenwerte </w:t>
      </w:r>
      <w:r w:rsidRPr="008E73F7">
        <w:rPr>
          <w:rFonts w:asciiTheme="minorHAnsi" w:hAnsiTheme="minorHAnsi"/>
        </w:rPr>
        <w:t>sind</w:t>
      </w:r>
      <w:r w:rsidR="00BA04FB" w:rsidRPr="008E73F7">
        <w:rPr>
          <w:rFonts w:asciiTheme="minorHAnsi" w:hAnsiTheme="minorHAnsi"/>
        </w:rPr>
        <w:t xml:space="preserve"> mit drei gültigen Stellen anzugeben</w:t>
      </w:r>
      <w:r w:rsidRPr="008E73F7">
        <w:rPr>
          <w:rFonts w:asciiTheme="minorHAnsi" w:hAnsiTheme="minorHAnsi"/>
        </w:rPr>
        <w:t xml:space="preserve">, </w:t>
      </w:r>
      <w:r w:rsidR="00BA04FB" w:rsidRPr="008E73F7">
        <w:rPr>
          <w:rFonts w:asciiTheme="minorHAnsi" w:hAnsiTheme="minorHAnsi"/>
        </w:rPr>
        <w:t xml:space="preserve">ggf. in </w:t>
      </w:r>
      <w:r w:rsidR="009C0C73" w:rsidRPr="008E73F7">
        <w:rPr>
          <w:rFonts w:asciiTheme="minorHAnsi" w:hAnsiTheme="minorHAnsi"/>
        </w:rPr>
        <w:t>e</w:t>
      </w:r>
      <w:r w:rsidR="00BA04FB" w:rsidRPr="008E73F7">
        <w:rPr>
          <w:rFonts w:asciiTheme="minorHAnsi" w:hAnsiTheme="minorHAnsi"/>
        </w:rPr>
        <w:t xml:space="preserve">xponentieller Darstellung (Bsp. 1,23E-5 = 0,0000123). Je Wirkungsindikator </w:t>
      </w:r>
      <w:r w:rsidRPr="008E73F7">
        <w:rPr>
          <w:rFonts w:asciiTheme="minorHAnsi" w:hAnsiTheme="minorHAnsi"/>
        </w:rPr>
        <w:t>muss</w:t>
      </w:r>
      <w:r w:rsidR="00BA04FB" w:rsidRPr="008E73F7">
        <w:rPr>
          <w:rFonts w:asciiTheme="minorHAnsi" w:hAnsiTheme="minorHAnsi"/>
        </w:rPr>
        <w:t xml:space="preserve"> ein einheitliches Zahlenformat </w:t>
      </w:r>
      <w:r w:rsidR="00E47DA5" w:rsidRPr="008E73F7">
        <w:rPr>
          <w:rFonts w:asciiTheme="minorHAnsi" w:hAnsiTheme="minorHAnsi"/>
        </w:rPr>
        <w:t>gewählt werden.</w:t>
      </w:r>
      <w:r w:rsidR="00223709" w:rsidRPr="008E73F7">
        <w:rPr>
          <w:rFonts w:asciiTheme="minorHAnsi" w:hAnsiTheme="minorHAnsi"/>
        </w:rPr>
        <w:t xml:space="preserve"> Werden Module nicht deklariert so ist in der entsprechenden Spalte MND zu vermerken.</w:t>
      </w:r>
    </w:p>
    <w:p w:rsidR="00E735B4" w:rsidRPr="00BF3DC8" w:rsidRDefault="00E735B4" w:rsidP="0043029F">
      <w:pPr>
        <w:pStyle w:val="Beschriftung"/>
        <w:keepNext/>
        <w:spacing w:before="120" w:after="120" w:line="276" w:lineRule="auto"/>
        <w:rPr>
          <w:rFonts w:asciiTheme="minorHAnsi" w:hAnsiTheme="minorHAnsi"/>
          <w:color w:val="auto"/>
        </w:rPr>
      </w:pPr>
      <w:bookmarkStart w:id="128" w:name="_Toc382919002"/>
      <w:bookmarkEnd w:id="127"/>
      <w:r w:rsidRPr="00BF3DC8">
        <w:rPr>
          <w:rFonts w:asciiTheme="minorHAnsi" w:hAnsiTheme="minorHAnsi"/>
          <w:color w:val="auto"/>
        </w:rPr>
        <w:t xml:space="preserve">Tabelle </w:t>
      </w:r>
      <w:r w:rsidR="006E29D9" w:rsidRPr="00BF3DC8">
        <w:rPr>
          <w:rFonts w:asciiTheme="minorHAnsi" w:hAnsiTheme="minorHAnsi"/>
          <w:color w:val="auto"/>
        </w:rPr>
        <w:fldChar w:fldCharType="begin"/>
      </w:r>
      <w:r w:rsidRPr="00BF3DC8">
        <w:rPr>
          <w:rFonts w:asciiTheme="minorHAnsi" w:hAnsiTheme="minorHAnsi"/>
          <w:color w:val="auto"/>
        </w:rPr>
        <w:instrText xml:space="preserve"> SEQ Tabelle \* ARABIC </w:instrText>
      </w:r>
      <w:r w:rsidR="006E29D9" w:rsidRPr="00BF3DC8">
        <w:rPr>
          <w:rFonts w:asciiTheme="minorHAnsi" w:hAnsiTheme="minorHAnsi"/>
          <w:color w:val="auto"/>
        </w:rPr>
        <w:fldChar w:fldCharType="separate"/>
      </w:r>
      <w:r w:rsidR="000326C7">
        <w:rPr>
          <w:rFonts w:asciiTheme="minorHAnsi" w:hAnsiTheme="minorHAnsi"/>
          <w:noProof/>
          <w:color w:val="auto"/>
        </w:rPr>
        <w:t>27</w:t>
      </w:r>
      <w:r w:rsidR="006E29D9" w:rsidRPr="00BF3DC8">
        <w:rPr>
          <w:rFonts w:asciiTheme="minorHAnsi" w:hAnsiTheme="minorHAnsi"/>
          <w:color w:val="auto"/>
        </w:rPr>
        <w:fldChar w:fldCharType="end"/>
      </w:r>
      <w:r w:rsidRPr="00BF3DC8">
        <w:rPr>
          <w:rFonts w:asciiTheme="minorHAnsi" w:hAnsiTheme="minorHAnsi"/>
          <w:color w:val="auto"/>
        </w:rPr>
        <w:t>: Parameter zur Beschreibung der Wirkungsabschätzung</w:t>
      </w:r>
      <w:bookmarkEnd w:id="128"/>
    </w:p>
    <w:tbl>
      <w:tblPr>
        <w:tblStyle w:val="Tabellenraster"/>
        <w:tblW w:w="9923" w:type="dxa"/>
        <w:tblInd w:w="108" w:type="dxa"/>
        <w:tblLayout w:type="fixed"/>
        <w:tblCellMar>
          <w:top w:w="28" w:type="dxa"/>
          <w:bottom w:w="28" w:type="dxa"/>
        </w:tblCellMar>
        <w:tblLook w:val="04A0" w:firstRow="1" w:lastRow="0" w:firstColumn="1" w:lastColumn="0" w:noHBand="0" w:noVBand="1"/>
      </w:tblPr>
      <w:tblGrid>
        <w:gridCol w:w="851"/>
        <w:gridCol w:w="1417"/>
        <w:gridCol w:w="709"/>
        <w:gridCol w:w="578"/>
        <w:gridCol w:w="579"/>
        <w:gridCol w:w="579"/>
        <w:gridCol w:w="579"/>
        <w:gridCol w:w="579"/>
        <w:gridCol w:w="579"/>
        <w:gridCol w:w="578"/>
        <w:gridCol w:w="579"/>
        <w:gridCol w:w="579"/>
        <w:gridCol w:w="579"/>
        <w:gridCol w:w="579"/>
        <w:gridCol w:w="579"/>
      </w:tblGrid>
      <w:tr w:rsidR="00E735B4" w:rsidRPr="008E73F7" w:rsidTr="003C71A3">
        <w:trPr>
          <w:trHeight w:val="120"/>
        </w:trPr>
        <w:tc>
          <w:tcPr>
            <w:tcW w:w="851" w:type="dxa"/>
            <w:shd w:val="clear" w:color="auto" w:fill="DBE5F1" w:themeFill="accent1" w:themeFillTint="33"/>
          </w:tcPr>
          <w:p w:rsidR="00E735B4" w:rsidRPr="0043029F" w:rsidRDefault="00E735B4" w:rsidP="0043029F">
            <w:pPr>
              <w:rPr>
                <w:rFonts w:asciiTheme="minorHAnsi" w:hAnsiTheme="minorHAnsi"/>
                <w:b/>
                <w:sz w:val="16"/>
                <w:szCs w:val="16"/>
              </w:rPr>
            </w:pPr>
            <w:r w:rsidRPr="0043029F">
              <w:rPr>
                <w:rFonts w:asciiTheme="minorHAnsi" w:hAnsiTheme="minorHAnsi"/>
                <w:b/>
                <w:sz w:val="16"/>
                <w:szCs w:val="16"/>
              </w:rPr>
              <w:t>Para-meter</w:t>
            </w:r>
          </w:p>
        </w:tc>
        <w:tc>
          <w:tcPr>
            <w:tcW w:w="1417" w:type="dxa"/>
            <w:shd w:val="clear" w:color="auto" w:fill="DBE5F1" w:themeFill="accent1" w:themeFillTint="33"/>
          </w:tcPr>
          <w:p w:rsidR="00E735B4" w:rsidRPr="0043029F" w:rsidRDefault="00E735B4" w:rsidP="0043029F">
            <w:pPr>
              <w:rPr>
                <w:rFonts w:asciiTheme="minorHAnsi" w:hAnsiTheme="minorHAnsi"/>
                <w:b/>
                <w:sz w:val="16"/>
                <w:szCs w:val="16"/>
              </w:rPr>
            </w:pPr>
            <w:r w:rsidRPr="0043029F">
              <w:rPr>
                <w:rFonts w:asciiTheme="minorHAnsi" w:hAnsiTheme="minorHAnsi"/>
                <w:b/>
                <w:sz w:val="16"/>
                <w:szCs w:val="16"/>
              </w:rPr>
              <w:t>Einheit</w:t>
            </w:r>
          </w:p>
        </w:tc>
        <w:tc>
          <w:tcPr>
            <w:tcW w:w="70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A1-A3</w:t>
            </w:r>
          </w:p>
        </w:tc>
        <w:tc>
          <w:tcPr>
            <w:tcW w:w="578"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A4</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A5</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B1</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B2</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B5</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B6</w:t>
            </w:r>
          </w:p>
        </w:tc>
        <w:tc>
          <w:tcPr>
            <w:tcW w:w="578"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B7</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C1</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C2</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C3</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C4</w:t>
            </w:r>
          </w:p>
        </w:tc>
        <w:tc>
          <w:tcPr>
            <w:tcW w:w="579" w:type="dxa"/>
            <w:shd w:val="clear" w:color="auto" w:fill="DBE5F1" w:themeFill="accent1" w:themeFillTint="33"/>
          </w:tcPr>
          <w:p w:rsidR="00E735B4" w:rsidRPr="0043029F" w:rsidRDefault="00E735B4" w:rsidP="003C71A3">
            <w:pPr>
              <w:jc w:val="center"/>
              <w:rPr>
                <w:rFonts w:asciiTheme="minorHAnsi" w:hAnsiTheme="minorHAnsi"/>
                <w:b/>
                <w:sz w:val="16"/>
                <w:szCs w:val="16"/>
              </w:rPr>
            </w:pPr>
            <w:r w:rsidRPr="0043029F">
              <w:rPr>
                <w:rFonts w:asciiTheme="minorHAnsi" w:hAnsiTheme="minorHAnsi"/>
                <w:b/>
                <w:sz w:val="16"/>
                <w:szCs w:val="16"/>
              </w:rPr>
              <w:t>D</w:t>
            </w:r>
          </w:p>
        </w:tc>
      </w:tr>
      <w:tr w:rsidR="00E735B4" w:rsidRPr="008E73F7" w:rsidTr="003C71A3">
        <w:tc>
          <w:tcPr>
            <w:tcW w:w="851"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GWP</w:t>
            </w:r>
          </w:p>
        </w:tc>
        <w:tc>
          <w:tcPr>
            <w:tcW w:w="1417"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kg CO</w:t>
            </w:r>
            <w:r w:rsidRPr="0043029F">
              <w:rPr>
                <w:rFonts w:asciiTheme="minorHAnsi" w:hAnsiTheme="minorHAnsi"/>
                <w:sz w:val="16"/>
                <w:szCs w:val="16"/>
                <w:vertAlign w:val="subscript"/>
              </w:rPr>
              <w:t>2</w:t>
            </w:r>
            <w:r w:rsidRPr="0043029F">
              <w:rPr>
                <w:rFonts w:asciiTheme="minorHAnsi" w:hAnsiTheme="minorHAnsi"/>
                <w:sz w:val="16"/>
                <w:szCs w:val="16"/>
              </w:rPr>
              <w:t xml:space="preserve"> äquiv</w:t>
            </w:r>
          </w:p>
        </w:tc>
        <w:tc>
          <w:tcPr>
            <w:tcW w:w="70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r>
      <w:tr w:rsidR="00E735B4" w:rsidRPr="008E73F7" w:rsidTr="003C71A3">
        <w:trPr>
          <w:trHeight w:val="34"/>
        </w:trPr>
        <w:tc>
          <w:tcPr>
            <w:tcW w:w="851"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ODP</w:t>
            </w:r>
          </w:p>
        </w:tc>
        <w:tc>
          <w:tcPr>
            <w:tcW w:w="1417"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kg CFC-11 äquiv</w:t>
            </w:r>
          </w:p>
        </w:tc>
        <w:tc>
          <w:tcPr>
            <w:tcW w:w="70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r>
      <w:tr w:rsidR="00E735B4" w:rsidRPr="008E73F7" w:rsidTr="003C71A3">
        <w:tc>
          <w:tcPr>
            <w:tcW w:w="851"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AP</w:t>
            </w:r>
          </w:p>
        </w:tc>
        <w:tc>
          <w:tcPr>
            <w:tcW w:w="1417"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k</w:t>
            </w:r>
            <w:r w:rsidRPr="0043029F">
              <w:rPr>
                <w:rFonts w:asciiTheme="minorHAnsi" w:hAnsiTheme="minorHAnsi"/>
                <w:sz w:val="16"/>
                <w:szCs w:val="16"/>
                <w:lang w:val="en-GB"/>
              </w:rPr>
              <w:t>g SO</w:t>
            </w:r>
            <w:r w:rsidRPr="0043029F">
              <w:rPr>
                <w:rFonts w:asciiTheme="minorHAnsi" w:hAnsiTheme="minorHAnsi"/>
                <w:sz w:val="16"/>
                <w:szCs w:val="16"/>
                <w:vertAlign w:val="subscript"/>
                <w:lang w:val="en-GB"/>
              </w:rPr>
              <w:t>2</w:t>
            </w:r>
            <w:r w:rsidRPr="0043029F">
              <w:rPr>
                <w:rFonts w:asciiTheme="minorHAnsi" w:hAnsiTheme="minorHAnsi"/>
                <w:sz w:val="16"/>
                <w:szCs w:val="16"/>
                <w:lang w:val="en-GB"/>
              </w:rPr>
              <w:t xml:space="preserve"> äquiv</w:t>
            </w:r>
          </w:p>
        </w:tc>
        <w:tc>
          <w:tcPr>
            <w:tcW w:w="70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c>
          <w:tcPr>
            <w:tcW w:w="579" w:type="dxa"/>
          </w:tcPr>
          <w:p w:rsidR="00E735B4" w:rsidRPr="0043029F" w:rsidRDefault="00E735B4" w:rsidP="0043029F">
            <w:pPr>
              <w:rPr>
                <w:rFonts w:asciiTheme="minorHAnsi" w:hAnsiTheme="minorHAnsi"/>
                <w:sz w:val="16"/>
                <w:szCs w:val="16"/>
              </w:rPr>
            </w:pPr>
          </w:p>
        </w:tc>
      </w:tr>
      <w:tr w:rsidR="00E735B4" w:rsidRPr="008E73F7" w:rsidTr="003C71A3">
        <w:tc>
          <w:tcPr>
            <w:tcW w:w="851"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EP</w:t>
            </w:r>
          </w:p>
        </w:tc>
        <w:tc>
          <w:tcPr>
            <w:tcW w:w="1417"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lang w:val="en-GB"/>
              </w:rPr>
              <w:t>kg PO</w:t>
            </w:r>
            <w:r w:rsidRPr="0043029F">
              <w:rPr>
                <w:rFonts w:asciiTheme="minorHAnsi" w:hAnsiTheme="minorHAnsi"/>
                <w:sz w:val="16"/>
                <w:szCs w:val="16"/>
                <w:vertAlign w:val="subscript"/>
                <w:lang w:val="en-GB"/>
              </w:rPr>
              <w:t>4</w:t>
            </w:r>
            <w:r w:rsidRPr="0043029F">
              <w:rPr>
                <w:rFonts w:asciiTheme="minorHAnsi" w:hAnsiTheme="minorHAnsi"/>
                <w:sz w:val="16"/>
                <w:szCs w:val="16"/>
                <w:vertAlign w:val="superscript"/>
                <w:lang w:val="en-GB"/>
              </w:rPr>
              <w:t>3-</w:t>
            </w:r>
            <w:r w:rsidRPr="0043029F">
              <w:rPr>
                <w:rFonts w:asciiTheme="minorHAnsi" w:hAnsiTheme="minorHAnsi"/>
                <w:sz w:val="16"/>
                <w:szCs w:val="16"/>
                <w:lang w:val="en-GB"/>
              </w:rPr>
              <w:t xml:space="preserve"> äquiv</w:t>
            </w:r>
          </w:p>
        </w:tc>
        <w:tc>
          <w:tcPr>
            <w:tcW w:w="70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8"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r>
      <w:tr w:rsidR="00E735B4" w:rsidRPr="008E73F7" w:rsidTr="003C71A3">
        <w:tc>
          <w:tcPr>
            <w:tcW w:w="851"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POCP</w:t>
            </w:r>
          </w:p>
        </w:tc>
        <w:tc>
          <w:tcPr>
            <w:tcW w:w="1417"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lang w:val="en-GB"/>
              </w:rPr>
              <w:t>kg C</w:t>
            </w:r>
            <w:r w:rsidRPr="0043029F">
              <w:rPr>
                <w:rFonts w:asciiTheme="minorHAnsi" w:hAnsiTheme="minorHAnsi"/>
                <w:sz w:val="16"/>
                <w:szCs w:val="16"/>
                <w:vertAlign w:val="subscript"/>
                <w:lang w:val="en-GB"/>
              </w:rPr>
              <w:t>2</w:t>
            </w:r>
            <w:r w:rsidRPr="0043029F">
              <w:rPr>
                <w:rFonts w:asciiTheme="minorHAnsi" w:hAnsiTheme="minorHAnsi"/>
                <w:sz w:val="16"/>
                <w:szCs w:val="16"/>
                <w:lang w:val="en-GB"/>
              </w:rPr>
              <w:t>H</w:t>
            </w:r>
            <w:r w:rsidRPr="0043029F">
              <w:rPr>
                <w:rFonts w:asciiTheme="minorHAnsi" w:hAnsiTheme="minorHAnsi"/>
                <w:sz w:val="16"/>
                <w:szCs w:val="16"/>
                <w:vertAlign w:val="subscript"/>
                <w:lang w:val="en-GB"/>
              </w:rPr>
              <w:t>4</w:t>
            </w:r>
            <w:r w:rsidRPr="0043029F">
              <w:rPr>
                <w:rFonts w:asciiTheme="minorHAnsi" w:hAnsiTheme="minorHAnsi"/>
                <w:sz w:val="16"/>
                <w:szCs w:val="16"/>
                <w:lang w:val="en-GB"/>
              </w:rPr>
              <w:t xml:space="preserve"> äquiv</w:t>
            </w:r>
          </w:p>
        </w:tc>
        <w:tc>
          <w:tcPr>
            <w:tcW w:w="70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8"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r>
      <w:tr w:rsidR="00E735B4" w:rsidRPr="008E73F7" w:rsidTr="003C71A3">
        <w:tc>
          <w:tcPr>
            <w:tcW w:w="851"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ADPE</w:t>
            </w:r>
          </w:p>
        </w:tc>
        <w:tc>
          <w:tcPr>
            <w:tcW w:w="1417"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lang w:val="en-GB"/>
              </w:rPr>
              <w:t>kg Sb äquiv</w:t>
            </w:r>
          </w:p>
        </w:tc>
        <w:tc>
          <w:tcPr>
            <w:tcW w:w="70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8"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r>
      <w:tr w:rsidR="00E735B4" w:rsidRPr="008E73F7" w:rsidTr="003C71A3">
        <w:tc>
          <w:tcPr>
            <w:tcW w:w="851"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rPr>
              <w:t>ADPF</w:t>
            </w:r>
          </w:p>
        </w:tc>
        <w:tc>
          <w:tcPr>
            <w:tcW w:w="1417" w:type="dxa"/>
          </w:tcPr>
          <w:p w:rsidR="00E735B4" w:rsidRPr="0043029F" w:rsidRDefault="00E735B4" w:rsidP="0043029F">
            <w:pPr>
              <w:rPr>
                <w:rFonts w:asciiTheme="minorHAnsi" w:hAnsiTheme="minorHAnsi"/>
                <w:sz w:val="16"/>
                <w:szCs w:val="16"/>
              </w:rPr>
            </w:pPr>
            <w:r w:rsidRPr="0043029F">
              <w:rPr>
                <w:rFonts w:asciiTheme="minorHAnsi" w:hAnsiTheme="minorHAnsi"/>
                <w:sz w:val="16"/>
                <w:szCs w:val="16"/>
                <w:lang w:val="en-GB"/>
              </w:rPr>
              <w:t>MJ H</w:t>
            </w:r>
            <w:r w:rsidRPr="0043029F">
              <w:rPr>
                <w:rFonts w:asciiTheme="minorHAnsi" w:hAnsiTheme="minorHAnsi"/>
                <w:sz w:val="16"/>
                <w:szCs w:val="16"/>
                <w:vertAlign w:val="subscript"/>
                <w:lang w:val="en-GB"/>
              </w:rPr>
              <w:t>u</w:t>
            </w:r>
          </w:p>
        </w:tc>
        <w:tc>
          <w:tcPr>
            <w:tcW w:w="709" w:type="dxa"/>
          </w:tcPr>
          <w:p w:rsidR="00E735B4" w:rsidRPr="0043029F" w:rsidRDefault="00E735B4" w:rsidP="0043029F">
            <w:pPr>
              <w:rPr>
                <w:rFonts w:asciiTheme="minorHAnsi" w:hAnsiTheme="minorHAnsi"/>
                <w:sz w:val="16"/>
                <w:szCs w:val="16"/>
              </w:rPr>
            </w:pPr>
          </w:p>
        </w:tc>
        <w:tc>
          <w:tcPr>
            <w:tcW w:w="578"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8"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c>
          <w:tcPr>
            <w:tcW w:w="579" w:type="dxa"/>
          </w:tcPr>
          <w:p w:rsidR="00E735B4" w:rsidRPr="0043029F" w:rsidRDefault="00E735B4" w:rsidP="0043029F">
            <w:pPr>
              <w:rPr>
                <w:rFonts w:asciiTheme="minorHAnsi" w:hAnsiTheme="minorHAnsi"/>
                <w:sz w:val="16"/>
                <w:szCs w:val="16"/>
                <w:lang w:val="en-GB"/>
              </w:rPr>
            </w:pPr>
          </w:p>
        </w:tc>
      </w:tr>
      <w:tr w:rsidR="00E735B4" w:rsidRPr="00070640" w:rsidTr="00742B9A">
        <w:tblPrEx>
          <w:tblCellMar>
            <w:top w:w="0" w:type="dxa"/>
            <w:bottom w:w="0" w:type="dxa"/>
          </w:tblCellMar>
        </w:tblPrEx>
        <w:trPr>
          <w:trHeight w:val="335"/>
        </w:trPr>
        <w:tc>
          <w:tcPr>
            <w:tcW w:w="851" w:type="dxa"/>
            <w:vAlign w:val="center"/>
          </w:tcPr>
          <w:p w:rsidR="00E735B4" w:rsidRPr="00070640" w:rsidRDefault="00E735B4" w:rsidP="0043029F">
            <w:pPr>
              <w:rPr>
                <w:rFonts w:asciiTheme="minorHAnsi" w:hAnsiTheme="minorHAnsi"/>
                <w:sz w:val="14"/>
                <w:szCs w:val="14"/>
              </w:rPr>
            </w:pPr>
            <w:r w:rsidRPr="00070640">
              <w:rPr>
                <w:rFonts w:asciiTheme="minorHAnsi" w:hAnsiTheme="minorHAnsi"/>
                <w:sz w:val="14"/>
                <w:szCs w:val="14"/>
              </w:rPr>
              <w:t>Legende</w:t>
            </w:r>
          </w:p>
        </w:tc>
        <w:tc>
          <w:tcPr>
            <w:tcW w:w="9072" w:type="dxa"/>
            <w:gridSpan w:val="14"/>
            <w:vAlign w:val="center"/>
          </w:tcPr>
          <w:p w:rsidR="00086041" w:rsidRDefault="00E735B4" w:rsidP="0043029F">
            <w:pPr>
              <w:rPr>
                <w:rFonts w:asciiTheme="minorHAnsi" w:eastAsia="Times New Roman" w:hAnsiTheme="minorHAnsi"/>
                <w:sz w:val="14"/>
                <w:szCs w:val="14"/>
                <w:lang w:val="de-AT" w:eastAsia="de-AT"/>
              </w:rPr>
            </w:pPr>
            <w:r w:rsidRPr="00070640">
              <w:rPr>
                <w:rFonts w:asciiTheme="minorHAnsi" w:eastAsia="Times New Roman" w:hAnsiTheme="minorHAnsi"/>
                <w:sz w:val="14"/>
                <w:szCs w:val="14"/>
                <w:lang w:val="de-AT" w:eastAsia="de-AT"/>
              </w:rPr>
              <w:t xml:space="preserve">GWP = Globales Erwärmungspotenzial;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070640">
              <w:rPr>
                <w:rFonts w:asciiTheme="minorHAnsi" w:eastAsia="Times New Roman" w:hAnsiTheme="minorHAnsi"/>
                <w:sz w:val="14"/>
                <w:szCs w:val="14"/>
                <w:lang w:val="de-AT" w:eastAsia="de-AT"/>
              </w:rPr>
              <w:t>ODP = Abbau Potential der stratosphärischen Ozonschicht;</w:t>
            </w:r>
            <w:r w:rsidRPr="00070640">
              <w:rPr>
                <w:rFonts w:asciiTheme="minorHAnsi" w:eastAsia="Times New Roman" w:hAnsiTheme="minorHAnsi"/>
                <w:sz w:val="14"/>
                <w:szCs w:val="14"/>
                <w:lang w:val="de-AT" w:eastAsia="de-AT"/>
              </w:rPr>
              <w:br/>
              <w:t xml:space="preserve">AP = Versauerungspotenzial von Boden und Wasser;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070640">
              <w:rPr>
                <w:rFonts w:asciiTheme="minorHAnsi" w:eastAsia="Times New Roman" w:hAnsiTheme="minorHAnsi"/>
                <w:sz w:val="14"/>
                <w:szCs w:val="14"/>
                <w:lang w:val="de-AT" w:eastAsia="de-AT"/>
              </w:rPr>
              <w:t xml:space="preserve">EP = Eutrophierungspotenzial; </w:t>
            </w:r>
            <w:r w:rsidRPr="00070640">
              <w:rPr>
                <w:rFonts w:asciiTheme="minorHAnsi" w:eastAsia="Times New Roman" w:hAnsiTheme="minorHAnsi"/>
                <w:sz w:val="14"/>
                <w:szCs w:val="14"/>
                <w:lang w:val="de-AT" w:eastAsia="de-AT"/>
              </w:rPr>
              <w:br/>
              <w:t xml:space="preserve">POCP = Bildungspotential für troposphärisches Ozon;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070640">
              <w:rPr>
                <w:rFonts w:asciiTheme="minorHAnsi" w:eastAsia="Times New Roman" w:hAnsiTheme="minorHAnsi"/>
                <w:sz w:val="14"/>
                <w:szCs w:val="14"/>
                <w:lang w:val="de-AT" w:eastAsia="de-AT"/>
              </w:rPr>
              <w:t xml:space="preserve">ADPE = Potenzial für den abiotischen Abbau nicht fossiler Ressourcen; </w:t>
            </w:r>
          </w:p>
          <w:p w:rsidR="00E735B4" w:rsidRPr="00070640" w:rsidRDefault="00E735B4" w:rsidP="0043029F">
            <w:pPr>
              <w:rPr>
                <w:rFonts w:asciiTheme="minorHAnsi" w:hAnsiTheme="minorHAnsi"/>
                <w:sz w:val="14"/>
                <w:szCs w:val="14"/>
                <w:lang w:val="de-AT"/>
              </w:rPr>
            </w:pPr>
            <w:r w:rsidRPr="00070640">
              <w:rPr>
                <w:rFonts w:asciiTheme="minorHAnsi" w:eastAsia="Times New Roman" w:hAnsiTheme="minorHAnsi"/>
                <w:sz w:val="14"/>
                <w:szCs w:val="14"/>
                <w:lang w:val="de-AT" w:eastAsia="de-AT"/>
              </w:rPr>
              <w:t xml:space="preserve">ADPF = Potenzial für den abiotischen Abbau fossiler Brennstoffe </w:t>
            </w:r>
          </w:p>
        </w:tc>
      </w:tr>
    </w:tbl>
    <w:p w:rsidR="0065279E" w:rsidRPr="008E73F7" w:rsidRDefault="0092691F" w:rsidP="00B3488B">
      <w:pPr>
        <w:spacing w:before="120" w:after="120" w:line="276" w:lineRule="auto"/>
        <w:jc w:val="both"/>
        <w:rPr>
          <w:rFonts w:asciiTheme="minorHAnsi" w:hAnsiTheme="minorHAnsi" w:cs="Arial"/>
          <w:i/>
          <w:sz w:val="16"/>
          <w:lang w:eastAsia="nl-BE"/>
        </w:rPr>
      </w:pPr>
      <w:r w:rsidRPr="008E73F7">
        <w:rPr>
          <w:rFonts w:asciiTheme="minorHAnsi" w:hAnsiTheme="minorHAnsi" w:cs="Arial"/>
          <w:i/>
          <w:sz w:val="16"/>
          <w:lang w:eastAsia="nl-BE"/>
        </w:rPr>
        <w:t>Zusätzlich zu diesen Parametern die gemäß</w:t>
      </w:r>
      <w:r w:rsidR="0065279E" w:rsidRPr="008E73F7">
        <w:rPr>
          <w:rFonts w:asciiTheme="minorHAnsi" w:hAnsiTheme="minorHAnsi"/>
          <w:i/>
          <w:sz w:val="16"/>
        </w:rPr>
        <w:t xml:space="preserve"> EN 15804</w:t>
      </w:r>
      <w:r w:rsidRPr="008E73F7">
        <w:rPr>
          <w:rFonts w:asciiTheme="minorHAnsi" w:hAnsiTheme="minorHAnsi"/>
          <w:i/>
          <w:sz w:val="16"/>
        </w:rPr>
        <w:t xml:space="preserve"> deklariert werden müssen</w:t>
      </w:r>
      <w:r w:rsidR="0065279E" w:rsidRPr="008E73F7">
        <w:rPr>
          <w:rFonts w:asciiTheme="minorHAnsi" w:hAnsiTheme="minorHAnsi"/>
          <w:i/>
          <w:sz w:val="16"/>
        </w:rPr>
        <w:t>,</w:t>
      </w:r>
      <w:r w:rsidR="0065279E" w:rsidRPr="008E73F7">
        <w:rPr>
          <w:rFonts w:asciiTheme="minorHAnsi" w:hAnsiTheme="minorHAnsi" w:cs="Arial"/>
          <w:i/>
          <w:sz w:val="16"/>
          <w:lang w:eastAsia="nl-BE"/>
        </w:rPr>
        <w:t xml:space="preserve"> </w:t>
      </w:r>
      <w:r w:rsidRPr="008E73F7">
        <w:rPr>
          <w:rFonts w:asciiTheme="minorHAnsi" w:hAnsiTheme="minorHAnsi" w:cs="Arial"/>
          <w:i/>
          <w:sz w:val="16"/>
          <w:lang w:eastAsia="nl-BE"/>
        </w:rPr>
        <w:t>empfiehlt die europäische Ziegelindustrie jedenfalls zusätzliche Wirkkategorien abzubilden, um das Umweltprof</w:t>
      </w:r>
      <w:r w:rsidR="00A833C4">
        <w:rPr>
          <w:rFonts w:asciiTheme="minorHAnsi" w:hAnsiTheme="minorHAnsi" w:cs="Arial"/>
          <w:i/>
          <w:sz w:val="16"/>
          <w:lang w:eastAsia="nl-BE"/>
        </w:rPr>
        <w:t>il von Bauprodukten abzubilden.</w:t>
      </w:r>
    </w:p>
    <w:p w:rsidR="0065279E" w:rsidRPr="008E73F7" w:rsidRDefault="00A420C6" w:rsidP="00B3488B">
      <w:pPr>
        <w:spacing w:before="120" w:after="120" w:line="276" w:lineRule="auto"/>
        <w:jc w:val="both"/>
        <w:rPr>
          <w:rFonts w:asciiTheme="minorHAnsi" w:hAnsiTheme="minorHAnsi" w:cs="Arial"/>
          <w:i/>
          <w:sz w:val="16"/>
          <w:lang w:eastAsia="nl-BE"/>
        </w:rPr>
      </w:pPr>
      <w:r>
        <w:fldChar w:fldCharType="begin"/>
      </w:r>
      <w:r>
        <w:instrText xml:space="preserve"> REF _Ref375215433 \h  \* MERGEFORMAT </w:instrText>
      </w:r>
      <w:r>
        <w:fldChar w:fldCharType="separate"/>
      </w:r>
      <w:r w:rsidR="000326C7" w:rsidRPr="000326C7">
        <w:rPr>
          <w:rFonts w:asciiTheme="minorHAnsi" w:hAnsiTheme="minorHAnsi" w:cs="Arial"/>
          <w:i/>
          <w:sz w:val="16"/>
          <w:lang w:eastAsia="nl-BE"/>
        </w:rPr>
        <w:t xml:space="preserve">Tabelle 28: </w:t>
      </w:r>
      <w:r>
        <w:fldChar w:fldCharType="end"/>
      </w:r>
      <w:r w:rsidR="0092691F" w:rsidRPr="008E73F7">
        <w:rPr>
          <w:rFonts w:asciiTheme="minorHAnsi" w:hAnsiTheme="minorHAnsi" w:cs="Arial"/>
          <w:i/>
          <w:sz w:val="16"/>
          <w:lang w:eastAsia="nl-BE"/>
        </w:rPr>
        <w:t xml:space="preserve">zeigt die Parameter, welche berücksichtigt werden sollen und gibt Empfehlungen </w:t>
      </w:r>
      <w:r w:rsidR="00423173">
        <w:rPr>
          <w:rFonts w:asciiTheme="minorHAnsi" w:hAnsiTheme="minorHAnsi" w:cs="Arial"/>
          <w:i/>
          <w:sz w:val="16"/>
          <w:lang w:eastAsia="nl-BE"/>
        </w:rPr>
        <w:t>bezüglich</w:t>
      </w:r>
      <w:r w:rsidR="0092691F" w:rsidRPr="008E73F7">
        <w:rPr>
          <w:rFonts w:asciiTheme="minorHAnsi" w:hAnsiTheme="minorHAnsi" w:cs="Arial"/>
          <w:i/>
          <w:sz w:val="16"/>
          <w:lang w:eastAsia="nl-BE"/>
        </w:rPr>
        <w:t xml:space="preserve"> der </w:t>
      </w:r>
      <w:r w:rsidR="00D25785">
        <w:rPr>
          <w:rFonts w:asciiTheme="minorHAnsi" w:hAnsiTheme="minorHAnsi" w:cs="Arial"/>
          <w:i/>
          <w:sz w:val="16"/>
          <w:lang w:eastAsia="nl-BE"/>
        </w:rPr>
        <w:t>anzuwendenden Berechnungsmethode</w:t>
      </w:r>
      <w:r w:rsidR="0092691F" w:rsidRPr="008E73F7">
        <w:rPr>
          <w:rFonts w:asciiTheme="minorHAnsi" w:hAnsiTheme="minorHAnsi" w:cs="Arial"/>
          <w:i/>
          <w:sz w:val="16"/>
          <w:lang w:eastAsia="nl-BE"/>
        </w:rPr>
        <w:t>n.</w:t>
      </w:r>
    </w:p>
    <w:p w:rsidR="0065279E" w:rsidRPr="00BF3DC8" w:rsidRDefault="0065279E" w:rsidP="00A464CC">
      <w:pPr>
        <w:pStyle w:val="Beschriftung"/>
        <w:keepNext/>
        <w:spacing w:before="120" w:after="120" w:line="276" w:lineRule="auto"/>
        <w:ind w:left="993" w:hanging="993"/>
        <w:rPr>
          <w:rFonts w:asciiTheme="minorHAnsi" w:hAnsiTheme="minorHAnsi"/>
          <w:color w:val="auto"/>
          <w:lang w:val="de-AT"/>
        </w:rPr>
      </w:pPr>
      <w:bookmarkStart w:id="129" w:name="_Ref375215433"/>
      <w:bookmarkStart w:id="130" w:name="_Toc378085999"/>
      <w:bookmarkStart w:id="131" w:name="_Toc382919003"/>
      <w:r w:rsidRPr="00BF3DC8">
        <w:rPr>
          <w:rFonts w:asciiTheme="minorHAnsi" w:hAnsiTheme="minorHAnsi"/>
          <w:color w:val="auto"/>
          <w:lang w:val="de-AT"/>
        </w:rPr>
        <w:t xml:space="preserve">Tabelle </w:t>
      </w:r>
      <w:r w:rsidR="006E29D9" w:rsidRPr="00BF3DC8">
        <w:rPr>
          <w:rFonts w:asciiTheme="minorHAnsi" w:hAnsiTheme="minorHAnsi"/>
          <w:color w:val="auto"/>
        </w:rPr>
        <w:fldChar w:fldCharType="begin"/>
      </w:r>
      <w:r w:rsidRPr="00BF3DC8">
        <w:rPr>
          <w:rFonts w:asciiTheme="minorHAnsi" w:hAnsiTheme="minorHAnsi"/>
          <w:color w:val="auto"/>
          <w:lang w:val="de-AT"/>
        </w:rPr>
        <w:instrText xml:space="preserve"> SEQ Tabelle \* ARABIC </w:instrText>
      </w:r>
      <w:r w:rsidR="006E29D9" w:rsidRPr="00BF3DC8">
        <w:rPr>
          <w:rFonts w:asciiTheme="minorHAnsi" w:hAnsiTheme="minorHAnsi"/>
          <w:color w:val="auto"/>
        </w:rPr>
        <w:fldChar w:fldCharType="separate"/>
      </w:r>
      <w:r w:rsidR="000326C7">
        <w:rPr>
          <w:rFonts w:asciiTheme="minorHAnsi" w:hAnsiTheme="minorHAnsi"/>
          <w:noProof/>
          <w:color w:val="auto"/>
          <w:lang w:val="de-AT"/>
        </w:rPr>
        <w:t>28</w:t>
      </w:r>
      <w:r w:rsidR="006E29D9" w:rsidRPr="00BF3DC8">
        <w:rPr>
          <w:rFonts w:asciiTheme="minorHAnsi" w:hAnsiTheme="minorHAnsi"/>
          <w:color w:val="auto"/>
        </w:rPr>
        <w:fldChar w:fldCharType="end"/>
      </w:r>
      <w:r w:rsidRPr="00BF3DC8">
        <w:rPr>
          <w:rFonts w:asciiTheme="minorHAnsi" w:hAnsiTheme="minorHAnsi"/>
          <w:color w:val="auto"/>
          <w:lang w:val="de-AT"/>
        </w:rPr>
        <w:t xml:space="preserve">: </w:t>
      </w:r>
      <w:bookmarkEnd w:id="129"/>
      <w:r w:rsidR="00A464CC">
        <w:rPr>
          <w:rFonts w:asciiTheme="minorHAnsi" w:hAnsiTheme="minorHAnsi"/>
          <w:color w:val="auto"/>
          <w:lang w:val="de-AT"/>
        </w:rPr>
        <w:tab/>
        <w:t>Z</w:t>
      </w:r>
      <w:r w:rsidR="0092691F" w:rsidRPr="00BF3DC8">
        <w:rPr>
          <w:rFonts w:asciiTheme="minorHAnsi" w:hAnsiTheme="minorHAnsi"/>
          <w:color w:val="auto"/>
          <w:lang w:val="de-AT"/>
        </w:rPr>
        <w:t>usätzliche Parameter zur Beschreibung der Wirkungsabschätzung</w:t>
      </w:r>
      <w:bookmarkEnd w:id="130"/>
      <w:r w:rsidR="00A464CC">
        <w:rPr>
          <w:rFonts w:asciiTheme="minorHAnsi" w:hAnsiTheme="minorHAnsi"/>
          <w:color w:val="auto"/>
          <w:lang w:val="de-AT"/>
        </w:rPr>
        <w:t xml:space="preserve"> </w:t>
      </w:r>
      <w:r w:rsidR="00D37CCE" w:rsidRPr="00BF3DC8">
        <w:rPr>
          <w:rFonts w:asciiTheme="minorHAnsi" w:hAnsiTheme="minorHAnsi"/>
          <w:color w:val="auto"/>
          <w:lang w:val="de-AT"/>
        </w:rPr>
        <w:t xml:space="preserve">lt. TBE-Dokument Tabelle </w:t>
      </w:r>
      <w:r w:rsidR="006E29D9" w:rsidRPr="00BF3DC8">
        <w:rPr>
          <w:rFonts w:asciiTheme="minorHAnsi" w:hAnsiTheme="minorHAnsi"/>
          <w:color w:val="auto"/>
        </w:rPr>
        <w:fldChar w:fldCharType="begin"/>
      </w:r>
      <w:r w:rsidR="00D37CCE" w:rsidRPr="00BF3DC8">
        <w:rPr>
          <w:rFonts w:asciiTheme="minorHAnsi" w:hAnsiTheme="minorHAnsi"/>
          <w:color w:val="auto"/>
          <w:lang w:val="de-AT"/>
        </w:rPr>
        <w:instrText xml:space="preserve"> SEQ Table \* ARABIC </w:instrText>
      </w:r>
      <w:r w:rsidR="006E29D9" w:rsidRPr="00BF3DC8">
        <w:rPr>
          <w:rFonts w:asciiTheme="minorHAnsi" w:hAnsiTheme="minorHAnsi"/>
          <w:color w:val="auto"/>
        </w:rPr>
        <w:fldChar w:fldCharType="separate"/>
      </w:r>
      <w:r w:rsidR="000326C7">
        <w:rPr>
          <w:rFonts w:asciiTheme="minorHAnsi" w:hAnsiTheme="minorHAnsi"/>
          <w:noProof/>
          <w:color w:val="auto"/>
          <w:lang w:val="de-AT"/>
        </w:rPr>
        <w:t>1</w:t>
      </w:r>
      <w:r w:rsidR="006E29D9" w:rsidRPr="00BF3DC8">
        <w:rPr>
          <w:rFonts w:asciiTheme="minorHAnsi" w:hAnsiTheme="minorHAnsi"/>
          <w:color w:val="auto"/>
        </w:rPr>
        <w:fldChar w:fldCharType="end"/>
      </w:r>
      <w:bookmarkEnd w:id="131"/>
      <w:r w:rsidR="00A464CC">
        <w:rPr>
          <w:rFonts w:asciiTheme="minorHAnsi" w:hAnsiTheme="minorHAnsi"/>
          <w:color w:val="auto"/>
        </w:rPr>
        <w:t xml:space="preserve"> </w:t>
      </w:r>
      <w:r w:rsidR="00600D1B">
        <w:rPr>
          <w:rFonts w:asciiTheme="minorHAnsi" w:hAnsiTheme="minorHAnsi"/>
          <w:color w:val="auto"/>
        </w:rPr>
        <w:t>(</w:t>
      </w:r>
      <w:r w:rsidR="00600D1B">
        <w:rPr>
          <w:rFonts w:asciiTheme="minorHAnsi" w:hAnsiTheme="minorHAnsi"/>
          <w:color w:val="auto"/>
          <w:lang w:val="de-AT"/>
        </w:rPr>
        <w:t>über</w:t>
      </w:r>
      <w:r w:rsidR="00A464CC">
        <w:rPr>
          <w:rFonts w:asciiTheme="minorHAnsi" w:hAnsiTheme="minorHAnsi"/>
          <w:color w:val="auto"/>
          <w:lang w:val="de-AT"/>
        </w:rPr>
        <w:t xml:space="preserve"> EN 15804 hinausgehen</w:t>
      </w:r>
      <w:r w:rsidR="00600D1B">
        <w:rPr>
          <w:rFonts w:asciiTheme="minorHAnsi" w:hAnsiTheme="minorHAnsi"/>
          <w:color w:val="auto"/>
          <w:lang w:val="de-AT"/>
        </w:rPr>
        <w:t>d)</w:t>
      </w:r>
    </w:p>
    <w:tbl>
      <w:tblPr>
        <w:tblStyle w:val="HellesRaster-Akzent1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6"/>
        <w:gridCol w:w="1654"/>
        <w:gridCol w:w="3653"/>
        <w:gridCol w:w="1670"/>
        <w:gridCol w:w="1942"/>
      </w:tblGrid>
      <w:tr w:rsidR="0065279E" w:rsidRPr="008E73F7" w:rsidTr="004632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3" w:type="dxa"/>
            <w:gridSpan w:val="5"/>
            <w:tcBorders>
              <w:top w:val="none" w:sz="0" w:space="0" w:color="auto"/>
              <w:left w:val="none" w:sz="0" w:space="0" w:color="auto"/>
              <w:bottom w:val="none" w:sz="0" w:space="0" w:color="auto"/>
              <w:right w:val="none" w:sz="0" w:space="0" w:color="auto"/>
            </w:tcBorders>
            <w:shd w:val="clear" w:color="auto" w:fill="DBE5F1" w:themeFill="accent1" w:themeFillTint="33"/>
          </w:tcPr>
          <w:p w:rsidR="0065279E" w:rsidRPr="008E73F7" w:rsidRDefault="0092691F" w:rsidP="008E73F7">
            <w:pPr>
              <w:spacing w:line="276" w:lineRule="auto"/>
              <w:jc w:val="center"/>
              <w:rPr>
                <w:rFonts w:asciiTheme="minorHAnsi" w:hAnsiTheme="minorHAnsi" w:cs="Arial"/>
                <w:i/>
                <w:sz w:val="16"/>
                <w:szCs w:val="22"/>
              </w:rPr>
            </w:pPr>
            <w:r w:rsidRPr="008E73F7">
              <w:rPr>
                <w:rFonts w:asciiTheme="minorHAnsi" w:hAnsiTheme="minorHAnsi" w:cs="Arial"/>
                <w:i/>
                <w:sz w:val="16"/>
                <w:szCs w:val="22"/>
              </w:rPr>
              <w:t>Zusätzliche Wirkkategorien für den Umweltbereich</w:t>
            </w:r>
          </w:p>
        </w:tc>
      </w:tr>
      <w:tr w:rsidR="0065279E" w:rsidRPr="008E73F7" w:rsidTr="004632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gridSpan w:val="2"/>
            <w:tcBorders>
              <w:top w:val="none" w:sz="0" w:space="0" w:color="auto"/>
              <w:left w:val="none" w:sz="0" w:space="0" w:color="auto"/>
              <w:bottom w:val="none" w:sz="0" w:space="0" w:color="auto"/>
              <w:right w:val="none" w:sz="0" w:space="0" w:color="auto"/>
            </w:tcBorders>
            <w:shd w:val="clear" w:color="auto" w:fill="DBE5F1" w:themeFill="accent1" w:themeFillTint="33"/>
          </w:tcPr>
          <w:p w:rsidR="0065279E" w:rsidRPr="008E73F7" w:rsidRDefault="0065279E" w:rsidP="008E73F7">
            <w:pPr>
              <w:spacing w:line="276" w:lineRule="auto"/>
              <w:rPr>
                <w:rFonts w:asciiTheme="minorHAnsi" w:hAnsiTheme="minorHAnsi" w:cs="Arial"/>
                <w:i/>
                <w:sz w:val="16"/>
                <w:szCs w:val="22"/>
              </w:rPr>
            </w:pPr>
          </w:p>
        </w:tc>
        <w:tc>
          <w:tcPr>
            <w:tcW w:w="3685"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65279E" w:rsidRPr="008E73F7" w:rsidRDefault="007E1C57" w:rsidP="008E73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i/>
                <w:sz w:val="16"/>
                <w:szCs w:val="22"/>
              </w:rPr>
            </w:pPr>
            <w:r>
              <w:rPr>
                <w:rFonts w:asciiTheme="minorHAnsi" w:hAnsiTheme="minorHAnsi" w:cs="Arial"/>
                <w:b/>
                <w:i/>
                <w:sz w:val="16"/>
                <w:szCs w:val="22"/>
              </w:rPr>
              <w:t>Umwelteinfluss</w:t>
            </w:r>
          </w:p>
        </w:tc>
        <w:tc>
          <w:tcPr>
            <w:tcW w:w="1701"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65279E" w:rsidRPr="008E73F7" w:rsidRDefault="0092691F" w:rsidP="008E73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i/>
                <w:sz w:val="16"/>
                <w:szCs w:val="22"/>
              </w:rPr>
            </w:pPr>
            <w:r w:rsidRPr="008E73F7">
              <w:rPr>
                <w:rFonts w:asciiTheme="minorHAnsi" w:hAnsiTheme="minorHAnsi" w:cs="Arial"/>
                <w:b/>
                <w:i/>
                <w:sz w:val="16"/>
                <w:szCs w:val="22"/>
              </w:rPr>
              <w:t>Einheit</w:t>
            </w:r>
          </w:p>
        </w:tc>
        <w:tc>
          <w:tcPr>
            <w:tcW w:w="1985" w:type="dxa"/>
            <w:tcBorders>
              <w:top w:val="none" w:sz="0" w:space="0" w:color="auto"/>
              <w:left w:val="none" w:sz="0" w:space="0" w:color="auto"/>
              <w:bottom w:val="none" w:sz="0" w:space="0" w:color="auto"/>
              <w:right w:val="none" w:sz="0" w:space="0" w:color="auto"/>
            </w:tcBorders>
            <w:shd w:val="clear" w:color="auto" w:fill="DBE5F1" w:themeFill="accent1" w:themeFillTint="33"/>
          </w:tcPr>
          <w:p w:rsidR="0065279E" w:rsidRPr="008E73F7" w:rsidRDefault="0092691F" w:rsidP="008E73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i/>
                <w:sz w:val="16"/>
                <w:szCs w:val="22"/>
              </w:rPr>
            </w:pPr>
            <w:r w:rsidRPr="008E73F7">
              <w:rPr>
                <w:rFonts w:asciiTheme="minorHAnsi" w:hAnsiTheme="minorHAnsi" w:cs="Arial"/>
                <w:b/>
                <w:i/>
                <w:sz w:val="16"/>
                <w:szCs w:val="22"/>
              </w:rPr>
              <w:t>Empfohlene Methode</w:t>
            </w:r>
          </w:p>
        </w:tc>
      </w:tr>
      <w:tr w:rsidR="0065279E" w:rsidRPr="008E73F7" w:rsidTr="004632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gridSpan w:val="2"/>
            <w:vMerge w:val="restart"/>
            <w:tcBorders>
              <w:top w:val="none" w:sz="0" w:space="0" w:color="auto"/>
              <w:left w:val="none" w:sz="0" w:space="0" w:color="auto"/>
              <w:bottom w:val="none" w:sz="0" w:space="0" w:color="auto"/>
              <w:right w:val="none" w:sz="0" w:space="0" w:color="auto"/>
            </w:tcBorders>
            <w:shd w:val="clear" w:color="auto" w:fill="auto"/>
            <w:vAlign w:val="center"/>
          </w:tcPr>
          <w:p w:rsidR="0065279E" w:rsidRPr="008E73F7" w:rsidRDefault="0092691F" w:rsidP="008E73F7">
            <w:pPr>
              <w:spacing w:line="276" w:lineRule="auto"/>
              <w:rPr>
                <w:rFonts w:asciiTheme="minorHAnsi" w:hAnsiTheme="minorHAnsi" w:cs="Arial"/>
                <w:i/>
                <w:sz w:val="16"/>
                <w:szCs w:val="22"/>
              </w:rPr>
            </w:pPr>
            <w:r w:rsidRPr="008E73F7">
              <w:rPr>
                <w:rFonts w:asciiTheme="minorHAnsi" w:hAnsiTheme="minorHAnsi" w:cs="Arial"/>
                <w:i/>
                <w:sz w:val="16"/>
                <w:szCs w:val="22"/>
              </w:rPr>
              <w:t>Ökotoxizität</w:t>
            </w: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92691F"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Ökotoxizität im aquatischen Bereich</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kg 1,4 DB-eq</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CML</w:t>
            </w:r>
          </w:p>
        </w:tc>
      </w:tr>
      <w:tr w:rsidR="0065279E" w:rsidRPr="008E73F7" w:rsidTr="004632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gridSpan w:val="2"/>
            <w:vMerge/>
            <w:tcBorders>
              <w:top w:val="none" w:sz="0" w:space="0" w:color="auto"/>
              <w:left w:val="none" w:sz="0" w:space="0" w:color="auto"/>
              <w:bottom w:val="none" w:sz="0" w:space="0" w:color="auto"/>
              <w:right w:val="none" w:sz="0" w:space="0" w:color="auto"/>
            </w:tcBorders>
            <w:shd w:val="clear" w:color="auto" w:fill="auto"/>
          </w:tcPr>
          <w:p w:rsidR="0065279E" w:rsidRPr="008E73F7" w:rsidRDefault="0065279E" w:rsidP="008E73F7">
            <w:pPr>
              <w:spacing w:line="276" w:lineRule="auto"/>
              <w:rPr>
                <w:rFonts w:asciiTheme="minorHAnsi" w:hAnsiTheme="minorHAnsi" w:cs="Arial"/>
                <w:i/>
                <w:sz w:val="16"/>
                <w:szCs w:val="22"/>
              </w:rPr>
            </w:pP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BF69CC"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Ökotoxizität im Trinkwasser</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16"/>
              </w:rPr>
            </w:pPr>
            <w:r w:rsidRPr="008E73F7">
              <w:rPr>
                <w:rFonts w:asciiTheme="minorHAnsi" w:hAnsiTheme="minorHAnsi" w:cs="Arial"/>
                <w:i/>
                <w:sz w:val="16"/>
                <w:szCs w:val="22"/>
              </w:rPr>
              <w:t>kg 1,4 DB-eq</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16"/>
              </w:rPr>
            </w:pPr>
            <w:r w:rsidRPr="008E73F7">
              <w:rPr>
                <w:rFonts w:asciiTheme="minorHAnsi" w:hAnsiTheme="minorHAnsi" w:cs="Arial"/>
                <w:i/>
                <w:sz w:val="16"/>
                <w:szCs w:val="22"/>
              </w:rPr>
              <w:t>CML</w:t>
            </w:r>
          </w:p>
        </w:tc>
      </w:tr>
      <w:tr w:rsidR="0065279E" w:rsidRPr="008E73F7" w:rsidTr="004632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gridSpan w:val="2"/>
            <w:vMerge/>
            <w:tcBorders>
              <w:top w:val="none" w:sz="0" w:space="0" w:color="auto"/>
              <w:left w:val="none" w:sz="0" w:space="0" w:color="auto"/>
              <w:bottom w:val="none" w:sz="0" w:space="0" w:color="auto"/>
              <w:right w:val="none" w:sz="0" w:space="0" w:color="auto"/>
            </w:tcBorders>
            <w:shd w:val="clear" w:color="auto" w:fill="auto"/>
          </w:tcPr>
          <w:p w:rsidR="0065279E" w:rsidRPr="008E73F7" w:rsidRDefault="0065279E" w:rsidP="008E73F7">
            <w:pPr>
              <w:spacing w:line="276" w:lineRule="auto"/>
              <w:rPr>
                <w:rFonts w:asciiTheme="minorHAnsi" w:hAnsiTheme="minorHAnsi" w:cs="Arial"/>
                <w:i/>
                <w:sz w:val="16"/>
                <w:szCs w:val="22"/>
              </w:rPr>
            </w:pP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BF69CC"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Ökotoxizität im terrestrischen Bereich</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i/>
                <w:sz w:val="16"/>
              </w:rPr>
            </w:pPr>
            <w:r w:rsidRPr="008E73F7">
              <w:rPr>
                <w:rFonts w:asciiTheme="minorHAnsi" w:hAnsiTheme="minorHAnsi" w:cs="Arial"/>
                <w:i/>
                <w:sz w:val="16"/>
                <w:szCs w:val="22"/>
              </w:rPr>
              <w:t>kg 1,4 DB-eq</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i/>
                <w:sz w:val="16"/>
              </w:rPr>
            </w:pPr>
            <w:r w:rsidRPr="008E73F7">
              <w:rPr>
                <w:rFonts w:asciiTheme="minorHAnsi" w:hAnsiTheme="minorHAnsi" w:cs="Arial"/>
                <w:i/>
                <w:sz w:val="16"/>
                <w:szCs w:val="22"/>
              </w:rPr>
              <w:t>CML</w:t>
            </w:r>
          </w:p>
        </w:tc>
      </w:tr>
      <w:tr w:rsidR="0065279E" w:rsidRPr="008E73F7" w:rsidTr="004632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gridSpan w:val="2"/>
            <w:vMerge w:val="restart"/>
            <w:tcBorders>
              <w:top w:val="none" w:sz="0" w:space="0" w:color="auto"/>
              <w:left w:val="none" w:sz="0" w:space="0" w:color="auto"/>
              <w:bottom w:val="none" w:sz="0" w:space="0" w:color="auto"/>
              <w:right w:val="none" w:sz="0" w:space="0" w:color="auto"/>
            </w:tcBorders>
            <w:shd w:val="clear" w:color="auto" w:fill="auto"/>
            <w:vAlign w:val="center"/>
          </w:tcPr>
          <w:p w:rsidR="0065279E" w:rsidRPr="008E73F7" w:rsidRDefault="0092691F" w:rsidP="00216B8C">
            <w:pPr>
              <w:spacing w:line="276" w:lineRule="auto"/>
              <w:rPr>
                <w:rFonts w:asciiTheme="minorHAnsi" w:hAnsiTheme="minorHAnsi" w:cs="Arial"/>
                <w:i/>
                <w:sz w:val="16"/>
                <w:szCs w:val="22"/>
              </w:rPr>
            </w:pPr>
            <w:r w:rsidRPr="008E73F7">
              <w:rPr>
                <w:rFonts w:asciiTheme="minorHAnsi" w:hAnsiTheme="minorHAnsi" w:cs="Arial"/>
                <w:i/>
                <w:sz w:val="16"/>
                <w:szCs w:val="22"/>
              </w:rPr>
              <w:t>Humantoxizität</w:t>
            </w:r>
            <w:r w:rsidR="0065279E" w:rsidRPr="008E73F7">
              <w:rPr>
                <w:rFonts w:asciiTheme="minorHAnsi" w:hAnsiTheme="minorHAnsi" w:cs="Arial"/>
                <w:i/>
                <w:sz w:val="16"/>
                <w:szCs w:val="22"/>
              </w:rPr>
              <w:t xml:space="preserve"> </w:t>
            </w: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BF69CC"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Humantoxizität</w:t>
            </w:r>
            <w:r w:rsidR="0065279E" w:rsidRPr="008E73F7">
              <w:rPr>
                <w:rFonts w:asciiTheme="minorHAnsi" w:hAnsiTheme="minorHAnsi" w:cs="Arial"/>
                <w:i/>
                <w:sz w:val="16"/>
                <w:szCs w:val="22"/>
              </w:rPr>
              <w:t xml:space="preserve"> (</w:t>
            </w:r>
            <w:r w:rsidR="00463280">
              <w:rPr>
                <w:rFonts w:asciiTheme="minorHAnsi" w:hAnsiTheme="minorHAnsi" w:cs="Arial"/>
                <w:i/>
                <w:sz w:val="16"/>
                <w:szCs w:val="22"/>
              </w:rPr>
              <w:t>k</w:t>
            </w:r>
            <w:r w:rsidRPr="008E73F7">
              <w:rPr>
                <w:rFonts w:asciiTheme="minorHAnsi" w:hAnsiTheme="minorHAnsi" w:cs="Arial"/>
                <w:i/>
                <w:sz w:val="16"/>
                <w:szCs w:val="22"/>
              </w:rPr>
              <w:t>rebserregende Wirkung</w:t>
            </w:r>
            <w:r w:rsidR="0065279E" w:rsidRPr="008E73F7">
              <w:rPr>
                <w:rFonts w:asciiTheme="minorHAnsi" w:hAnsiTheme="minorHAnsi" w:cs="Arial"/>
                <w:i/>
                <w:sz w:val="16"/>
                <w:szCs w:val="22"/>
              </w:rPr>
              <w:t>)</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16"/>
              </w:rPr>
            </w:pPr>
            <w:r w:rsidRPr="008E73F7">
              <w:rPr>
                <w:rFonts w:asciiTheme="minorHAnsi" w:hAnsiTheme="minorHAnsi" w:cs="Arial"/>
                <w:i/>
                <w:sz w:val="16"/>
                <w:szCs w:val="22"/>
              </w:rPr>
              <w:t>kg 1,4 DB-eq</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16"/>
              </w:rPr>
            </w:pPr>
            <w:r w:rsidRPr="008E73F7">
              <w:rPr>
                <w:rFonts w:asciiTheme="minorHAnsi" w:hAnsiTheme="minorHAnsi" w:cs="Arial"/>
                <w:i/>
                <w:sz w:val="16"/>
                <w:szCs w:val="22"/>
              </w:rPr>
              <w:t>CML</w:t>
            </w:r>
          </w:p>
        </w:tc>
      </w:tr>
      <w:tr w:rsidR="0065279E" w:rsidRPr="008E73F7" w:rsidTr="004632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gridSpan w:val="2"/>
            <w:vMerge/>
            <w:tcBorders>
              <w:top w:val="none" w:sz="0" w:space="0" w:color="auto"/>
              <w:left w:val="none" w:sz="0" w:space="0" w:color="auto"/>
              <w:bottom w:val="none" w:sz="0" w:space="0" w:color="auto"/>
              <w:right w:val="none" w:sz="0" w:space="0" w:color="auto"/>
            </w:tcBorders>
            <w:shd w:val="clear" w:color="auto" w:fill="auto"/>
          </w:tcPr>
          <w:p w:rsidR="0065279E" w:rsidRPr="008E73F7" w:rsidRDefault="0065279E" w:rsidP="008E73F7">
            <w:pPr>
              <w:spacing w:line="276" w:lineRule="auto"/>
              <w:rPr>
                <w:rFonts w:asciiTheme="minorHAnsi" w:hAnsiTheme="minorHAnsi" w:cs="Arial"/>
                <w:i/>
                <w:sz w:val="16"/>
                <w:szCs w:val="22"/>
              </w:rPr>
            </w:pP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BF69CC" w:rsidP="00463280">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highlight w:val="yellow"/>
              </w:rPr>
            </w:pPr>
            <w:r w:rsidRPr="00EB0B46">
              <w:rPr>
                <w:rFonts w:asciiTheme="minorHAnsi" w:hAnsiTheme="minorHAnsi" w:cs="Arial"/>
                <w:i/>
                <w:sz w:val="16"/>
                <w:szCs w:val="22"/>
              </w:rPr>
              <w:t>Humantoxizität (</w:t>
            </w:r>
            <w:r w:rsidR="00463280">
              <w:rPr>
                <w:rFonts w:asciiTheme="minorHAnsi" w:hAnsiTheme="minorHAnsi" w:cs="Arial"/>
                <w:i/>
                <w:sz w:val="16"/>
                <w:szCs w:val="22"/>
              </w:rPr>
              <w:t>n</w:t>
            </w:r>
            <w:r w:rsidR="00EB0B46" w:rsidRPr="00EB0B46">
              <w:rPr>
                <w:rFonts w:asciiTheme="minorHAnsi" w:hAnsiTheme="minorHAnsi" w:cs="Arial"/>
                <w:i/>
                <w:sz w:val="16"/>
                <w:szCs w:val="22"/>
              </w:rPr>
              <w:t>icht krebserregende Wirkung</w:t>
            </w:r>
            <w:r w:rsidRPr="00EB0B46">
              <w:rPr>
                <w:rFonts w:asciiTheme="minorHAnsi" w:hAnsiTheme="minorHAnsi" w:cs="Arial"/>
                <w:i/>
                <w:sz w:val="16"/>
                <w:szCs w:val="22"/>
              </w:rPr>
              <w:t>)</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i/>
                <w:sz w:val="16"/>
              </w:rPr>
            </w:pPr>
            <w:r w:rsidRPr="008E73F7">
              <w:rPr>
                <w:rFonts w:asciiTheme="minorHAnsi" w:hAnsiTheme="minorHAnsi" w:cs="Arial"/>
                <w:i/>
                <w:sz w:val="16"/>
                <w:szCs w:val="22"/>
              </w:rPr>
              <w:t>kg 1,4 DB-eq</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i/>
                <w:sz w:val="16"/>
              </w:rPr>
            </w:pPr>
            <w:r w:rsidRPr="008E73F7">
              <w:rPr>
                <w:rFonts w:asciiTheme="minorHAnsi" w:hAnsiTheme="minorHAnsi" w:cs="Arial"/>
                <w:i/>
                <w:sz w:val="16"/>
                <w:szCs w:val="22"/>
              </w:rPr>
              <w:t>CML</w:t>
            </w:r>
          </w:p>
        </w:tc>
      </w:tr>
      <w:tr w:rsidR="0065279E" w:rsidRPr="008E73F7" w:rsidTr="004632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65279E" w:rsidRPr="008E73F7" w:rsidRDefault="0092691F" w:rsidP="008E73F7">
            <w:pPr>
              <w:spacing w:line="276" w:lineRule="auto"/>
              <w:rPr>
                <w:rFonts w:asciiTheme="minorHAnsi" w:hAnsiTheme="minorHAnsi" w:cs="Arial"/>
                <w:bCs w:val="0"/>
                <w:i/>
                <w:sz w:val="16"/>
                <w:szCs w:val="22"/>
              </w:rPr>
            </w:pPr>
            <w:r w:rsidRPr="008E73F7">
              <w:rPr>
                <w:rFonts w:asciiTheme="minorHAnsi" w:hAnsiTheme="minorHAnsi" w:cs="Arial"/>
                <w:bCs w:val="0"/>
                <w:i/>
                <w:sz w:val="16"/>
                <w:szCs w:val="22"/>
              </w:rPr>
              <w:t>Land</w:t>
            </w:r>
            <w:r w:rsidR="00463280">
              <w:rPr>
                <w:rFonts w:asciiTheme="minorHAnsi" w:hAnsiTheme="minorHAnsi" w:cs="Arial"/>
                <w:bCs w:val="0"/>
                <w:i/>
                <w:sz w:val="16"/>
                <w:szCs w:val="22"/>
              </w:rPr>
              <w:t>-</w:t>
            </w:r>
            <w:r w:rsidRPr="008E73F7">
              <w:rPr>
                <w:rFonts w:asciiTheme="minorHAnsi" w:hAnsiTheme="minorHAnsi" w:cs="Arial"/>
                <w:bCs w:val="0"/>
                <w:i/>
                <w:sz w:val="16"/>
                <w:szCs w:val="22"/>
              </w:rPr>
              <w:t>verbrauch</w:t>
            </w:r>
          </w:p>
        </w:tc>
        <w:tc>
          <w:tcPr>
            <w:tcW w:w="1666"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973ACD" w:rsidRDefault="0092691F"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b/>
                <w:i/>
                <w:sz w:val="16"/>
                <w:szCs w:val="22"/>
              </w:rPr>
            </w:pPr>
            <w:r w:rsidRPr="008E73F7">
              <w:rPr>
                <w:rFonts w:asciiTheme="minorHAnsi" w:hAnsiTheme="minorHAnsi" w:cs="Arial"/>
                <w:b/>
                <w:i/>
                <w:sz w:val="16"/>
                <w:szCs w:val="22"/>
              </w:rPr>
              <w:t>Bodenqualität</w:t>
            </w:r>
          </w:p>
          <w:p w:rsidR="0065279E" w:rsidRPr="008E73F7" w:rsidRDefault="00973ACD"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b/>
                <w:i/>
                <w:sz w:val="16"/>
                <w:szCs w:val="22"/>
              </w:rPr>
            </w:pPr>
            <w:r w:rsidRPr="00973ACD">
              <w:rPr>
                <w:rFonts w:asciiTheme="minorHAnsi" w:hAnsiTheme="minorHAnsi" w:cs="Arial"/>
                <w:i/>
                <w:sz w:val="16"/>
                <w:szCs w:val="22"/>
              </w:rPr>
              <w:t>(Beeinträchtigung der Bodenfunktion)</w:t>
            </w: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9E0A42" w:rsidRPr="006548A6" w:rsidRDefault="009E0A42" w:rsidP="00973AC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16"/>
                <w:szCs w:val="22"/>
              </w:rPr>
            </w:pPr>
            <w:r w:rsidRPr="006548A6">
              <w:rPr>
                <w:rFonts w:asciiTheme="minorHAnsi" w:hAnsiTheme="minorHAnsi" w:cs="Arial"/>
                <w:i/>
                <w:sz w:val="16"/>
                <w:szCs w:val="22"/>
              </w:rPr>
              <w:t>Anteil de</w:t>
            </w:r>
            <w:r w:rsidR="008214F5" w:rsidRPr="006548A6">
              <w:rPr>
                <w:rFonts w:asciiTheme="minorHAnsi" w:hAnsiTheme="minorHAnsi" w:cs="Arial"/>
                <w:i/>
                <w:sz w:val="16"/>
                <w:szCs w:val="22"/>
              </w:rPr>
              <w:t xml:space="preserve">r organischen Substanz im Boden, Flächenverbrauch </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kg C deficit</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214F5" w:rsidRDefault="0065279E"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16"/>
                <w:szCs w:val="22"/>
              </w:rPr>
            </w:pPr>
            <w:r w:rsidRPr="008214F5">
              <w:rPr>
                <w:rFonts w:asciiTheme="minorHAnsi" w:hAnsiTheme="minorHAnsi" w:cs="Arial"/>
                <w:i/>
                <w:sz w:val="16"/>
                <w:szCs w:val="22"/>
              </w:rPr>
              <w:t>Mila I canals</w:t>
            </w:r>
          </w:p>
        </w:tc>
      </w:tr>
      <w:tr w:rsidR="0065279E" w:rsidRPr="008E73F7" w:rsidTr="004632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 w:type="dxa"/>
            <w:vMerge/>
            <w:tcBorders>
              <w:top w:val="none" w:sz="0" w:space="0" w:color="auto"/>
              <w:left w:val="none" w:sz="0" w:space="0" w:color="auto"/>
              <w:bottom w:val="none" w:sz="0" w:space="0" w:color="auto"/>
              <w:right w:val="none" w:sz="0" w:space="0" w:color="auto"/>
            </w:tcBorders>
            <w:shd w:val="clear" w:color="auto" w:fill="auto"/>
            <w:vAlign w:val="center"/>
          </w:tcPr>
          <w:p w:rsidR="0065279E" w:rsidRPr="008E73F7" w:rsidRDefault="0065279E" w:rsidP="008E73F7">
            <w:pPr>
              <w:spacing w:line="276" w:lineRule="auto"/>
              <w:rPr>
                <w:rFonts w:asciiTheme="minorHAnsi" w:hAnsiTheme="minorHAnsi" w:cs="Arial"/>
                <w:bCs w:val="0"/>
                <w:i/>
                <w:sz w:val="16"/>
                <w:szCs w:val="22"/>
              </w:rPr>
            </w:pPr>
          </w:p>
        </w:tc>
        <w:tc>
          <w:tcPr>
            <w:tcW w:w="1666" w:type="dxa"/>
            <w:vMerge/>
            <w:tcBorders>
              <w:top w:val="none" w:sz="0" w:space="0" w:color="auto"/>
              <w:left w:val="none" w:sz="0" w:space="0" w:color="auto"/>
              <w:bottom w:val="none" w:sz="0" w:space="0" w:color="auto"/>
              <w:right w:val="none" w:sz="0" w:space="0" w:color="auto"/>
            </w:tcBorders>
            <w:shd w:val="clear" w:color="auto" w:fill="auto"/>
            <w:vAlign w:val="center"/>
          </w:tcPr>
          <w:p w:rsidR="0065279E" w:rsidRPr="008E73F7" w:rsidRDefault="0065279E"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b/>
                <w:i/>
                <w:sz w:val="16"/>
                <w:szCs w:val="22"/>
              </w:rPr>
            </w:pP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9E0A42" w:rsidRPr="006548A6" w:rsidRDefault="009E0A42" w:rsidP="008214F5">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6548A6">
              <w:rPr>
                <w:rFonts w:asciiTheme="minorHAnsi" w:hAnsiTheme="minorHAnsi" w:cs="Arial"/>
                <w:i/>
                <w:sz w:val="16"/>
                <w:szCs w:val="22"/>
              </w:rPr>
              <w:t>Anteil de</w:t>
            </w:r>
            <w:r w:rsidR="008214F5" w:rsidRPr="006548A6">
              <w:rPr>
                <w:rFonts w:asciiTheme="minorHAnsi" w:hAnsiTheme="minorHAnsi" w:cs="Arial"/>
                <w:i/>
                <w:sz w:val="16"/>
                <w:szCs w:val="22"/>
              </w:rPr>
              <w:t>r organischen Substanz im Boden, Flächenumwandlung/Flächenveränderung</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kg C deficit</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214F5" w:rsidRDefault="0065279E"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8214F5">
              <w:rPr>
                <w:rFonts w:asciiTheme="minorHAnsi" w:hAnsiTheme="minorHAnsi" w:cs="Arial"/>
                <w:i/>
                <w:sz w:val="16"/>
                <w:szCs w:val="22"/>
              </w:rPr>
              <w:t>Mila I canals</w:t>
            </w:r>
          </w:p>
        </w:tc>
      </w:tr>
      <w:tr w:rsidR="0065279E" w:rsidRPr="008E73F7" w:rsidTr="004632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 w:type="dxa"/>
            <w:vMerge/>
            <w:tcBorders>
              <w:top w:val="none" w:sz="0" w:space="0" w:color="auto"/>
              <w:left w:val="none" w:sz="0" w:space="0" w:color="auto"/>
              <w:bottom w:val="none" w:sz="0" w:space="0" w:color="auto"/>
              <w:right w:val="none" w:sz="0" w:space="0" w:color="auto"/>
            </w:tcBorders>
            <w:shd w:val="clear" w:color="auto" w:fill="auto"/>
            <w:vAlign w:val="center"/>
          </w:tcPr>
          <w:p w:rsidR="0065279E" w:rsidRPr="008E73F7" w:rsidRDefault="0065279E" w:rsidP="008E73F7">
            <w:pPr>
              <w:spacing w:line="276" w:lineRule="auto"/>
              <w:rPr>
                <w:rFonts w:asciiTheme="minorHAnsi" w:hAnsiTheme="minorHAnsi" w:cs="Arial"/>
                <w:bCs w:val="0"/>
                <w:i/>
                <w:sz w:val="16"/>
                <w:szCs w:val="22"/>
              </w:rPr>
            </w:pPr>
          </w:p>
        </w:tc>
        <w:tc>
          <w:tcPr>
            <w:tcW w:w="1666"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65279E" w:rsidRPr="008E73F7" w:rsidRDefault="0065279E"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b/>
                <w:i/>
                <w:sz w:val="16"/>
                <w:szCs w:val="22"/>
              </w:rPr>
            </w:pPr>
            <w:r w:rsidRPr="008E73F7">
              <w:rPr>
                <w:rFonts w:asciiTheme="minorHAnsi" w:hAnsiTheme="minorHAnsi" w:cs="Arial"/>
                <w:b/>
                <w:i/>
                <w:sz w:val="16"/>
                <w:szCs w:val="22"/>
              </w:rPr>
              <w:t>Biodivers</w:t>
            </w:r>
            <w:r w:rsidR="0092691F" w:rsidRPr="008E73F7">
              <w:rPr>
                <w:rFonts w:asciiTheme="minorHAnsi" w:hAnsiTheme="minorHAnsi" w:cs="Arial"/>
                <w:b/>
                <w:i/>
                <w:sz w:val="16"/>
                <w:szCs w:val="22"/>
              </w:rPr>
              <w:t>ität</w:t>
            </w: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6548A6" w:rsidRDefault="00973ACD" w:rsidP="00973AC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16"/>
                <w:szCs w:val="22"/>
              </w:rPr>
            </w:pPr>
            <w:r w:rsidRPr="006548A6">
              <w:rPr>
                <w:rFonts w:asciiTheme="minorHAnsi" w:hAnsiTheme="minorHAnsi" w:cs="Arial"/>
                <w:i/>
                <w:sz w:val="16"/>
                <w:szCs w:val="22"/>
              </w:rPr>
              <w:t>Biodiversität</w:t>
            </w:r>
            <w:r w:rsidR="0065279E" w:rsidRPr="006548A6">
              <w:rPr>
                <w:rFonts w:asciiTheme="minorHAnsi" w:hAnsiTheme="minorHAnsi" w:cs="Arial"/>
                <w:i/>
                <w:sz w:val="16"/>
                <w:szCs w:val="22"/>
              </w:rPr>
              <w:t xml:space="preserve">, </w:t>
            </w:r>
            <w:r w:rsidRPr="006548A6">
              <w:rPr>
                <w:rFonts w:asciiTheme="minorHAnsi" w:hAnsiTheme="minorHAnsi" w:cs="Arial"/>
                <w:i/>
                <w:sz w:val="16"/>
                <w:szCs w:val="22"/>
              </w:rPr>
              <w:t>Flächenverbrauch</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PDF*m</w:t>
            </w:r>
            <w:r w:rsidRPr="008E73F7">
              <w:rPr>
                <w:rFonts w:asciiTheme="minorHAnsi" w:hAnsiTheme="minorHAnsi" w:cs="Arial"/>
                <w:i/>
                <w:sz w:val="16"/>
                <w:szCs w:val="22"/>
                <w:vertAlign w:val="superscript"/>
              </w:rPr>
              <w:t>2</w:t>
            </w:r>
            <w:r w:rsidR="0092691F" w:rsidRPr="008E73F7">
              <w:rPr>
                <w:rFonts w:asciiTheme="minorHAnsi" w:hAnsiTheme="minorHAnsi" w:cs="Arial"/>
                <w:i/>
                <w:sz w:val="16"/>
                <w:szCs w:val="22"/>
              </w:rPr>
              <w:t>Jahr</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8E73F7">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Ecoindicator 99</w:t>
            </w:r>
          </w:p>
        </w:tc>
      </w:tr>
      <w:tr w:rsidR="0065279E" w:rsidRPr="008E73F7" w:rsidTr="004632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 w:type="dxa"/>
            <w:vMerge/>
            <w:tcBorders>
              <w:top w:val="none" w:sz="0" w:space="0" w:color="auto"/>
              <w:left w:val="none" w:sz="0" w:space="0" w:color="auto"/>
              <w:bottom w:val="none" w:sz="0" w:space="0" w:color="auto"/>
              <w:right w:val="none" w:sz="0" w:space="0" w:color="auto"/>
            </w:tcBorders>
            <w:shd w:val="clear" w:color="auto" w:fill="auto"/>
          </w:tcPr>
          <w:p w:rsidR="0065279E" w:rsidRPr="008E73F7" w:rsidRDefault="0065279E" w:rsidP="008E73F7">
            <w:pPr>
              <w:spacing w:line="276" w:lineRule="auto"/>
              <w:rPr>
                <w:rFonts w:asciiTheme="minorHAnsi" w:hAnsiTheme="minorHAnsi" w:cs="Arial"/>
                <w:b w:val="0"/>
                <w:bCs w:val="0"/>
                <w:i/>
                <w:sz w:val="16"/>
                <w:szCs w:val="22"/>
              </w:rPr>
            </w:pPr>
          </w:p>
        </w:tc>
        <w:tc>
          <w:tcPr>
            <w:tcW w:w="1666" w:type="dxa"/>
            <w:vMerge/>
            <w:tcBorders>
              <w:top w:val="none" w:sz="0" w:space="0" w:color="auto"/>
              <w:left w:val="none" w:sz="0" w:space="0" w:color="auto"/>
              <w:bottom w:val="none" w:sz="0" w:space="0" w:color="auto"/>
              <w:right w:val="none" w:sz="0" w:space="0" w:color="auto"/>
            </w:tcBorders>
            <w:shd w:val="clear" w:color="auto" w:fill="auto"/>
          </w:tcPr>
          <w:p w:rsidR="0065279E" w:rsidRPr="008E73F7" w:rsidRDefault="0065279E"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p>
        </w:tc>
        <w:tc>
          <w:tcPr>
            <w:tcW w:w="36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6548A6" w:rsidRDefault="0065279E" w:rsidP="006001C8">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6548A6">
              <w:rPr>
                <w:rFonts w:asciiTheme="minorHAnsi" w:hAnsiTheme="minorHAnsi" w:cs="Arial"/>
                <w:i/>
                <w:sz w:val="16"/>
                <w:szCs w:val="22"/>
              </w:rPr>
              <w:t xml:space="preserve">Biodiversity, </w:t>
            </w:r>
            <w:r w:rsidR="00973ACD" w:rsidRPr="006548A6">
              <w:rPr>
                <w:rFonts w:asciiTheme="minorHAnsi" w:hAnsiTheme="minorHAnsi" w:cs="Arial"/>
                <w:i/>
                <w:sz w:val="16"/>
                <w:szCs w:val="22"/>
              </w:rPr>
              <w:t>Flächenumwandlung</w:t>
            </w:r>
            <w:r w:rsidR="006001C8">
              <w:rPr>
                <w:rFonts w:asciiTheme="minorHAnsi" w:hAnsiTheme="minorHAnsi" w:cs="Arial"/>
                <w:i/>
                <w:sz w:val="16"/>
                <w:szCs w:val="22"/>
              </w:rPr>
              <w:t>/-veränderung</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A01708">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PDF*m</w:t>
            </w:r>
            <w:r w:rsidRPr="008E73F7">
              <w:rPr>
                <w:rFonts w:asciiTheme="minorHAnsi" w:hAnsiTheme="minorHAnsi" w:cs="Arial"/>
                <w:i/>
                <w:sz w:val="16"/>
                <w:szCs w:val="22"/>
                <w:vertAlign w:val="superscript"/>
              </w:rPr>
              <w:t>2</w:t>
            </w:r>
            <w:r w:rsidR="0092691F" w:rsidRPr="008E73F7">
              <w:rPr>
                <w:rFonts w:asciiTheme="minorHAnsi" w:hAnsiTheme="minorHAnsi" w:cs="Arial"/>
                <w:i/>
                <w:sz w:val="16"/>
                <w:szCs w:val="22"/>
              </w:rPr>
              <w:t>Jahr</w:t>
            </w:r>
          </w:p>
        </w:tc>
        <w:tc>
          <w:tcPr>
            <w:tcW w:w="1985"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65279E" w:rsidRPr="008E73F7" w:rsidRDefault="0065279E" w:rsidP="008E73F7">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Arial"/>
                <w:i/>
                <w:sz w:val="16"/>
                <w:szCs w:val="22"/>
              </w:rPr>
            </w:pPr>
            <w:r w:rsidRPr="008E73F7">
              <w:rPr>
                <w:rFonts w:asciiTheme="minorHAnsi" w:hAnsiTheme="minorHAnsi" w:cs="Arial"/>
                <w:i/>
                <w:sz w:val="16"/>
                <w:szCs w:val="22"/>
              </w:rPr>
              <w:t>Ecoindicator 99</w:t>
            </w:r>
          </w:p>
        </w:tc>
      </w:tr>
    </w:tbl>
    <w:p w:rsidR="0027538D" w:rsidRDefault="0027538D" w:rsidP="00D530BD">
      <w:pPr>
        <w:spacing w:before="120" w:line="276" w:lineRule="auto"/>
        <w:rPr>
          <w:rFonts w:asciiTheme="minorHAnsi" w:hAnsiTheme="minorHAnsi" w:cs="Arial"/>
          <w:i/>
          <w:sz w:val="16"/>
          <w:lang w:eastAsia="nl-BE"/>
        </w:rPr>
      </w:pPr>
      <w:r w:rsidRPr="00086041">
        <w:rPr>
          <w:rFonts w:asciiTheme="minorHAnsi" w:hAnsiTheme="minorHAnsi" w:cs="Arial"/>
          <w:i/>
          <w:sz w:val="16"/>
          <w:lang w:val="de-AT"/>
        </w:rPr>
        <w:t xml:space="preserve">(PDF = potential </w:t>
      </w:r>
      <w:r w:rsidRPr="000164B5">
        <w:rPr>
          <w:rFonts w:asciiTheme="minorHAnsi" w:hAnsiTheme="minorHAnsi" w:cs="Arial"/>
          <w:i/>
          <w:sz w:val="16"/>
          <w:lang w:val="en-GB"/>
        </w:rPr>
        <w:t>disappeared</w:t>
      </w:r>
      <w:r w:rsidRPr="00086041">
        <w:rPr>
          <w:rFonts w:asciiTheme="minorHAnsi" w:hAnsiTheme="minorHAnsi" w:cs="Arial"/>
          <w:i/>
          <w:sz w:val="16"/>
          <w:lang w:val="de-AT"/>
        </w:rPr>
        <w:t xml:space="preserve"> </w:t>
      </w:r>
      <w:r w:rsidRPr="000164B5">
        <w:rPr>
          <w:rFonts w:asciiTheme="minorHAnsi" w:hAnsiTheme="minorHAnsi" w:cs="Arial"/>
          <w:i/>
          <w:sz w:val="16"/>
          <w:lang w:val="en-GB"/>
        </w:rPr>
        <w:t>fraction</w:t>
      </w:r>
      <w:r w:rsidRPr="00086041">
        <w:rPr>
          <w:rFonts w:asciiTheme="minorHAnsi" w:hAnsiTheme="minorHAnsi" w:cs="Arial"/>
          <w:i/>
          <w:sz w:val="16"/>
          <w:lang w:val="de-AT"/>
        </w:rPr>
        <w:t>)</w:t>
      </w:r>
    </w:p>
    <w:p w:rsidR="0065279E" w:rsidRPr="008E73F7" w:rsidRDefault="00BF69CC" w:rsidP="00B3488B">
      <w:pPr>
        <w:spacing w:before="120" w:line="276" w:lineRule="auto"/>
        <w:jc w:val="both"/>
        <w:rPr>
          <w:rFonts w:asciiTheme="minorHAnsi" w:hAnsiTheme="minorHAnsi" w:cs="Arial"/>
          <w:i/>
          <w:sz w:val="16"/>
          <w:lang w:val="de-AT" w:eastAsia="nl-BE"/>
        </w:rPr>
      </w:pPr>
      <w:r w:rsidRPr="008E73F7">
        <w:rPr>
          <w:rFonts w:asciiTheme="minorHAnsi" w:hAnsiTheme="minorHAnsi" w:cs="Arial"/>
          <w:i/>
          <w:sz w:val="16"/>
          <w:lang w:eastAsia="nl-BE"/>
        </w:rPr>
        <w:t>Infolge der letzten Korrektur der</w:t>
      </w:r>
      <w:r w:rsidR="00086041">
        <w:rPr>
          <w:rFonts w:asciiTheme="minorHAnsi" w:hAnsiTheme="minorHAnsi" w:cs="Arial"/>
          <w:i/>
          <w:sz w:val="16"/>
          <w:lang w:eastAsia="nl-BE"/>
        </w:rPr>
        <w:t xml:space="preserve"> EN15804</w:t>
      </w:r>
      <w:r w:rsidR="0065279E" w:rsidRPr="008E73F7">
        <w:rPr>
          <w:rFonts w:asciiTheme="minorHAnsi" w:hAnsiTheme="minorHAnsi" w:cs="Arial"/>
          <w:i/>
          <w:sz w:val="16"/>
          <w:lang w:eastAsia="nl-BE"/>
        </w:rPr>
        <w:t xml:space="preserve"> </w:t>
      </w:r>
      <w:r w:rsidRPr="008E73F7">
        <w:rPr>
          <w:rFonts w:asciiTheme="minorHAnsi" w:hAnsiTheme="minorHAnsi" w:cs="Arial"/>
          <w:i/>
          <w:sz w:val="16"/>
          <w:lang w:eastAsia="nl-BE"/>
        </w:rPr>
        <w:t xml:space="preserve">schlägt die Ziegelindustrie vor, bevorzugt die Charakterisierungsfaktoren in der Liste der </w:t>
      </w:r>
      <w:r w:rsidR="0065279E" w:rsidRPr="008E73F7">
        <w:rPr>
          <w:rFonts w:asciiTheme="minorHAnsi" w:hAnsiTheme="minorHAnsi" w:cs="Arial"/>
          <w:i/>
          <w:sz w:val="16"/>
          <w:lang w:eastAsia="nl-BE"/>
        </w:rPr>
        <w:t xml:space="preserve">CML-IA </w:t>
      </w:r>
      <w:r w:rsidR="00D37CCE" w:rsidRPr="008E73F7">
        <w:rPr>
          <w:rFonts w:asciiTheme="minorHAnsi" w:hAnsiTheme="minorHAnsi" w:cs="Arial"/>
          <w:i/>
          <w:sz w:val="16"/>
          <w:lang w:eastAsia="nl-BE"/>
        </w:rPr>
        <w:t>V</w:t>
      </w:r>
      <w:r w:rsidR="0065279E" w:rsidRPr="008E73F7">
        <w:rPr>
          <w:rFonts w:asciiTheme="minorHAnsi" w:hAnsiTheme="minorHAnsi" w:cs="Arial"/>
          <w:i/>
          <w:sz w:val="16"/>
          <w:lang w:eastAsia="nl-BE"/>
        </w:rPr>
        <w:t xml:space="preserve">ersion 4.1, </w:t>
      </w:r>
      <w:r w:rsidRPr="008E73F7">
        <w:rPr>
          <w:rFonts w:asciiTheme="minorHAnsi" w:hAnsiTheme="minorHAnsi" w:cs="Arial"/>
          <w:i/>
          <w:sz w:val="16"/>
          <w:lang w:eastAsia="nl-BE"/>
        </w:rPr>
        <w:t>datiert mit Ok</w:t>
      </w:r>
      <w:r w:rsidR="0065279E" w:rsidRPr="008E73F7">
        <w:rPr>
          <w:rFonts w:asciiTheme="minorHAnsi" w:hAnsiTheme="minorHAnsi" w:cs="Arial"/>
          <w:i/>
          <w:sz w:val="16"/>
          <w:lang w:eastAsia="nl-BE"/>
        </w:rPr>
        <w:t xml:space="preserve">tober 2012, </w:t>
      </w:r>
      <w:r w:rsidRPr="008E73F7">
        <w:rPr>
          <w:rFonts w:asciiTheme="minorHAnsi" w:hAnsiTheme="minorHAnsi" w:cs="Arial"/>
          <w:i/>
          <w:sz w:val="16"/>
          <w:lang w:eastAsia="nl-BE"/>
        </w:rPr>
        <w:t>zu verwenden, sofern fü</w:t>
      </w:r>
      <w:r w:rsidR="00D530BD">
        <w:rPr>
          <w:rFonts w:asciiTheme="minorHAnsi" w:hAnsiTheme="minorHAnsi" w:cs="Arial"/>
          <w:i/>
          <w:sz w:val="16"/>
          <w:lang w:eastAsia="nl-BE"/>
        </w:rPr>
        <w:t>r den entsprechenden Indikator</w:t>
      </w:r>
      <w:r w:rsidR="00086041" w:rsidRPr="00086041">
        <w:rPr>
          <w:rFonts w:asciiTheme="minorHAnsi" w:hAnsiTheme="minorHAnsi" w:cs="Arial"/>
          <w:i/>
          <w:sz w:val="16"/>
          <w:lang w:eastAsia="nl-BE"/>
        </w:rPr>
        <w:t xml:space="preserve"> </w:t>
      </w:r>
      <w:r w:rsidR="00086041" w:rsidRPr="008E73F7">
        <w:rPr>
          <w:rFonts w:asciiTheme="minorHAnsi" w:hAnsiTheme="minorHAnsi" w:cs="Arial"/>
          <w:i/>
          <w:sz w:val="16"/>
          <w:lang w:eastAsia="nl-BE"/>
        </w:rPr>
        <w:t>verfügbar</w:t>
      </w:r>
      <w:r w:rsidR="00D530BD">
        <w:rPr>
          <w:rFonts w:asciiTheme="minorHAnsi" w:hAnsiTheme="minorHAnsi" w:cs="Arial"/>
          <w:i/>
          <w:sz w:val="16"/>
          <w:lang w:eastAsia="nl-BE"/>
        </w:rPr>
        <w:t>.</w:t>
      </w:r>
      <w:r w:rsidR="00086041">
        <w:rPr>
          <w:rFonts w:asciiTheme="minorHAnsi" w:hAnsiTheme="minorHAnsi" w:cs="Arial"/>
          <w:i/>
          <w:sz w:val="16"/>
          <w:lang w:eastAsia="nl-BE"/>
        </w:rPr>
        <w:t xml:space="preserve"> </w:t>
      </w:r>
      <w:r w:rsidRPr="008E73F7">
        <w:rPr>
          <w:rFonts w:asciiTheme="minorHAnsi" w:hAnsiTheme="minorHAnsi" w:cs="Arial"/>
          <w:i/>
          <w:sz w:val="16"/>
          <w:lang w:val="de-AT" w:eastAsia="nl-BE"/>
        </w:rPr>
        <w:t>Falls nicht</w:t>
      </w:r>
      <w:r w:rsidR="00086041">
        <w:rPr>
          <w:rFonts w:asciiTheme="minorHAnsi" w:hAnsiTheme="minorHAnsi" w:cs="Arial"/>
          <w:i/>
          <w:sz w:val="16"/>
          <w:lang w:val="de-AT" w:eastAsia="nl-BE"/>
        </w:rPr>
        <w:t xml:space="preserve"> verfügbar</w:t>
      </w:r>
      <w:r w:rsidRPr="008E73F7">
        <w:rPr>
          <w:rFonts w:asciiTheme="minorHAnsi" w:hAnsiTheme="minorHAnsi" w:cs="Arial"/>
          <w:i/>
          <w:sz w:val="16"/>
          <w:lang w:val="de-AT" w:eastAsia="nl-BE"/>
        </w:rPr>
        <w:t xml:space="preserve">, empfiehlt die Ziegelindustrie die Verwendung der </w:t>
      </w:r>
      <w:r w:rsidR="0065279E" w:rsidRPr="008E73F7">
        <w:rPr>
          <w:rFonts w:asciiTheme="minorHAnsi" w:hAnsiTheme="minorHAnsi" w:cs="Arial"/>
          <w:i/>
          <w:sz w:val="16"/>
          <w:lang w:val="de-AT" w:eastAsia="nl-BE"/>
        </w:rPr>
        <w:t>'</w:t>
      </w:r>
      <w:r w:rsidR="0065279E" w:rsidRPr="00B8496A">
        <w:rPr>
          <w:rFonts w:asciiTheme="minorHAnsi" w:hAnsiTheme="minorHAnsi" w:cs="Arial"/>
          <w:i/>
          <w:sz w:val="16"/>
          <w:lang w:val="de-AT" w:eastAsia="nl-BE"/>
        </w:rPr>
        <w:t>recommended</w:t>
      </w:r>
      <w:r w:rsidR="0065279E" w:rsidRPr="008E73F7">
        <w:rPr>
          <w:rFonts w:asciiTheme="minorHAnsi" w:hAnsiTheme="minorHAnsi" w:cs="Arial"/>
          <w:i/>
          <w:sz w:val="16"/>
          <w:lang w:val="de-AT" w:eastAsia="nl-BE"/>
        </w:rPr>
        <w:t xml:space="preserve"> </w:t>
      </w:r>
      <w:r w:rsidR="0065279E" w:rsidRPr="00B8496A">
        <w:rPr>
          <w:rFonts w:asciiTheme="minorHAnsi" w:hAnsiTheme="minorHAnsi" w:cs="Arial"/>
          <w:i/>
          <w:sz w:val="16"/>
          <w:lang w:val="de-AT" w:eastAsia="nl-BE"/>
        </w:rPr>
        <w:t>default</w:t>
      </w:r>
      <w:r w:rsidR="0065279E" w:rsidRPr="008E73F7">
        <w:rPr>
          <w:rFonts w:asciiTheme="minorHAnsi" w:hAnsiTheme="minorHAnsi" w:cs="Arial"/>
          <w:i/>
          <w:sz w:val="16"/>
          <w:lang w:val="de-AT" w:eastAsia="nl-BE"/>
        </w:rPr>
        <w:t xml:space="preserve"> </w:t>
      </w:r>
      <w:r w:rsidR="0065279E" w:rsidRPr="00B8496A">
        <w:rPr>
          <w:rFonts w:asciiTheme="minorHAnsi" w:hAnsiTheme="minorHAnsi" w:cs="Arial"/>
          <w:i/>
          <w:sz w:val="16"/>
          <w:lang w:val="de-AT" w:eastAsia="nl-BE"/>
        </w:rPr>
        <w:t>method</w:t>
      </w:r>
      <w:r w:rsidR="0065279E" w:rsidRPr="008E73F7">
        <w:rPr>
          <w:rFonts w:asciiTheme="minorHAnsi" w:hAnsiTheme="minorHAnsi" w:cs="Arial"/>
          <w:i/>
          <w:sz w:val="16"/>
          <w:lang w:val="de-AT" w:eastAsia="nl-BE"/>
        </w:rPr>
        <w:t xml:space="preserve"> at </w:t>
      </w:r>
      <w:r w:rsidR="0065279E" w:rsidRPr="00B8496A">
        <w:rPr>
          <w:rFonts w:asciiTheme="minorHAnsi" w:hAnsiTheme="minorHAnsi" w:cs="Arial"/>
          <w:i/>
          <w:sz w:val="16"/>
          <w:lang w:val="de-AT" w:eastAsia="nl-BE"/>
        </w:rPr>
        <w:t>midpoint</w:t>
      </w:r>
      <w:r w:rsidR="0065279E" w:rsidRPr="008E73F7">
        <w:rPr>
          <w:rFonts w:asciiTheme="minorHAnsi" w:hAnsiTheme="minorHAnsi" w:cs="Arial"/>
          <w:i/>
          <w:sz w:val="16"/>
          <w:lang w:val="de-AT" w:eastAsia="nl-BE"/>
        </w:rPr>
        <w:t xml:space="preserve"> </w:t>
      </w:r>
      <w:r w:rsidR="0065279E" w:rsidRPr="00B8496A">
        <w:rPr>
          <w:rFonts w:asciiTheme="minorHAnsi" w:hAnsiTheme="minorHAnsi" w:cs="Arial"/>
          <w:i/>
          <w:sz w:val="16"/>
          <w:lang w:val="de-AT" w:eastAsia="nl-BE"/>
        </w:rPr>
        <w:t>level</w:t>
      </w:r>
      <w:r w:rsidR="0065279E" w:rsidRPr="008E73F7">
        <w:rPr>
          <w:rFonts w:asciiTheme="minorHAnsi" w:hAnsiTheme="minorHAnsi" w:cs="Arial"/>
          <w:i/>
          <w:sz w:val="16"/>
          <w:lang w:val="de-AT" w:eastAsia="nl-BE"/>
        </w:rPr>
        <w:t xml:space="preserve">' </w:t>
      </w:r>
      <w:r w:rsidRPr="008E73F7">
        <w:rPr>
          <w:rFonts w:asciiTheme="minorHAnsi" w:hAnsiTheme="minorHAnsi" w:cs="Arial"/>
          <w:i/>
          <w:sz w:val="16"/>
          <w:lang w:val="de-AT" w:eastAsia="nl-BE"/>
        </w:rPr>
        <w:t>im</w:t>
      </w:r>
      <w:r w:rsidR="0065279E" w:rsidRPr="008E73F7">
        <w:rPr>
          <w:rFonts w:asciiTheme="minorHAnsi" w:hAnsiTheme="minorHAnsi" w:cs="Arial"/>
          <w:i/>
          <w:sz w:val="16"/>
          <w:lang w:val="de-AT" w:eastAsia="nl-BE"/>
        </w:rPr>
        <w:t xml:space="preserve"> ILCD-</w:t>
      </w:r>
      <w:r w:rsidR="002D6B37" w:rsidRPr="008E73F7">
        <w:rPr>
          <w:rFonts w:asciiTheme="minorHAnsi" w:hAnsiTheme="minorHAnsi" w:cs="Arial"/>
          <w:i/>
          <w:sz w:val="16"/>
          <w:lang w:val="de-AT" w:eastAsia="nl-BE"/>
        </w:rPr>
        <w:t>Handbuch</w:t>
      </w:r>
      <w:r w:rsidR="00D530BD">
        <w:rPr>
          <w:rFonts w:asciiTheme="minorHAnsi" w:hAnsiTheme="minorHAnsi" w:cs="Arial"/>
          <w:i/>
          <w:sz w:val="16"/>
          <w:lang w:val="de-AT" w:eastAsia="nl-BE"/>
        </w:rPr>
        <w:t xml:space="preserve"> (JRC </w:t>
      </w:r>
      <w:r w:rsidR="00EC6565">
        <w:rPr>
          <w:rFonts w:asciiTheme="minorHAnsi" w:hAnsiTheme="minorHAnsi" w:cs="Arial"/>
          <w:i/>
          <w:sz w:val="16"/>
          <w:lang w:val="de-AT" w:eastAsia="nl-BE"/>
        </w:rPr>
        <w:t>u</w:t>
      </w:r>
      <w:r w:rsidR="00D530BD">
        <w:rPr>
          <w:rFonts w:asciiTheme="minorHAnsi" w:hAnsiTheme="minorHAnsi" w:cs="Arial"/>
          <w:i/>
          <w:sz w:val="16"/>
          <w:lang w:val="de-AT" w:eastAsia="nl-BE"/>
        </w:rPr>
        <w:t xml:space="preserve">nd </w:t>
      </w:r>
      <w:r w:rsidR="00EC6565">
        <w:rPr>
          <w:rFonts w:asciiTheme="minorHAnsi" w:hAnsiTheme="minorHAnsi" w:cs="Arial"/>
          <w:i/>
          <w:sz w:val="16"/>
          <w:lang w:val="de-AT" w:eastAsia="nl-BE"/>
        </w:rPr>
        <w:t>IES</w:t>
      </w:r>
      <w:r w:rsidR="00D530BD">
        <w:rPr>
          <w:rFonts w:asciiTheme="minorHAnsi" w:hAnsiTheme="minorHAnsi" w:cs="Arial"/>
          <w:i/>
          <w:sz w:val="16"/>
          <w:lang w:val="de-AT" w:eastAsia="nl-BE"/>
        </w:rPr>
        <w:t>).</w:t>
      </w:r>
      <w:r w:rsidR="00086041">
        <w:rPr>
          <w:rFonts w:asciiTheme="minorHAnsi" w:hAnsiTheme="minorHAnsi" w:cs="Arial"/>
          <w:i/>
          <w:sz w:val="16"/>
          <w:lang w:val="de-AT" w:eastAsia="nl-BE"/>
        </w:rPr>
        <w:t xml:space="preserve"> </w:t>
      </w:r>
      <w:r w:rsidR="002D6B37" w:rsidRPr="008E73F7">
        <w:rPr>
          <w:rFonts w:asciiTheme="minorHAnsi" w:hAnsiTheme="minorHAnsi" w:cs="Arial"/>
          <w:i/>
          <w:sz w:val="16"/>
          <w:lang w:val="de-AT" w:eastAsia="nl-BE"/>
        </w:rPr>
        <w:t xml:space="preserve">Darüber hinausgehend empfiehlt die Ziegelindustrie für die Wirkungskategorie “Landverbrauch” die Betrachtung um den Parameter “Biodiversität” zu erweitern und jeweils beide Aspekte zu inkludieren: </w:t>
      </w:r>
      <w:r w:rsidR="008337C6">
        <w:rPr>
          <w:rFonts w:asciiTheme="minorHAnsi" w:hAnsiTheme="minorHAnsi" w:cs="Arial"/>
          <w:i/>
          <w:sz w:val="16"/>
          <w:lang w:val="de-AT" w:eastAsia="nl-BE"/>
        </w:rPr>
        <w:t>Flächenumwandlung und Flächenverbrauch</w:t>
      </w:r>
      <w:r w:rsidR="0065279E" w:rsidRPr="008E73F7">
        <w:rPr>
          <w:rFonts w:asciiTheme="minorHAnsi" w:hAnsiTheme="minorHAnsi" w:cs="Arial"/>
          <w:i/>
          <w:sz w:val="16"/>
          <w:lang w:val="de-AT" w:eastAsia="nl-BE"/>
        </w:rPr>
        <w:t xml:space="preserve">. </w:t>
      </w:r>
      <w:r w:rsidR="002D6B37" w:rsidRPr="008E73F7">
        <w:rPr>
          <w:rFonts w:asciiTheme="minorHAnsi" w:hAnsiTheme="minorHAnsi" w:cs="Arial"/>
          <w:i/>
          <w:sz w:val="16"/>
          <w:lang w:val="de-AT" w:eastAsia="nl-BE"/>
        </w:rPr>
        <w:t>Daher sollten die in Tabelle 11 gelisteten 4 Sub</w:t>
      </w:r>
      <w:r w:rsidR="00D530BD">
        <w:rPr>
          <w:rFonts w:asciiTheme="minorHAnsi" w:hAnsiTheme="minorHAnsi" w:cs="Arial"/>
          <w:i/>
          <w:sz w:val="16"/>
          <w:lang w:val="de-AT" w:eastAsia="nl-BE"/>
        </w:rPr>
        <w:t>indikatoren ausgewiesen werden.</w:t>
      </w:r>
    </w:p>
    <w:p w:rsidR="0065279E" w:rsidRPr="008E73F7" w:rsidRDefault="002D6B37" w:rsidP="00B3488B">
      <w:pPr>
        <w:spacing w:before="120" w:line="276" w:lineRule="auto"/>
        <w:jc w:val="both"/>
        <w:rPr>
          <w:rFonts w:asciiTheme="minorHAnsi" w:hAnsiTheme="minorHAnsi"/>
          <w:i/>
          <w:sz w:val="16"/>
          <w:lang w:val="de-AT"/>
        </w:rPr>
      </w:pPr>
      <w:r w:rsidRPr="008E73F7">
        <w:rPr>
          <w:rFonts w:asciiTheme="minorHAnsi" w:hAnsiTheme="minorHAnsi"/>
          <w:i/>
          <w:sz w:val="16"/>
          <w:u w:val="single"/>
          <w:lang w:val="de-AT"/>
        </w:rPr>
        <w:t>Anmerkung</w:t>
      </w:r>
    </w:p>
    <w:p w:rsidR="00B6771A" w:rsidRPr="008E73F7" w:rsidRDefault="00A71094" w:rsidP="00B3488B">
      <w:pPr>
        <w:spacing w:line="276" w:lineRule="auto"/>
        <w:jc w:val="both"/>
        <w:rPr>
          <w:rFonts w:asciiTheme="minorHAnsi" w:hAnsiTheme="minorHAnsi"/>
          <w:i/>
          <w:sz w:val="16"/>
          <w:lang w:val="de-AT"/>
        </w:rPr>
      </w:pPr>
      <w:r w:rsidRPr="008E73F7">
        <w:rPr>
          <w:rFonts w:asciiTheme="minorHAnsi" w:hAnsiTheme="minorHAnsi"/>
          <w:i/>
          <w:sz w:val="16"/>
          <w:lang w:val="de-AT"/>
        </w:rPr>
        <w:t>Da diese Wirk</w:t>
      </w:r>
      <w:r w:rsidR="00A833C4">
        <w:rPr>
          <w:rFonts w:asciiTheme="minorHAnsi" w:hAnsiTheme="minorHAnsi"/>
          <w:i/>
          <w:sz w:val="16"/>
          <w:lang w:val="de-AT"/>
        </w:rPr>
        <w:t>ungs</w:t>
      </w:r>
      <w:r w:rsidRPr="008E73F7">
        <w:rPr>
          <w:rFonts w:asciiTheme="minorHAnsi" w:hAnsiTheme="minorHAnsi"/>
          <w:i/>
          <w:sz w:val="16"/>
          <w:lang w:val="de-AT"/>
        </w:rPr>
        <w:t>kategorien zu den in EN 15804:2012 gelisteten Indikatoren freiwillig hinzukommen, können sich die vorgeschlagenen Einheiten und Methoden ändern, sobald diese Indikatoren ein fixer Bestandteil der Kernindikatoren der EN 15804 werden.</w:t>
      </w:r>
      <w:r w:rsidR="00086041">
        <w:rPr>
          <w:rFonts w:asciiTheme="minorHAnsi" w:hAnsiTheme="minorHAnsi"/>
          <w:i/>
          <w:sz w:val="16"/>
          <w:lang w:val="de-AT"/>
        </w:rPr>
        <w:t xml:space="preserve"> </w:t>
      </w:r>
      <w:r w:rsidRPr="008E73F7">
        <w:rPr>
          <w:rFonts w:asciiTheme="minorHAnsi" w:hAnsiTheme="minorHAnsi"/>
          <w:i/>
          <w:sz w:val="16"/>
          <w:lang w:val="de-AT"/>
        </w:rPr>
        <w:t xml:space="preserve">In der Phase der Interpretation der LCA sollen </w:t>
      </w:r>
      <w:r w:rsidRPr="008E73F7">
        <w:rPr>
          <w:rFonts w:asciiTheme="minorHAnsi" w:hAnsiTheme="minorHAnsi"/>
          <w:i/>
          <w:sz w:val="16"/>
          <w:lang w:val="de-AT"/>
        </w:rPr>
        <w:lastRenderedPageBreak/>
        <w:t xml:space="preserve">die Ergebnisse der Sachbilanz und die Bewertung der Umweltauswirkungen kritisch analysiert und interpretiert werden – immer in Bezug auf das definierte Ziel und den Umfang der Studie. Bei der Diskussion der Ergebnisse der einzelnen </w:t>
      </w:r>
      <w:r w:rsidR="00B6771A" w:rsidRPr="008E73F7">
        <w:rPr>
          <w:rFonts w:asciiTheme="minorHAnsi" w:hAnsiTheme="minorHAnsi"/>
          <w:i/>
          <w:sz w:val="16"/>
          <w:lang w:val="de-AT"/>
        </w:rPr>
        <w:t xml:space="preserve">Profile verschiedener Bauprodukte aus gebranntem Ton ist es wichtig zu wissen, ob ein bestimmter Prozess einen signifikanten Beitrag zur Umweltauswirkung liefert oder nicht. Die ISO-Rahmenkriterien </w:t>
      </w:r>
      <w:r w:rsidR="0065279E" w:rsidRPr="008E73F7">
        <w:rPr>
          <w:rFonts w:asciiTheme="minorHAnsi" w:hAnsiTheme="minorHAnsi"/>
          <w:i/>
          <w:sz w:val="16"/>
          <w:lang w:val="de-AT"/>
        </w:rPr>
        <w:t xml:space="preserve">(ISO 14044, </w:t>
      </w:r>
      <w:r w:rsidR="00B6771A" w:rsidRPr="008E73F7">
        <w:rPr>
          <w:rFonts w:asciiTheme="minorHAnsi" w:hAnsiTheme="minorHAnsi"/>
          <w:i/>
          <w:sz w:val="16"/>
          <w:lang w:val="de-AT"/>
        </w:rPr>
        <w:t>Anhang</w:t>
      </w:r>
      <w:r w:rsidR="0065279E" w:rsidRPr="008E73F7">
        <w:rPr>
          <w:rFonts w:asciiTheme="minorHAnsi" w:hAnsiTheme="minorHAnsi"/>
          <w:i/>
          <w:sz w:val="16"/>
          <w:lang w:val="de-AT"/>
        </w:rPr>
        <w:t xml:space="preserve"> B) </w:t>
      </w:r>
      <w:r w:rsidR="00B6771A" w:rsidRPr="008E73F7">
        <w:rPr>
          <w:rFonts w:asciiTheme="minorHAnsi" w:hAnsiTheme="minorHAnsi"/>
          <w:i/>
          <w:sz w:val="16"/>
          <w:lang w:val="de-AT"/>
        </w:rPr>
        <w:t>sollten verwendet werden</w:t>
      </w:r>
      <w:r w:rsidR="0065279E" w:rsidRPr="008E73F7">
        <w:rPr>
          <w:rFonts w:asciiTheme="minorHAnsi" w:hAnsiTheme="minorHAnsi"/>
          <w:i/>
          <w:sz w:val="16"/>
          <w:lang w:val="de-AT"/>
        </w:rPr>
        <w:t xml:space="preserve">. </w:t>
      </w:r>
      <w:r w:rsidR="00B6771A" w:rsidRPr="008E73F7">
        <w:rPr>
          <w:rFonts w:asciiTheme="minorHAnsi" w:hAnsiTheme="minorHAnsi"/>
          <w:i/>
          <w:sz w:val="16"/>
          <w:lang w:val="de-AT"/>
        </w:rPr>
        <w:t>Gemäß der ISO-Reihe kann der Beitrag einer Lebenszyklusphase in einer bestimmten Wirk</w:t>
      </w:r>
      <w:r w:rsidR="00086041">
        <w:rPr>
          <w:rFonts w:asciiTheme="minorHAnsi" w:hAnsiTheme="minorHAnsi"/>
          <w:i/>
          <w:sz w:val="16"/>
          <w:lang w:val="de-AT"/>
        </w:rPr>
        <w:t>ungs</w:t>
      </w:r>
      <w:r w:rsidR="00B6771A" w:rsidRPr="008E73F7">
        <w:rPr>
          <w:rFonts w:asciiTheme="minorHAnsi" w:hAnsiTheme="minorHAnsi"/>
          <w:i/>
          <w:sz w:val="16"/>
          <w:lang w:val="de-AT"/>
        </w:rPr>
        <w:t>kategorie wie folgt interpr</w:t>
      </w:r>
      <w:r w:rsidR="006E3D90" w:rsidRPr="008E73F7">
        <w:rPr>
          <w:rFonts w:asciiTheme="minorHAnsi" w:hAnsiTheme="minorHAnsi"/>
          <w:i/>
          <w:sz w:val="16"/>
          <w:lang w:val="de-AT"/>
        </w:rPr>
        <w:t>e</w:t>
      </w:r>
      <w:r w:rsidR="00D530BD">
        <w:rPr>
          <w:rFonts w:asciiTheme="minorHAnsi" w:hAnsiTheme="minorHAnsi"/>
          <w:i/>
          <w:sz w:val="16"/>
          <w:lang w:val="de-AT"/>
        </w:rPr>
        <w:t>tiert werden:</w:t>
      </w:r>
    </w:p>
    <w:p w:rsidR="00B6771A" w:rsidRPr="008E73F7" w:rsidRDefault="005D6F10" w:rsidP="003A7001">
      <w:pPr>
        <w:pStyle w:val="Listenabsatz"/>
        <w:tabs>
          <w:tab w:val="left" w:pos="1418"/>
          <w:tab w:val="left" w:pos="3119"/>
          <w:tab w:val="left" w:pos="5670"/>
        </w:tabs>
        <w:autoSpaceDE w:val="0"/>
        <w:autoSpaceDN w:val="0"/>
        <w:adjustRightInd w:val="0"/>
        <w:spacing w:before="0"/>
        <w:rPr>
          <w:rFonts w:asciiTheme="minorHAnsi" w:hAnsiTheme="minorHAnsi"/>
          <w:i/>
          <w:color w:val="auto"/>
          <w:sz w:val="16"/>
          <w:lang w:val="de-AT"/>
        </w:rPr>
      </w:pPr>
      <w:r>
        <w:rPr>
          <w:rFonts w:asciiTheme="minorHAnsi" w:hAnsiTheme="minorHAnsi"/>
          <w:i/>
          <w:color w:val="auto"/>
          <w:sz w:val="16"/>
          <w:lang w:val="de-AT"/>
        </w:rPr>
        <w:t>A:</w:t>
      </w:r>
      <w:r>
        <w:rPr>
          <w:rFonts w:asciiTheme="minorHAnsi" w:hAnsiTheme="minorHAnsi"/>
          <w:i/>
          <w:color w:val="auto"/>
          <w:sz w:val="16"/>
          <w:lang w:val="de-AT"/>
        </w:rPr>
        <w:tab/>
        <w:t>höchste Wichtigkeit</w:t>
      </w:r>
      <w:r w:rsidR="00B6771A" w:rsidRPr="008E73F7">
        <w:rPr>
          <w:rFonts w:asciiTheme="minorHAnsi" w:hAnsiTheme="minorHAnsi"/>
          <w:i/>
          <w:color w:val="auto"/>
          <w:sz w:val="16"/>
          <w:lang w:val="de-AT"/>
        </w:rPr>
        <w:tab/>
        <w:t>signifikanter E</w:t>
      </w:r>
      <w:r w:rsidR="00A833C4">
        <w:rPr>
          <w:rFonts w:asciiTheme="minorHAnsi" w:hAnsiTheme="minorHAnsi"/>
          <w:i/>
          <w:color w:val="auto"/>
          <w:sz w:val="16"/>
          <w:lang w:val="de-AT"/>
        </w:rPr>
        <w:t>influss</w:t>
      </w:r>
      <w:r w:rsidR="00A833C4">
        <w:rPr>
          <w:rFonts w:asciiTheme="minorHAnsi" w:hAnsiTheme="minorHAnsi"/>
          <w:i/>
          <w:color w:val="auto"/>
          <w:sz w:val="16"/>
          <w:lang w:val="de-AT"/>
        </w:rPr>
        <w:tab/>
        <w:t>d.</w:t>
      </w:r>
      <w:r>
        <w:rPr>
          <w:rFonts w:asciiTheme="minorHAnsi" w:hAnsiTheme="minorHAnsi"/>
          <w:i/>
          <w:color w:val="auto"/>
          <w:sz w:val="16"/>
          <w:lang w:val="de-AT"/>
        </w:rPr>
        <w:t>h. Beitrag &gt; 50 %</w:t>
      </w:r>
    </w:p>
    <w:p w:rsidR="00B6771A" w:rsidRPr="008E73F7" w:rsidRDefault="005D6F10" w:rsidP="003A7001">
      <w:pPr>
        <w:pStyle w:val="Listenabsatz"/>
        <w:tabs>
          <w:tab w:val="left" w:pos="1418"/>
          <w:tab w:val="left" w:pos="3119"/>
          <w:tab w:val="left" w:pos="5670"/>
        </w:tabs>
        <w:autoSpaceDE w:val="0"/>
        <w:autoSpaceDN w:val="0"/>
        <w:adjustRightInd w:val="0"/>
        <w:spacing w:before="0"/>
        <w:rPr>
          <w:rFonts w:asciiTheme="minorHAnsi" w:hAnsiTheme="minorHAnsi"/>
          <w:i/>
          <w:color w:val="auto"/>
          <w:sz w:val="16"/>
          <w:lang w:val="de-AT"/>
        </w:rPr>
      </w:pPr>
      <w:r>
        <w:rPr>
          <w:rFonts w:asciiTheme="minorHAnsi" w:hAnsiTheme="minorHAnsi"/>
          <w:i/>
          <w:color w:val="auto"/>
          <w:sz w:val="16"/>
          <w:lang w:val="de-AT"/>
        </w:rPr>
        <w:t>B:</w:t>
      </w:r>
      <w:r>
        <w:rPr>
          <w:rFonts w:asciiTheme="minorHAnsi" w:hAnsiTheme="minorHAnsi"/>
          <w:i/>
          <w:color w:val="auto"/>
          <w:sz w:val="16"/>
          <w:lang w:val="de-AT"/>
        </w:rPr>
        <w:tab/>
        <w:t>sehr wichtig</w:t>
      </w:r>
      <w:r w:rsidR="00B6771A" w:rsidRPr="008E73F7">
        <w:rPr>
          <w:rFonts w:asciiTheme="minorHAnsi" w:hAnsiTheme="minorHAnsi"/>
          <w:i/>
          <w:color w:val="auto"/>
          <w:sz w:val="16"/>
          <w:lang w:val="de-AT"/>
        </w:rPr>
        <w:tab/>
        <w:t>relevanter Einfluss</w:t>
      </w:r>
      <w:r w:rsidR="00A833C4">
        <w:rPr>
          <w:rFonts w:asciiTheme="minorHAnsi" w:hAnsiTheme="minorHAnsi"/>
          <w:i/>
          <w:color w:val="auto"/>
          <w:sz w:val="16"/>
          <w:lang w:val="de-AT"/>
        </w:rPr>
        <w:tab/>
        <w:t>d.</w:t>
      </w:r>
      <w:r>
        <w:rPr>
          <w:rFonts w:asciiTheme="minorHAnsi" w:hAnsiTheme="minorHAnsi"/>
          <w:i/>
          <w:color w:val="auto"/>
          <w:sz w:val="16"/>
          <w:lang w:val="de-AT"/>
        </w:rPr>
        <w:t>h. 25 % &lt; Beitrag &lt; 50 %</w:t>
      </w:r>
    </w:p>
    <w:p w:rsidR="00B6771A" w:rsidRPr="008E73F7" w:rsidRDefault="00B6771A" w:rsidP="003A7001">
      <w:pPr>
        <w:pStyle w:val="Listenabsatz"/>
        <w:tabs>
          <w:tab w:val="left" w:pos="1418"/>
          <w:tab w:val="left" w:pos="3119"/>
          <w:tab w:val="left" w:pos="5670"/>
        </w:tabs>
        <w:autoSpaceDE w:val="0"/>
        <w:autoSpaceDN w:val="0"/>
        <w:adjustRightInd w:val="0"/>
        <w:spacing w:before="0"/>
        <w:rPr>
          <w:rFonts w:asciiTheme="minorHAnsi" w:hAnsiTheme="minorHAnsi"/>
          <w:i/>
          <w:color w:val="auto"/>
          <w:sz w:val="16"/>
          <w:lang w:val="de-AT"/>
        </w:rPr>
      </w:pPr>
      <w:r w:rsidRPr="008E73F7">
        <w:rPr>
          <w:rFonts w:asciiTheme="minorHAnsi" w:hAnsiTheme="minorHAnsi"/>
          <w:i/>
          <w:color w:val="auto"/>
          <w:sz w:val="16"/>
          <w:lang w:val="de-AT"/>
        </w:rPr>
        <w:t>C:</w:t>
      </w:r>
      <w:r w:rsidRPr="008E73F7">
        <w:rPr>
          <w:rFonts w:asciiTheme="minorHAnsi" w:hAnsiTheme="minorHAnsi"/>
          <w:i/>
          <w:color w:val="auto"/>
          <w:sz w:val="16"/>
          <w:lang w:val="de-AT"/>
        </w:rPr>
        <w:tab/>
        <w:t>mäß</w:t>
      </w:r>
      <w:r w:rsidR="005D6F10">
        <w:rPr>
          <w:rFonts w:asciiTheme="minorHAnsi" w:hAnsiTheme="minorHAnsi"/>
          <w:i/>
          <w:color w:val="auto"/>
          <w:sz w:val="16"/>
          <w:lang w:val="de-AT"/>
        </w:rPr>
        <w:t>ig wichtig</w:t>
      </w:r>
      <w:r w:rsidR="005D6F10">
        <w:rPr>
          <w:rFonts w:asciiTheme="minorHAnsi" w:hAnsiTheme="minorHAnsi"/>
          <w:i/>
          <w:color w:val="auto"/>
          <w:sz w:val="16"/>
          <w:lang w:val="de-AT"/>
        </w:rPr>
        <w:tab/>
        <w:t>gewisser Einfluss</w:t>
      </w:r>
      <w:r w:rsidR="00A833C4">
        <w:rPr>
          <w:rFonts w:asciiTheme="minorHAnsi" w:hAnsiTheme="minorHAnsi"/>
          <w:i/>
          <w:color w:val="auto"/>
          <w:sz w:val="16"/>
          <w:lang w:val="de-AT"/>
        </w:rPr>
        <w:tab/>
        <w:t>d.</w:t>
      </w:r>
      <w:r w:rsidRPr="008E73F7">
        <w:rPr>
          <w:rFonts w:asciiTheme="minorHAnsi" w:hAnsiTheme="minorHAnsi"/>
          <w:i/>
          <w:color w:val="auto"/>
          <w:sz w:val="16"/>
          <w:lang w:val="de-AT"/>
        </w:rPr>
        <w:t>h. 10 % &lt; Bei</w:t>
      </w:r>
      <w:r w:rsidR="005D6F10">
        <w:rPr>
          <w:rFonts w:asciiTheme="minorHAnsi" w:hAnsiTheme="minorHAnsi"/>
          <w:i/>
          <w:color w:val="auto"/>
          <w:sz w:val="16"/>
          <w:lang w:val="de-AT"/>
        </w:rPr>
        <w:t>trag &lt; 25 %</w:t>
      </w:r>
    </w:p>
    <w:p w:rsidR="00B6771A" w:rsidRPr="008E73F7" w:rsidRDefault="00B6771A" w:rsidP="003A7001">
      <w:pPr>
        <w:pStyle w:val="Listenabsatz"/>
        <w:tabs>
          <w:tab w:val="left" w:pos="1418"/>
          <w:tab w:val="left" w:pos="3119"/>
          <w:tab w:val="left" w:pos="5670"/>
        </w:tabs>
        <w:autoSpaceDE w:val="0"/>
        <w:autoSpaceDN w:val="0"/>
        <w:adjustRightInd w:val="0"/>
        <w:spacing w:before="0"/>
        <w:rPr>
          <w:rFonts w:asciiTheme="minorHAnsi" w:hAnsiTheme="minorHAnsi"/>
          <w:i/>
          <w:color w:val="auto"/>
          <w:sz w:val="16"/>
          <w:lang w:val="de-AT"/>
        </w:rPr>
      </w:pPr>
      <w:r w:rsidRPr="008E73F7">
        <w:rPr>
          <w:rFonts w:asciiTheme="minorHAnsi" w:hAnsiTheme="minorHAnsi"/>
          <w:i/>
          <w:color w:val="auto"/>
          <w:sz w:val="16"/>
          <w:lang w:val="de-AT"/>
        </w:rPr>
        <w:t>D:</w:t>
      </w:r>
      <w:r w:rsidRPr="008E73F7">
        <w:rPr>
          <w:rFonts w:asciiTheme="minorHAnsi" w:hAnsiTheme="minorHAnsi"/>
          <w:i/>
          <w:color w:val="auto"/>
          <w:sz w:val="16"/>
          <w:lang w:val="de-AT"/>
        </w:rPr>
        <w:tab/>
        <w:t>ehe</w:t>
      </w:r>
      <w:r w:rsidR="005D6F10">
        <w:rPr>
          <w:rFonts w:asciiTheme="minorHAnsi" w:hAnsiTheme="minorHAnsi"/>
          <w:i/>
          <w:color w:val="auto"/>
          <w:sz w:val="16"/>
          <w:lang w:val="de-AT"/>
        </w:rPr>
        <w:t>r</w:t>
      </w:r>
      <w:r w:rsidR="00A833C4">
        <w:rPr>
          <w:rFonts w:asciiTheme="minorHAnsi" w:hAnsiTheme="minorHAnsi"/>
          <w:i/>
          <w:color w:val="auto"/>
          <w:sz w:val="16"/>
          <w:lang w:val="de-AT"/>
        </w:rPr>
        <w:t xml:space="preserve"> unwichtig</w:t>
      </w:r>
      <w:r w:rsidR="00A833C4">
        <w:rPr>
          <w:rFonts w:asciiTheme="minorHAnsi" w:hAnsiTheme="minorHAnsi"/>
          <w:i/>
          <w:color w:val="auto"/>
          <w:sz w:val="16"/>
          <w:lang w:val="de-AT"/>
        </w:rPr>
        <w:tab/>
        <w:t>geringer Einfluss</w:t>
      </w:r>
      <w:r w:rsidR="00A833C4">
        <w:rPr>
          <w:rFonts w:asciiTheme="minorHAnsi" w:hAnsiTheme="minorHAnsi"/>
          <w:i/>
          <w:color w:val="auto"/>
          <w:sz w:val="16"/>
          <w:lang w:val="de-AT"/>
        </w:rPr>
        <w:tab/>
        <w:t>d.</w:t>
      </w:r>
      <w:r w:rsidR="005D6F10">
        <w:rPr>
          <w:rFonts w:asciiTheme="minorHAnsi" w:hAnsiTheme="minorHAnsi"/>
          <w:i/>
          <w:color w:val="auto"/>
          <w:sz w:val="16"/>
          <w:lang w:val="de-AT"/>
        </w:rPr>
        <w:t>h. 2,5 % &lt; Beitrag &lt; 10 %</w:t>
      </w:r>
    </w:p>
    <w:p w:rsidR="0065279E" w:rsidRPr="008E73F7" w:rsidRDefault="005D6F10" w:rsidP="00086041">
      <w:pPr>
        <w:pStyle w:val="Listenabsatz"/>
        <w:tabs>
          <w:tab w:val="left" w:pos="1418"/>
          <w:tab w:val="left" w:pos="3119"/>
          <w:tab w:val="left" w:pos="5670"/>
        </w:tabs>
        <w:autoSpaceDE w:val="0"/>
        <w:autoSpaceDN w:val="0"/>
        <w:adjustRightInd w:val="0"/>
        <w:spacing w:before="0" w:after="240"/>
        <w:rPr>
          <w:rFonts w:asciiTheme="minorHAnsi" w:hAnsiTheme="minorHAnsi"/>
          <w:i/>
          <w:color w:val="auto"/>
          <w:sz w:val="16"/>
          <w:lang w:val="de-AT"/>
        </w:rPr>
      </w:pPr>
      <w:r>
        <w:rPr>
          <w:rFonts w:asciiTheme="minorHAnsi" w:hAnsiTheme="minorHAnsi"/>
          <w:i/>
          <w:color w:val="auto"/>
          <w:sz w:val="16"/>
          <w:lang w:val="de-AT"/>
        </w:rPr>
        <w:t>E:</w:t>
      </w:r>
      <w:r>
        <w:rPr>
          <w:rFonts w:asciiTheme="minorHAnsi" w:hAnsiTheme="minorHAnsi"/>
          <w:i/>
          <w:color w:val="auto"/>
          <w:sz w:val="16"/>
          <w:lang w:val="de-AT"/>
        </w:rPr>
        <w:tab/>
        <w:t>unwichtig</w:t>
      </w:r>
      <w:r w:rsidR="00B6771A" w:rsidRPr="008E73F7">
        <w:rPr>
          <w:rFonts w:asciiTheme="minorHAnsi" w:hAnsiTheme="minorHAnsi"/>
          <w:i/>
          <w:color w:val="auto"/>
          <w:sz w:val="16"/>
          <w:lang w:val="de-AT"/>
        </w:rPr>
        <w:tab/>
        <w:t>zu vernachlässigender E</w:t>
      </w:r>
      <w:r w:rsidR="00A833C4">
        <w:rPr>
          <w:rFonts w:asciiTheme="minorHAnsi" w:hAnsiTheme="minorHAnsi"/>
          <w:i/>
          <w:color w:val="auto"/>
          <w:sz w:val="16"/>
          <w:lang w:val="de-AT"/>
        </w:rPr>
        <w:t>influss</w:t>
      </w:r>
      <w:r w:rsidR="00A833C4">
        <w:rPr>
          <w:rFonts w:asciiTheme="minorHAnsi" w:hAnsiTheme="minorHAnsi"/>
          <w:i/>
          <w:color w:val="auto"/>
          <w:sz w:val="16"/>
          <w:lang w:val="de-AT"/>
        </w:rPr>
        <w:tab/>
        <w:t>d.</w:t>
      </w:r>
      <w:r>
        <w:rPr>
          <w:rFonts w:asciiTheme="minorHAnsi" w:hAnsiTheme="minorHAnsi"/>
          <w:i/>
          <w:color w:val="auto"/>
          <w:sz w:val="16"/>
          <w:lang w:val="de-AT"/>
        </w:rPr>
        <w:t>h. Beitrag &lt; 2,5 %</w:t>
      </w:r>
    </w:p>
    <w:p w:rsidR="00E735B4" w:rsidRPr="00BF3DC8" w:rsidRDefault="00E735B4" w:rsidP="00F133BB">
      <w:pPr>
        <w:pStyle w:val="Beschriftung"/>
        <w:keepNext/>
        <w:spacing w:before="120" w:after="120" w:line="276" w:lineRule="auto"/>
        <w:rPr>
          <w:rFonts w:asciiTheme="minorHAnsi" w:hAnsiTheme="minorHAnsi"/>
          <w:color w:val="auto"/>
        </w:rPr>
      </w:pPr>
      <w:bookmarkStart w:id="132" w:name="_Toc382919004"/>
      <w:r w:rsidRPr="00BF3DC8">
        <w:rPr>
          <w:rFonts w:asciiTheme="minorHAnsi" w:hAnsiTheme="minorHAnsi"/>
          <w:color w:val="auto"/>
        </w:rPr>
        <w:t xml:space="preserve">Tabelle </w:t>
      </w:r>
      <w:r w:rsidR="006E29D9" w:rsidRPr="00BF3DC8">
        <w:rPr>
          <w:rFonts w:asciiTheme="minorHAnsi" w:hAnsiTheme="minorHAnsi"/>
          <w:color w:val="auto"/>
        </w:rPr>
        <w:fldChar w:fldCharType="begin"/>
      </w:r>
      <w:r w:rsidRPr="00BF3DC8">
        <w:rPr>
          <w:rFonts w:asciiTheme="minorHAnsi" w:hAnsiTheme="minorHAnsi"/>
          <w:color w:val="auto"/>
        </w:rPr>
        <w:instrText xml:space="preserve"> SEQ Tabelle \* ARABIC </w:instrText>
      </w:r>
      <w:r w:rsidR="006E29D9" w:rsidRPr="00BF3DC8">
        <w:rPr>
          <w:rFonts w:asciiTheme="minorHAnsi" w:hAnsiTheme="minorHAnsi"/>
          <w:color w:val="auto"/>
        </w:rPr>
        <w:fldChar w:fldCharType="separate"/>
      </w:r>
      <w:r w:rsidR="000326C7">
        <w:rPr>
          <w:rFonts w:asciiTheme="minorHAnsi" w:hAnsiTheme="minorHAnsi"/>
          <w:noProof/>
          <w:color w:val="auto"/>
        </w:rPr>
        <w:t>29</w:t>
      </w:r>
      <w:r w:rsidR="006E29D9" w:rsidRPr="00BF3DC8">
        <w:rPr>
          <w:rFonts w:asciiTheme="minorHAnsi" w:hAnsiTheme="minorHAnsi"/>
          <w:color w:val="auto"/>
        </w:rPr>
        <w:fldChar w:fldCharType="end"/>
      </w:r>
      <w:r w:rsidRPr="00BF3DC8">
        <w:rPr>
          <w:rFonts w:asciiTheme="minorHAnsi" w:hAnsiTheme="minorHAnsi"/>
          <w:color w:val="auto"/>
        </w:rPr>
        <w:t>: Parameter zur Beschreibung des Ressourceneinsatzes</w:t>
      </w:r>
      <w:bookmarkEnd w:id="132"/>
    </w:p>
    <w:tbl>
      <w:tblPr>
        <w:tblStyle w:val="Tabellenraster"/>
        <w:tblW w:w="9923" w:type="dxa"/>
        <w:tblInd w:w="108" w:type="dxa"/>
        <w:tblLayout w:type="fixed"/>
        <w:tblCellMar>
          <w:top w:w="28" w:type="dxa"/>
          <w:bottom w:w="28" w:type="dxa"/>
        </w:tblCellMar>
        <w:tblLook w:val="04A0" w:firstRow="1" w:lastRow="0" w:firstColumn="1" w:lastColumn="0" w:noHBand="0" w:noVBand="1"/>
      </w:tblPr>
      <w:tblGrid>
        <w:gridCol w:w="993"/>
        <w:gridCol w:w="992"/>
        <w:gridCol w:w="709"/>
        <w:gridCol w:w="709"/>
        <w:gridCol w:w="709"/>
        <w:gridCol w:w="708"/>
        <w:gridCol w:w="567"/>
        <w:gridCol w:w="567"/>
        <w:gridCol w:w="567"/>
        <w:gridCol w:w="567"/>
        <w:gridCol w:w="567"/>
        <w:gridCol w:w="567"/>
        <w:gridCol w:w="567"/>
        <w:gridCol w:w="567"/>
        <w:gridCol w:w="567"/>
      </w:tblGrid>
      <w:tr w:rsidR="00E735B4" w:rsidRPr="008E73F7" w:rsidTr="00650DFD">
        <w:tc>
          <w:tcPr>
            <w:tcW w:w="993" w:type="dxa"/>
            <w:shd w:val="clear" w:color="auto" w:fill="DBE5F1" w:themeFill="accent1" w:themeFillTint="33"/>
          </w:tcPr>
          <w:p w:rsidR="00E735B4" w:rsidRPr="00D530BD" w:rsidRDefault="00A833C4" w:rsidP="00D530BD">
            <w:pPr>
              <w:rPr>
                <w:rFonts w:asciiTheme="minorHAnsi" w:hAnsiTheme="minorHAnsi"/>
                <w:b/>
                <w:sz w:val="16"/>
                <w:szCs w:val="16"/>
              </w:rPr>
            </w:pPr>
            <w:bookmarkStart w:id="133" w:name="_Toc336404911"/>
            <w:r>
              <w:rPr>
                <w:rFonts w:asciiTheme="minorHAnsi" w:hAnsiTheme="minorHAnsi"/>
                <w:b/>
                <w:sz w:val="16"/>
                <w:szCs w:val="16"/>
              </w:rPr>
              <w:t>Para</w:t>
            </w:r>
            <w:r w:rsidR="00E735B4" w:rsidRPr="00D530BD">
              <w:rPr>
                <w:rFonts w:asciiTheme="minorHAnsi" w:hAnsiTheme="minorHAnsi"/>
                <w:b/>
                <w:sz w:val="16"/>
                <w:szCs w:val="16"/>
              </w:rPr>
              <w:t>meter</w:t>
            </w:r>
          </w:p>
        </w:tc>
        <w:tc>
          <w:tcPr>
            <w:tcW w:w="992" w:type="dxa"/>
            <w:shd w:val="clear" w:color="auto" w:fill="DBE5F1" w:themeFill="accent1" w:themeFillTint="33"/>
          </w:tcPr>
          <w:p w:rsidR="00E735B4" w:rsidRPr="00D530BD" w:rsidRDefault="00E735B4" w:rsidP="00D530BD">
            <w:pPr>
              <w:rPr>
                <w:rFonts w:asciiTheme="minorHAnsi" w:hAnsiTheme="minorHAnsi"/>
                <w:b/>
                <w:sz w:val="16"/>
                <w:szCs w:val="16"/>
              </w:rPr>
            </w:pPr>
            <w:r w:rsidRPr="00D530BD">
              <w:rPr>
                <w:rFonts w:asciiTheme="minorHAnsi" w:hAnsiTheme="minorHAnsi"/>
                <w:b/>
                <w:sz w:val="16"/>
                <w:szCs w:val="16"/>
              </w:rPr>
              <w:t>Einheit</w:t>
            </w:r>
          </w:p>
        </w:tc>
        <w:tc>
          <w:tcPr>
            <w:tcW w:w="709"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A1-A3</w:t>
            </w:r>
          </w:p>
        </w:tc>
        <w:tc>
          <w:tcPr>
            <w:tcW w:w="709"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A4</w:t>
            </w:r>
          </w:p>
        </w:tc>
        <w:tc>
          <w:tcPr>
            <w:tcW w:w="709"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A5</w:t>
            </w:r>
          </w:p>
        </w:tc>
        <w:tc>
          <w:tcPr>
            <w:tcW w:w="708"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B1</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B2</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B5</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B6</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B7</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C1</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C2</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C3</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C4</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D</w:t>
            </w: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PERE</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lang w:val="de-AT"/>
              </w:rPr>
              <w:t>MJ H</w:t>
            </w:r>
            <w:r w:rsidRPr="00D530BD">
              <w:rPr>
                <w:rFonts w:asciiTheme="minorHAnsi" w:hAnsiTheme="minorHAnsi"/>
                <w:sz w:val="16"/>
                <w:szCs w:val="16"/>
                <w:vertAlign w:val="subscript"/>
                <w:lang w:val="de-AT"/>
              </w:rPr>
              <w:t>u</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8"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PERM</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lang w:val="de-AT"/>
              </w:rPr>
              <w:t>MJ H</w:t>
            </w:r>
            <w:r w:rsidRPr="00D530BD">
              <w:rPr>
                <w:rFonts w:asciiTheme="minorHAnsi" w:hAnsiTheme="minorHAnsi"/>
                <w:sz w:val="16"/>
                <w:szCs w:val="16"/>
                <w:vertAlign w:val="subscript"/>
                <w:lang w:val="de-AT"/>
              </w:rPr>
              <w:t>u</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8"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PERT</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lang w:val="de-AT"/>
              </w:rPr>
              <w:t xml:space="preserve">MJ </w:t>
            </w:r>
            <w:r w:rsidRPr="00D530BD">
              <w:rPr>
                <w:rFonts w:asciiTheme="minorHAnsi" w:hAnsiTheme="minorHAnsi"/>
                <w:sz w:val="16"/>
                <w:szCs w:val="16"/>
                <w:lang w:val="en-GB"/>
              </w:rPr>
              <w:t>H</w:t>
            </w:r>
            <w:r w:rsidRPr="00D530BD">
              <w:rPr>
                <w:rFonts w:asciiTheme="minorHAnsi" w:hAnsiTheme="minorHAnsi"/>
                <w:sz w:val="16"/>
                <w:szCs w:val="16"/>
                <w:vertAlign w:val="subscript"/>
                <w:lang w:val="en-GB"/>
              </w:rPr>
              <w:t>u</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8"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PENRE</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lang w:val="en-GB"/>
              </w:rPr>
              <w:t>MJ H</w:t>
            </w:r>
            <w:r w:rsidRPr="00D530BD">
              <w:rPr>
                <w:rFonts w:asciiTheme="minorHAnsi" w:hAnsiTheme="minorHAnsi"/>
                <w:sz w:val="16"/>
                <w:szCs w:val="16"/>
                <w:vertAlign w:val="subscript"/>
                <w:lang w:val="en-GB"/>
              </w:rPr>
              <w:t>u</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lang w:val="en-GB"/>
              </w:rPr>
            </w:pPr>
          </w:p>
        </w:tc>
        <w:tc>
          <w:tcPr>
            <w:tcW w:w="709" w:type="dxa"/>
          </w:tcPr>
          <w:p w:rsidR="00E735B4" w:rsidRPr="00D530BD" w:rsidRDefault="00E735B4" w:rsidP="00D530BD">
            <w:pPr>
              <w:rPr>
                <w:rFonts w:asciiTheme="minorHAnsi" w:hAnsiTheme="minorHAnsi"/>
                <w:sz w:val="16"/>
                <w:szCs w:val="16"/>
                <w:lang w:val="en-GB"/>
              </w:rPr>
            </w:pPr>
          </w:p>
        </w:tc>
        <w:tc>
          <w:tcPr>
            <w:tcW w:w="708"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PENRM</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lang w:val="en-GB"/>
              </w:rPr>
              <w:t>MJ H</w:t>
            </w:r>
            <w:r w:rsidRPr="00D530BD">
              <w:rPr>
                <w:rFonts w:asciiTheme="minorHAnsi" w:hAnsiTheme="minorHAnsi"/>
                <w:sz w:val="16"/>
                <w:szCs w:val="16"/>
                <w:vertAlign w:val="subscript"/>
                <w:lang w:val="en-GB"/>
              </w:rPr>
              <w:t>u</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lang w:val="en-GB"/>
              </w:rPr>
            </w:pPr>
          </w:p>
        </w:tc>
        <w:tc>
          <w:tcPr>
            <w:tcW w:w="709" w:type="dxa"/>
          </w:tcPr>
          <w:p w:rsidR="00E735B4" w:rsidRPr="00D530BD" w:rsidRDefault="00E735B4" w:rsidP="00D530BD">
            <w:pPr>
              <w:rPr>
                <w:rFonts w:asciiTheme="minorHAnsi" w:hAnsiTheme="minorHAnsi"/>
                <w:sz w:val="16"/>
                <w:szCs w:val="16"/>
                <w:lang w:val="en-GB"/>
              </w:rPr>
            </w:pPr>
          </w:p>
        </w:tc>
        <w:tc>
          <w:tcPr>
            <w:tcW w:w="708"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PENRT</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lang w:val="en-GB"/>
              </w:rPr>
              <w:t>MJ H</w:t>
            </w:r>
            <w:r w:rsidRPr="00D530BD">
              <w:rPr>
                <w:rFonts w:asciiTheme="minorHAnsi" w:hAnsiTheme="minorHAnsi"/>
                <w:sz w:val="16"/>
                <w:szCs w:val="16"/>
                <w:vertAlign w:val="subscript"/>
                <w:lang w:val="en-GB"/>
              </w:rPr>
              <w:t>u</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lang w:val="en-GB"/>
              </w:rPr>
            </w:pPr>
          </w:p>
        </w:tc>
        <w:tc>
          <w:tcPr>
            <w:tcW w:w="709" w:type="dxa"/>
          </w:tcPr>
          <w:p w:rsidR="00E735B4" w:rsidRPr="00D530BD" w:rsidRDefault="00E735B4" w:rsidP="00D530BD">
            <w:pPr>
              <w:rPr>
                <w:rFonts w:asciiTheme="minorHAnsi" w:hAnsiTheme="minorHAnsi"/>
                <w:sz w:val="16"/>
                <w:szCs w:val="16"/>
                <w:lang w:val="en-GB"/>
              </w:rPr>
            </w:pPr>
          </w:p>
        </w:tc>
        <w:tc>
          <w:tcPr>
            <w:tcW w:w="708"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SM</w:t>
            </w:r>
          </w:p>
        </w:tc>
        <w:tc>
          <w:tcPr>
            <w:tcW w:w="992" w:type="dxa"/>
          </w:tcPr>
          <w:p w:rsidR="00E735B4" w:rsidRPr="00D530BD" w:rsidRDefault="00E735B4" w:rsidP="00D530BD">
            <w:pPr>
              <w:rPr>
                <w:rFonts w:asciiTheme="minorHAnsi" w:hAnsiTheme="minorHAnsi"/>
                <w:sz w:val="16"/>
                <w:szCs w:val="16"/>
                <w:lang w:val="en-GB"/>
              </w:rPr>
            </w:pPr>
            <w:r w:rsidRPr="00D530BD">
              <w:rPr>
                <w:rFonts w:asciiTheme="minorHAnsi" w:hAnsiTheme="minorHAnsi"/>
                <w:sz w:val="16"/>
                <w:szCs w:val="16"/>
              </w:rPr>
              <w:t>kg</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lang w:val="en-GB"/>
              </w:rPr>
            </w:pPr>
          </w:p>
        </w:tc>
        <w:tc>
          <w:tcPr>
            <w:tcW w:w="709" w:type="dxa"/>
          </w:tcPr>
          <w:p w:rsidR="00E735B4" w:rsidRPr="00D530BD" w:rsidRDefault="00E735B4" w:rsidP="00D530BD">
            <w:pPr>
              <w:rPr>
                <w:rFonts w:asciiTheme="minorHAnsi" w:hAnsiTheme="minorHAnsi"/>
                <w:sz w:val="16"/>
                <w:szCs w:val="16"/>
                <w:lang w:val="en-GB"/>
              </w:rPr>
            </w:pPr>
          </w:p>
        </w:tc>
        <w:tc>
          <w:tcPr>
            <w:tcW w:w="708"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RSF</w:t>
            </w:r>
          </w:p>
        </w:tc>
        <w:tc>
          <w:tcPr>
            <w:tcW w:w="992" w:type="dxa"/>
          </w:tcPr>
          <w:p w:rsidR="00E735B4" w:rsidRPr="00D530BD" w:rsidRDefault="00E735B4" w:rsidP="00D530BD">
            <w:pPr>
              <w:rPr>
                <w:rFonts w:asciiTheme="minorHAnsi" w:hAnsiTheme="minorHAnsi"/>
                <w:sz w:val="16"/>
                <w:szCs w:val="16"/>
                <w:lang w:val="en-GB"/>
              </w:rPr>
            </w:pPr>
            <w:r w:rsidRPr="00D530BD">
              <w:rPr>
                <w:rFonts w:asciiTheme="minorHAnsi" w:hAnsiTheme="minorHAnsi"/>
                <w:sz w:val="16"/>
                <w:szCs w:val="16"/>
              </w:rPr>
              <w:t>MJ H</w:t>
            </w:r>
            <w:r w:rsidRPr="00D530BD">
              <w:rPr>
                <w:rFonts w:asciiTheme="minorHAnsi" w:hAnsiTheme="minorHAnsi"/>
                <w:sz w:val="16"/>
                <w:szCs w:val="16"/>
                <w:vertAlign w:val="subscript"/>
              </w:rPr>
              <w:t>u</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lang w:val="en-GB"/>
              </w:rPr>
            </w:pPr>
          </w:p>
        </w:tc>
        <w:tc>
          <w:tcPr>
            <w:tcW w:w="709" w:type="dxa"/>
          </w:tcPr>
          <w:p w:rsidR="00E735B4" w:rsidRPr="00D530BD" w:rsidRDefault="00E735B4" w:rsidP="00D530BD">
            <w:pPr>
              <w:rPr>
                <w:rFonts w:asciiTheme="minorHAnsi" w:hAnsiTheme="minorHAnsi"/>
                <w:sz w:val="16"/>
                <w:szCs w:val="16"/>
                <w:lang w:val="en-GB"/>
              </w:rPr>
            </w:pPr>
          </w:p>
        </w:tc>
        <w:tc>
          <w:tcPr>
            <w:tcW w:w="708"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NRSF</w:t>
            </w:r>
          </w:p>
        </w:tc>
        <w:tc>
          <w:tcPr>
            <w:tcW w:w="992" w:type="dxa"/>
          </w:tcPr>
          <w:p w:rsidR="00E735B4" w:rsidRPr="00D530BD" w:rsidRDefault="00E735B4" w:rsidP="00D530BD">
            <w:pPr>
              <w:rPr>
                <w:rFonts w:asciiTheme="minorHAnsi" w:hAnsiTheme="minorHAnsi"/>
                <w:sz w:val="16"/>
                <w:szCs w:val="16"/>
                <w:lang w:val="en-GB"/>
              </w:rPr>
            </w:pPr>
            <w:r w:rsidRPr="00D530BD">
              <w:rPr>
                <w:rFonts w:asciiTheme="minorHAnsi" w:hAnsiTheme="minorHAnsi"/>
                <w:sz w:val="16"/>
                <w:szCs w:val="16"/>
              </w:rPr>
              <w:t>MJ H</w:t>
            </w:r>
            <w:r w:rsidRPr="00D530BD">
              <w:rPr>
                <w:rFonts w:asciiTheme="minorHAnsi" w:hAnsiTheme="minorHAnsi"/>
                <w:sz w:val="16"/>
                <w:szCs w:val="16"/>
                <w:vertAlign w:val="subscript"/>
              </w:rPr>
              <w:t>u</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lang w:val="en-GB"/>
              </w:rPr>
            </w:pPr>
          </w:p>
        </w:tc>
        <w:tc>
          <w:tcPr>
            <w:tcW w:w="709" w:type="dxa"/>
          </w:tcPr>
          <w:p w:rsidR="00E735B4" w:rsidRPr="00D530BD" w:rsidRDefault="00E735B4" w:rsidP="00D530BD">
            <w:pPr>
              <w:rPr>
                <w:rFonts w:asciiTheme="minorHAnsi" w:hAnsiTheme="minorHAnsi"/>
                <w:sz w:val="16"/>
                <w:szCs w:val="16"/>
                <w:lang w:val="en-GB"/>
              </w:rPr>
            </w:pPr>
          </w:p>
        </w:tc>
        <w:tc>
          <w:tcPr>
            <w:tcW w:w="708"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r>
      <w:tr w:rsidR="00E735B4" w:rsidRPr="008E73F7" w:rsidTr="00774B70">
        <w:tc>
          <w:tcPr>
            <w:tcW w:w="993"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FW</w:t>
            </w:r>
          </w:p>
        </w:tc>
        <w:tc>
          <w:tcPr>
            <w:tcW w:w="992" w:type="dxa"/>
          </w:tcPr>
          <w:p w:rsidR="00E735B4" w:rsidRPr="00D530BD" w:rsidRDefault="00E735B4" w:rsidP="00D530BD">
            <w:pPr>
              <w:rPr>
                <w:rFonts w:asciiTheme="minorHAnsi" w:hAnsiTheme="minorHAnsi"/>
                <w:sz w:val="16"/>
                <w:szCs w:val="16"/>
                <w:lang w:val="en-GB"/>
              </w:rPr>
            </w:pPr>
            <w:r w:rsidRPr="00D530BD">
              <w:rPr>
                <w:rFonts w:asciiTheme="minorHAnsi" w:hAnsiTheme="minorHAnsi"/>
                <w:sz w:val="16"/>
                <w:szCs w:val="16"/>
              </w:rPr>
              <w:t>m</w:t>
            </w:r>
            <w:r w:rsidRPr="00D530BD">
              <w:rPr>
                <w:rFonts w:asciiTheme="minorHAnsi" w:hAnsiTheme="minorHAnsi"/>
                <w:sz w:val="16"/>
                <w:szCs w:val="16"/>
                <w:vertAlign w:val="superscript"/>
              </w:rPr>
              <w:t>3</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lang w:val="en-GB"/>
              </w:rPr>
            </w:pPr>
          </w:p>
        </w:tc>
        <w:tc>
          <w:tcPr>
            <w:tcW w:w="709" w:type="dxa"/>
          </w:tcPr>
          <w:p w:rsidR="00E735B4" w:rsidRPr="00D530BD" w:rsidRDefault="00E735B4" w:rsidP="00D530BD">
            <w:pPr>
              <w:rPr>
                <w:rFonts w:asciiTheme="minorHAnsi" w:hAnsiTheme="minorHAnsi"/>
                <w:sz w:val="16"/>
                <w:szCs w:val="16"/>
                <w:lang w:val="en-GB"/>
              </w:rPr>
            </w:pPr>
          </w:p>
        </w:tc>
        <w:tc>
          <w:tcPr>
            <w:tcW w:w="708"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c>
          <w:tcPr>
            <w:tcW w:w="567" w:type="dxa"/>
          </w:tcPr>
          <w:p w:rsidR="00E735B4" w:rsidRPr="00D530BD" w:rsidRDefault="00E735B4" w:rsidP="00D530BD">
            <w:pPr>
              <w:rPr>
                <w:rFonts w:asciiTheme="minorHAnsi" w:hAnsiTheme="minorHAnsi"/>
                <w:sz w:val="16"/>
                <w:szCs w:val="16"/>
                <w:lang w:val="en-GB"/>
              </w:rPr>
            </w:pPr>
          </w:p>
        </w:tc>
      </w:tr>
      <w:tr w:rsidR="00E735B4" w:rsidRPr="008E73F7" w:rsidTr="00CF5224">
        <w:tblPrEx>
          <w:tblCellMar>
            <w:top w:w="0" w:type="dxa"/>
            <w:bottom w:w="0" w:type="dxa"/>
          </w:tblCellMar>
        </w:tblPrEx>
        <w:trPr>
          <w:trHeight w:val="643"/>
        </w:trPr>
        <w:tc>
          <w:tcPr>
            <w:tcW w:w="993" w:type="dxa"/>
            <w:vAlign w:val="center"/>
          </w:tcPr>
          <w:p w:rsidR="00E735B4" w:rsidRPr="00DD76D1" w:rsidRDefault="00E735B4" w:rsidP="00D530BD">
            <w:pPr>
              <w:rPr>
                <w:rFonts w:asciiTheme="minorHAnsi" w:hAnsiTheme="minorHAnsi"/>
                <w:sz w:val="14"/>
                <w:szCs w:val="14"/>
              </w:rPr>
            </w:pPr>
            <w:r w:rsidRPr="00DD76D1">
              <w:rPr>
                <w:rFonts w:asciiTheme="minorHAnsi" w:hAnsiTheme="minorHAnsi"/>
                <w:sz w:val="14"/>
                <w:szCs w:val="14"/>
              </w:rPr>
              <w:t>Legende</w:t>
            </w:r>
          </w:p>
        </w:tc>
        <w:tc>
          <w:tcPr>
            <w:tcW w:w="8930" w:type="dxa"/>
            <w:gridSpan w:val="14"/>
            <w:vAlign w:val="center"/>
          </w:tcPr>
          <w:p w:rsidR="00086041" w:rsidRDefault="00E735B4" w:rsidP="00D530BD">
            <w:pPr>
              <w:rPr>
                <w:rFonts w:asciiTheme="minorHAnsi" w:eastAsia="Times New Roman" w:hAnsiTheme="minorHAnsi"/>
                <w:sz w:val="14"/>
                <w:szCs w:val="14"/>
                <w:lang w:val="de-AT" w:eastAsia="de-AT"/>
              </w:rPr>
            </w:pPr>
            <w:r w:rsidRPr="00DD76D1">
              <w:rPr>
                <w:rFonts w:asciiTheme="minorHAnsi" w:eastAsia="Times New Roman" w:hAnsiTheme="minorHAnsi"/>
                <w:sz w:val="14"/>
                <w:szCs w:val="14"/>
                <w:lang w:val="de-AT" w:eastAsia="de-AT"/>
              </w:rPr>
              <w:t xml:space="preserve">PERE = Erneuerbare Primärenergie als Energieträger;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DD76D1">
              <w:rPr>
                <w:rFonts w:asciiTheme="minorHAnsi" w:eastAsia="Times New Roman" w:hAnsiTheme="minorHAnsi"/>
                <w:sz w:val="14"/>
                <w:szCs w:val="14"/>
                <w:lang w:val="de-AT" w:eastAsia="de-AT"/>
              </w:rPr>
              <w:t xml:space="preserve">PERM = Erneuerbare Primärenergie zur stofflichen Nutzung; </w:t>
            </w:r>
          </w:p>
          <w:p w:rsidR="00086041" w:rsidRDefault="00E735B4" w:rsidP="00D530BD">
            <w:pPr>
              <w:rPr>
                <w:rFonts w:asciiTheme="minorHAnsi" w:eastAsia="Times New Roman" w:hAnsiTheme="minorHAnsi"/>
                <w:sz w:val="14"/>
                <w:szCs w:val="14"/>
                <w:lang w:val="de-AT" w:eastAsia="de-AT"/>
              </w:rPr>
            </w:pPr>
            <w:r w:rsidRPr="00DD76D1">
              <w:rPr>
                <w:rFonts w:asciiTheme="minorHAnsi" w:eastAsia="Times New Roman" w:hAnsiTheme="minorHAnsi"/>
                <w:sz w:val="14"/>
                <w:szCs w:val="14"/>
                <w:lang w:val="de-AT" w:eastAsia="de-AT"/>
              </w:rPr>
              <w:t xml:space="preserve">PERT = Total erneuerbare Primärenergie;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DD76D1">
              <w:rPr>
                <w:rFonts w:asciiTheme="minorHAnsi" w:eastAsia="Times New Roman" w:hAnsiTheme="minorHAnsi"/>
                <w:sz w:val="14"/>
                <w:szCs w:val="14"/>
                <w:lang w:val="de-AT" w:eastAsia="de-AT"/>
              </w:rPr>
              <w:t>PENRE = Nicht-erneuerbare Primärenergie als Energieträger;</w:t>
            </w:r>
          </w:p>
          <w:p w:rsidR="00086041" w:rsidRDefault="00957468" w:rsidP="00086041">
            <w:pPr>
              <w:rPr>
                <w:rFonts w:asciiTheme="minorHAnsi" w:eastAsia="Times New Roman" w:hAnsiTheme="minorHAnsi"/>
                <w:sz w:val="14"/>
                <w:szCs w:val="14"/>
                <w:lang w:val="de-AT" w:eastAsia="de-AT"/>
              </w:rPr>
            </w:pPr>
            <w:r>
              <w:rPr>
                <w:rFonts w:asciiTheme="minorHAnsi" w:eastAsia="Times New Roman" w:hAnsiTheme="minorHAnsi"/>
                <w:sz w:val="14"/>
                <w:szCs w:val="14"/>
                <w:lang w:val="de-AT" w:eastAsia="de-AT"/>
              </w:rPr>
              <w:t xml:space="preserve">PENRM = Nicht </w:t>
            </w:r>
            <w:r w:rsidR="00E735B4" w:rsidRPr="00DD76D1">
              <w:rPr>
                <w:rFonts w:asciiTheme="minorHAnsi" w:eastAsia="Times New Roman" w:hAnsiTheme="minorHAnsi"/>
                <w:sz w:val="14"/>
                <w:szCs w:val="14"/>
                <w:lang w:val="de-AT" w:eastAsia="de-AT"/>
              </w:rPr>
              <w:t>erneuerbare Primärenergie zur stofflichen Nutzung;</w:t>
            </w:r>
            <w:r w:rsidR="00086041">
              <w:rPr>
                <w:rFonts w:asciiTheme="minorHAnsi" w:eastAsia="Times New Roman" w:hAnsiTheme="minorHAnsi"/>
                <w:sz w:val="14"/>
                <w:szCs w:val="14"/>
                <w:lang w:val="de-AT" w:eastAsia="de-AT"/>
              </w:rPr>
              <w:tab/>
            </w:r>
            <w:r w:rsidR="00E735B4" w:rsidRPr="00DD76D1">
              <w:rPr>
                <w:rFonts w:asciiTheme="minorHAnsi" w:eastAsia="Times New Roman" w:hAnsiTheme="minorHAnsi"/>
                <w:sz w:val="14"/>
                <w:szCs w:val="14"/>
                <w:lang w:val="de-AT" w:eastAsia="de-AT"/>
              </w:rPr>
              <w:t xml:space="preserve">PENRT = Total nicht erneuerbare Primärenergie; </w:t>
            </w:r>
          </w:p>
          <w:p w:rsidR="00086041" w:rsidRDefault="00E735B4" w:rsidP="00086041">
            <w:pPr>
              <w:rPr>
                <w:rFonts w:asciiTheme="minorHAnsi" w:eastAsia="Times New Roman" w:hAnsiTheme="minorHAnsi"/>
                <w:sz w:val="14"/>
                <w:szCs w:val="14"/>
                <w:lang w:val="de-AT" w:eastAsia="de-AT"/>
              </w:rPr>
            </w:pPr>
            <w:r w:rsidRPr="00DD76D1">
              <w:rPr>
                <w:rFonts w:asciiTheme="minorHAnsi" w:eastAsia="Times New Roman" w:hAnsiTheme="minorHAnsi"/>
                <w:sz w:val="14"/>
                <w:szCs w:val="14"/>
                <w:lang w:val="de-AT" w:eastAsia="de-AT"/>
              </w:rPr>
              <w:t xml:space="preserve">SM = Einsatz von Sekundärstoffen;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DD76D1">
              <w:rPr>
                <w:rFonts w:asciiTheme="minorHAnsi" w:eastAsia="Times New Roman" w:hAnsiTheme="minorHAnsi"/>
                <w:sz w:val="14"/>
                <w:szCs w:val="14"/>
                <w:lang w:val="de-AT" w:eastAsia="de-AT"/>
              </w:rPr>
              <w:t xml:space="preserve">RSF = Erneuerbare Sekundärbrennstoffe; </w:t>
            </w:r>
          </w:p>
          <w:p w:rsidR="00E735B4" w:rsidRPr="00DD76D1" w:rsidRDefault="00E735B4" w:rsidP="00086041">
            <w:pPr>
              <w:rPr>
                <w:rFonts w:asciiTheme="minorHAnsi" w:eastAsia="Times New Roman" w:hAnsiTheme="minorHAnsi"/>
                <w:sz w:val="14"/>
                <w:szCs w:val="14"/>
                <w:lang w:val="de-AT" w:eastAsia="de-AT"/>
              </w:rPr>
            </w:pPr>
            <w:r w:rsidRPr="00DD76D1">
              <w:rPr>
                <w:rFonts w:asciiTheme="minorHAnsi" w:eastAsia="Times New Roman" w:hAnsiTheme="minorHAnsi"/>
                <w:sz w:val="14"/>
                <w:szCs w:val="14"/>
                <w:lang w:val="de-AT" w:eastAsia="de-AT"/>
              </w:rPr>
              <w:t xml:space="preserve">NRSF = Nicht erneuerbare Sekundärbrennstoffe;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DD76D1">
              <w:rPr>
                <w:rFonts w:asciiTheme="minorHAnsi" w:eastAsia="Times New Roman" w:hAnsiTheme="minorHAnsi"/>
                <w:sz w:val="14"/>
                <w:szCs w:val="14"/>
                <w:lang w:val="de-AT" w:eastAsia="de-AT"/>
              </w:rPr>
              <w:t xml:space="preserve">FW = Einsatz von Süßwasserressourcen </w:t>
            </w:r>
          </w:p>
        </w:tc>
      </w:tr>
    </w:tbl>
    <w:p w:rsidR="00E735B4" w:rsidRPr="008E73F7" w:rsidRDefault="00E735B4" w:rsidP="008E73F7">
      <w:pPr>
        <w:spacing w:line="276" w:lineRule="auto"/>
        <w:rPr>
          <w:rFonts w:asciiTheme="minorHAnsi" w:hAnsiTheme="minorHAnsi"/>
        </w:rPr>
      </w:pPr>
    </w:p>
    <w:p w:rsidR="00E735B4" w:rsidRPr="00BF3DC8" w:rsidRDefault="00E735B4" w:rsidP="003A7001">
      <w:pPr>
        <w:pStyle w:val="Beschriftung"/>
        <w:keepNext/>
        <w:spacing w:after="120" w:line="276" w:lineRule="auto"/>
        <w:rPr>
          <w:rFonts w:asciiTheme="minorHAnsi" w:hAnsiTheme="minorHAnsi"/>
          <w:color w:val="auto"/>
        </w:rPr>
      </w:pPr>
      <w:bookmarkStart w:id="134" w:name="_Toc382919005"/>
      <w:r w:rsidRPr="00BF3DC8">
        <w:rPr>
          <w:rFonts w:asciiTheme="minorHAnsi" w:hAnsiTheme="minorHAnsi"/>
          <w:color w:val="auto"/>
        </w:rPr>
        <w:t xml:space="preserve">Tabelle </w:t>
      </w:r>
      <w:r w:rsidR="006E29D9" w:rsidRPr="00BF3DC8">
        <w:rPr>
          <w:rFonts w:asciiTheme="minorHAnsi" w:hAnsiTheme="minorHAnsi"/>
          <w:color w:val="auto"/>
        </w:rPr>
        <w:fldChar w:fldCharType="begin"/>
      </w:r>
      <w:r w:rsidRPr="00BF3DC8">
        <w:rPr>
          <w:rFonts w:asciiTheme="minorHAnsi" w:hAnsiTheme="minorHAnsi"/>
          <w:color w:val="auto"/>
        </w:rPr>
        <w:instrText xml:space="preserve"> SEQ Tabelle \* ARABIC </w:instrText>
      </w:r>
      <w:r w:rsidR="006E29D9" w:rsidRPr="00BF3DC8">
        <w:rPr>
          <w:rFonts w:asciiTheme="minorHAnsi" w:hAnsiTheme="minorHAnsi"/>
          <w:color w:val="auto"/>
        </w:rPr>
        <w:fldChar w:fldCharType="separate"/>
      </w:r>
      <w:r w:rsidR="000326C7">
        <w:rPr>
          <w:rFonts w:asciiTheme="minorHAnsi" w:hAnsiTheme="minorHAnsi"/>
          <w:noProof/>
          <w:color w:val="auto"/>
        </w:rPr>
        <w:t>30</w:t>
      </w:r>
      <w:r w:rsidR="006E29D9" w:rsidRPr="00BF3DC8">
        <w:rPr>
          <w:rFonts w:asciiTheme="minorHAnsi" w:hAnsiTheme="minorHAnsi"/>
          <w:color w:val="auto"/>
        </w:rPr>
        <w:fldChar w:fldCharType="end"/>
      </w:r>
      <w:r w:rsidRPr="00BF3DC8">
        <w:rPr>
          <w:rFonts w:asciiTheme="minorHAnsi" w:hAnsiTheme="minorHAnsi"/>
          <w:color w:val="auto"/>
        </w:rPr>
        <w:t>: Parameter zur Beschreibung von Abfallkategorien</w:t>
      </w:r>
      <w:bookmarkEnd w:id="133"/>
      <w:bookmarkEnd w:id="134"/>
    </w:p>
    <w:tbl>
      <w:tblPr>
        <w:tblStyle w:val="Tabellenraster"/>
        <w:tblW w:w="9923" w:type="dxa"/>
        <w:tblInd w:w="108" w:type="dxa"/>
        <w:tblLayout w:type="fixed"/>
        <w:tblCellMar>
          <w:top w:w="28" w:type="dxa"/>
          <w:bottom w:w="28" w:type="dxa"/>
        </w:tblCellMar>
        <w:tblLook w:val="04A0" w:firstRow="1" w:lastRow="0" w:firstColumn="1" w:lastColumn="0" w:noHBand="0" w:noVBand="1"/>
      </w:tblPr>
      <w:tblGrid>
        <w:gridCol w:w="993"/>
        <w:gridCol w:w="992"/>
        <w:gridCol w:w="709"/>
        <w:gridCol w:w="709"/>
        <w:gridCol w:w="709"/>
        <w:gridCol w:w="708"/>
        <w:gridCol w:w="567"/>
        <w:gridCol w:w="567"/>
        <w:gridCol w:w="567"/>
        <w:gridCol w:w="567"/>
        <w:gridCol w:w="567"/>
        <w:gridCol w:w="567"/>
        <w:gridCol w:w="567"/>
        <w:gridCol w:w="567"/>
        <w:gridCol w:w="567"/>
      </w:tblGrid>
      <w:tr w:rsidR="00E735B4" w:rsidRPr="008E73F7" w:rsidTr="00650DFD">
        <w:tc>
          <w:tcPr>
            <w:tcW w:w="993" w:type="dxa"/>
            <w:shd w:val="clear" w:color="auto" w:fill="DBE5F1" w:themeFill="accent1" w:themeFillTint="33"/>
          </w:tcPr>
          <w:p w:rsidR="00E735B4" w:rsidRPr="00D530BD" w:rsidRDefault="00CF5224" w:rsidP="00D530BD">
            <w:pPr>
              <w:rPr>
                <w:rFonts w:asciiTheme="minorHAnsi" w:hAnsiTheme="minorHAnsi"/>
                <w:b/>
                <w:sz w:val="16"/>
                <w:szCs w:val="16"/>
              </w:rPr>
            </w:pPr>
            <w:r>
              <w:rPr>
                <w:rFonts w:asciiTheme="minorHAnsi" w:hAnsiTheme="minorHAnsi"/>
                <w:b/>
                <w:sz w:val="16"/>
                <w:szCs w:val="16"/>
              </w:rPr>
              <w:t>Para</w:t>
            </w:r>
            <w:r w:rsidR="00E735B4" w:rsidRPr="00D530BD">
              <w:rPr>
                <w:rFonts w:asciiTheme="minorHAnsi" w:hAnsiTheme="minorHAnsi"/>
                <w:b/>
                <w:sz w:val="16"/>
                <w:szCs w:val="16"/>
              </w:rPr>
              <w:t>meter</w:t>
            </w:r>
          </w:p>
        </w:tc>
        <w:tc>
          <w:tcPr>
            <w:tcW w:w="992" w:type="dxa"/>
            <w:shd w:val="clear" w:color="auto" w:fill="DBE5F1" w:themeFill="accent1" w:themeFillTint="33"/>
          </w:tcPr>
          <w:p w:rsidR="00E735B4" w:rsidRPr="00D530BD" w:rsidRDefault="00E735B4" w:rsidP="00D530BD">
            <w:pPr>
              <w:rPr>
                <w:rFonts w:asciiTheme="minorHAnsi" w:hAnsiTheme="minorHAnsi"/>
                <w:b/>
                <w:sz w:val="16"/>
                <w:szCs w:val="16"/>
              </w:rPr>
            </w:pPr>
            <w:r w:rsidRPr="00D530BD">
              <w:rPr>
                <w:rFonts w:asciiTheme="minorHAnsi" w:hAnsiTheme="minorHAnsi"/>
                <w:b/>
                <w:sz w:val="16"/>
                <w:szCs w:val="16"/>
              </w:rPr>
              <w:t>Einheit</w:t>
            </w:r>
          </w:p>
        </w:tc>
        <w:tc>
          <w:tcPr>
            <w:tcW w:w="709"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A1-A3</w:t>
            </w:r>
          </w:p>
        </w:tc>
        <w:tc>
          <w:tcPr>
            <w:tcW w:w="709"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A4</w:t>
            </w:r>
          </w:p>
        </w:tc>
        <w:tc>
          <w:tcPr>
            <w:tcW w:w="709"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A5</w:t>
            </w:r>
          </w:p>
        </w:tc>
        <w:tc>
          <w:tcPr>
            <w:tcW w:w="708"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B1</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B2</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B5</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B6</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B7</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C1</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C2</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C3</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C4</w:t>
            </w:r>
          </w:p>
        </w:tc>
        <w:tc>
          <w:tcPr>
            <w:tcW w:w="567" w:type="dxa"/>
            <w:shd w:val="clear" w:color="auto" w:fill="DBE5F1" w:themeFill="accent1" w:themeFillTint="33"/>
          </w:tcPr>
          <w:p w:rsidR="00E735B4" w:rsidRPr="00D530BD" w:rsidRDefault="00E735B4" w:rsidP="00650DFD">
            <w:pPr>
              <w:jc w:val="center"/>
              <w:rPr>
                <w:rFonts w:asciiTheme="minorHAnsi" w:hAnsiTheme="minorHAnsi"/>
                <w:b/>
                <w:sz w:val="16"/>
                <w:szCs w:val="16"/>
              </w:rPr>
            </w:pPr>
            <w:r w:rsidRPr="00D530BD">
              <w:rPr>
                <w:rFonts w:asciiTheme="minorHAnsi" w:hAnsiTheme="minorHAnsi"/>
                <w:b/>
                <w:sz w:val="16"/>
                <w:szCs w:val="16"/>
              </w:rPr>
              <w:t>D</w:t>
            </w:r>
          </w:p>
        </w:tc>
      </w:tr>
      <w:tr w:rsidR="00E735B4" w:rsidRPr="008E73F7" w:rsidTr="00CF5224">
        <w:tc>
          <w:tcPr>
            <w:tcW w:w="993" w:type="dxa"/>
          </w:tcPr>
          <w:p w:rsidR="00E735B4" w:rsidRPr="00D530BD" w:rsidRDefault="00E735B4" w:rsidP="00D530BD">
            <w:pPr>
              <w:rPr>
                <w:rFonts w:asciiTheme="minorHAnsi" w:hAnsiTheme="minorHAnsi"/>
                <w:sz w:val="16"/>
                <w:szCs w:val="16"/>
                <w:lang w:eastAsia="de-AT"/>
              </w:rPr>
            </w:pPr>
            <w:r w:rsidRPr="00D530BD">
              <w:rPr>
                <w:rFonts w:asciiTheme="minorHAnsi" w:hAnsiTheme="minorHAnsi"/>
                <w:sz w:val="16"/>
                <w:szCs w:val="16"/>
                <w:lang w:eastAsia="de-AT"/>
              </w:rPr>
              <w:t>HWD</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kg</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8"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r>
      <w:tr w:rsidR="00E735B4" w:rsidRPr="008E73F7" w:rsidTr="00CF5224">
        <w:tc>
          <w:tcPr>
            <w:tcW w:w="993" w:type="dxa"/>
          </w:tcPr>
          <w:p w:rsidR="00E735B4" w:rsidRPr="00D530BD" w:rsidRDefault="00E735B4" w:rsidP="00D530BD">
            <w:pPr>
              <w:rPr>
                <w:rFonts w:asciiTheme="minorHAnsi" w:hAnsiTheme="minorHAnsi"/>
                <w:sz w:val="16"/>
                <w:szCs w:val="16"/>
                <w:lang w:eastAsia="de-AT"/>
              </w:rPr>
            </w:pPr>
            <w:r w:rsidRPr="00D530BD">
              <w:rPr>
                <w:rFonts w:asciiTheme="minorHAnsi" w:hAnsiTheme="minorHAnsi"/>
                <w:sz w:val="16"/>
                <w:szCs w:val="16"/>
                <w:lang w:eastAsia="de-AT"/>
              </w:rPr>
              <w:t>NHWD</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kg</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8"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r>
      <w:tr w:rsidR="00E735B4" w:rsidRPr="008E73F7" w:rsidTr="00CF5224">
        <w:tc>
          <w:tcPr>
            <w:tcW w:w="993" w:type="dxa"/>
          </w:tcPr>
          <w:p w:rsidR="00E735B4" w:rsidRPr="00D530BD" w:rsidRDefault="00E735B4" w:rsidP="00D530BD">
            <w:pPr>
              <w:rPr>
                <w:rFonts w:asciiTheme="minorHAnsi" w:hAnsiTheme="minorHAnsi"/>
                <w:sz w:val="16"/>
                <w:szCs w:val="16"/>
                <w:lang w:eastAsia="de-AT"/>
              </w:rPr>
            </w:pPr>
            <w:r w:rsidRPr="00D530BD">
              <w:rPr>
                <w:rFonts w:asciiTheme="minorHAnsi" w:hAnsiTheme="minorHAnsi"/>
                <w:sz w:val="16"/>
                <w:szCs w:val="16"/>
                <w:lang w:eastAsia="de-AT"/>
              </w:rPr>
              <w:t>RWD</w:t>
            </w:r>
          </w:p>
        </w:tc>
        <w:tc>
          <w:tcPr>
            <w:tcW w:w="992" w:type="dxa"/>
          </w:tcPr>
          <w:p w:rsidR="00E735B4" w:rsidRPr="00D530BD" w:rsidRDefault="00E735B4" w:rsidP="00D530BD">
            <w:pPr>
              <w:rPr>
                <w:rFonts w:asciiTheme="minorHAnsi" w:hAnsiTheme="minorHAnsi"/>
                <w:sz w:val="16"/>
                <w:szCs w:val="16"/>
              </w:rPr>
            </w:pPr>
            <w:r w:rsidRPr="00D530BD">
              <w:rPr>
                <w:rFonts w:asciiTheme="minorHAnsi" w:hAnsiTheme="minorHAnsi"/>
                <w:sz w:val="16"/>
                <w:szCs w:val="16"/>
              </w:rPr>
              <w:t>k</w:t>
            </w:r>
            <w:r w:rsidRPr="00D530BD">
              <w:rPr>
                <w:rFonts w:asciiTheme="minorHAnsi" w:hAnsiTheme="minorHAnsi"/>
                <w:sz w:val="16"/>
                <w:szCs w:val="16"/>
                <w:lang w:val="en-GB"/>
              </w:rPr>
              <w:t>g</w:t>
            </w: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9" w:type="dxa"/>
          </w:tcPr>
          <w:p w:rsidR="00E735B4" w:rsidRPr="00D530BD" w:rsidRDefault="00E735B4" w:rsidP="00D530BD">
            <w:pPr>
              <w:rPr>
                <w:rFonts w:asciiTheme="minorHAnsi" w:hAnsiTheme="minorHAnsi"/>
                <w:sz w:val="16"/>
                <w:szCs w:val="16"/>
              </w:rPr>
            </w:pPr>
          </w:p>
        </w:tc>
        <w:tc>
          <w:tcPr>
            <w:tcW w:w="708"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c>
          <w:tcPr>
            <w:tcW w:w="567" w:type="dxa"/>
          </w:tcPr>
          <w:p w:rsidR="00E735B4" w:rsidRPr="00D530BD" w:rsidRDefault="00E735B4" w:rsidP="00D530BD">
            <w:pPr>
              <w:rPr>
                <w:rFonts w:asciiTheme="minorHAnsi" w:hAnsiTheme="minorHAnsi"/>
                <w:sz w:val="16"/>
                <w:szCs w:val="16"/>
              </w:rPr>
            </w:pPr>
          </w:p>
        </w:tc>
      </w:tr>
      <w:tr w:rsidR="00E735B4" w:rsidRPr="00070640" w:rsidTr="005038FD">
        <w:tblPrEx>
          <w:tblCellMar>
            <w:top w:w="0" w:type="dxa"/>
            <w:bottom w:w="0" w:type="dxa"/>
          </w:tblCellMar>
        </w:tblPrEx>
        <w:trPr>
          <w:trHeight w:val="48"/>
        </w:trPr>
        <w:tc>
          <w:tcPr>
            <w:tcW w:w="993" w:type="dxa"/>
            <w:vAlign w:val="center"/>
          </w:tcPr>
          <w:p w:rsidR="00E735B4" w:rsidRPr="00070640" w:rsidRDefault="00E735B4" w:rsidP="00D530BD">
            <w:pPr>
              <w:rPr>
                <w:rFonts w:asciiTheme="minorHAnsi" w:hAnsiTheme="minorHAnsi"/>
                <w:sz w:val="14"/>
                <w:szCs w:val="14"/>
              </w:rPr>
            </w:pPr>
            <w:r w:rsidRPr="00070640">
              <w:rPr>
                <w:rFonts w:asciiTheme="minorHAnsi" w:hAnsiTheme="minorHAnsi"/>
                <w:sz w:val="14"/>
                <w:szCs w:val="14"/>
              </w:rPr>
              <w:t>Legende</w:t>
            </w:r>
          </w:p>
        </w:tc>
        <w:tc>
          <w:tcPr>
            <w:tcW w:w="8930" w:type="dxa"/>
            <w:gridSpan w:val="14"/>
            <w:vAlign w:val="center"/>
          </w:tcPr>
          <w:p w:rsidR="00E735B4" w:rsidRPr="00070640" w:rsidRDefault="00E735B4" w:rsidP="00D530BD">
            <w:pPr>
              <w:rPr>
                <w:rFonts w:asciiTheme="minorHAnsi" w:eastAsia="Times New Roman" w:hAnsiTheme="minorHAnsi"/>
                <w:sz w:val="14"/>
                <w:szCs w:val="14"/>
                <w:lang w:val="de-AT" w:eastAsia="de-AT"/>
              </w:rPr>
            </w:pPr>
            <w:r w:rsidRPr="00070640">
              <w:rPr>
                <w:rFonts w:asciiTheme="minorHAnsi" w:hAnsiTheme="minorHAnsi"/>
                <w:sz w:val="14"/>
                <w:szCs w:val="14"/>
              </w:rPr>
              <w:t xml:space="preserve">HWD = Gefährlicher Abfall zur Deponie; </w:t>
            </w:r>
            <w:r w:rsidR="00086041">
              <w:rPr>
                <w:rFonts w:asciiTheme="minorHAnsi" w:hAnsiTheme="minorHAnsi"/>
                <w:sz w:val="14"/>
                <w:szCs w:val="14"/>
              </w:rPr>
              <w:tab/>
            </w:r>
            <w:r w:rsidRPr="00070640">
              <w:rPr>
                <w:rFonts w:asciiTheme="minorHAnsi" w:hAnsiTheme="minorHAnsi"/>
                <w:sz w:val="14"/>
                <w:szCs w:val="14"/>
              </w:rPr>
              <w:t>NHWD = Entsorgter</w:t>
            </w:r>
            <w:r w:rsidR="00186699">
              <w:rPr>
                <w:rFonts w:asciiTheme="minorHAnsi" w:hAnsiTheme="minorHAnsi"/>
                <w:sz w:val="14"/>
                <w:szCs w:val="14"/>
              </w:rPr>
              <w:t>,</w:t>
            </w:r>
            <w:r w:rsidRPr="00070640">
              <w:rPr>
                <w:rFonts w:asciiTheme="minorHAnsi" w:hAnsiTheme="minorHAnsi"/>
                <w:sz w:val="14"/>
                <w:szCs w:val="14"/>
              </w:rPr>
              <w:t xml:space="preserve"> nicht gefährlicher Abfall; </w:t>
            </w:r>
            <w:r w:rsidR="00086041">
              <w:rPr>
                <w:rFonts w:asciiTheme="minorHAnsi" w:hAnsiTheme="minorHAnsi"/>
                <w:sz w:val="14"/>
                <w:szCs w:val="14"/>
              </w:rPr>
              <w:tab/>
            </w:r>
            <w:r w:rsidR="003A0668">
              <w:rPr>
                <w:rFonts w:asciiTheme="minorHAnsi" w:hAnsiTheme="minorHAnsi"/>
                <w:sz w:val="14"/>
                <w:szCs w:val="14"/>
              </w:rPr>
              <w:t xml:space="preserve">         </w:t>
            </w:r>
            <w:r w:rsidRPr="00070640">
              <w:rPr>
                <w:rFonts w:asciiTheme="minorHAnsi" w:hAnsiTheme="minorHAnsi"/>
                <w:sz w:val="14"/>
                <w:szCs w:val="14"/>
              </w:rPr>
              <w:t>RWD =</w:t>
            </w:r>
            <w:r w:rsidR="003A0668">
              <w:rPr>
                <w:rFonts w:asciiTheme="minorHAnsi" w:hAnsiTheme="minorHAnsi"/>
                <w:sz w:val="14"/>
                <w:szCs w:val="14"/>
              </w:rPr>
              <w:t xml:space="preserve"> Entsorgter radioaktiver Abfall</w:t>
            </w:r>
          </w:p>
        </w:tc>
      </w:tr>
    </w:tbl>
    <w:p w:rsidR="00E735B4" w:rsidRPr="008E73F7" w:rsidRDefault="00E735B4" w:rsidP="008E73F7">
      <w:pPr>
        <w:spacing w:line="276" w:lineRule="auto"/>
        <w:rPr>
          <w:rFonts w:asciiTheme="minorHAnsi" w:hAnsiTheme="minorHAnsi"/>
        </w:rPr>
      </w:pPr>
      <w:bookmarkStart w:id="135" w:name="_Toc336404912"/>
    </w:p>
    <w:p w:rsidR="00E735B4" w:rsidRPr="00BF3DC8" w:rsidRDefault="00E735B4" w:rsidP="003A7001">
      <w:pPr>
        <w:pStyle w:val="Beschriftung"/>
        <w:keepNext/>
        <w:spacing w:after="120" w:line="276" w:lineRule="auto"/>
        <w:rPr>
          <w:rFonts w:asciiTheme="minorHAnsi" w:hAnsiTheme="minorHAnsi"/>
          <w:color w:val="auto"/>
        </w:rPr>
      </w:pPr>
      <w:bookmarkStart w:id="136" w:name="_Toc382919006"/>
      <w:r w:rsidRPr="00BF3DC8">
        <w:rPr>
          <w:rFonts w:asciiTheme="minorHAnsi" w:hAnsiTheme="minorHAnsi"/>
          <w:color w:val="auto"/>
        </w:rPr>
        <w:t xml:space="preserve">Tabelle </w:t>
      </w:r>
      <w:r w:rsidR="006E29D9" w:rsidRPr="00BF3DC8">
        <w:rPr>
          <w:rFonts w:asciiTheme="minorHAnsi" w:hAnsiTheme="minorHAnsi"/>
          <w:color w:val="auto"/>
        </w:rPr>
        <w:fldChar w:fldCharType="begin"/>
      </w:r>
      <w:r w:rsidRPr="00BF3DC8">
        <w:rPr>
          <w:rFonts w:asciiTheme="minorHAnsi" w:hAnsiTheme="minorHAnsi"/>
          <w:color w:val="auto"/>
        </w:rPr>
        <w:instrText xml:space="preserve"> SEQ Tabelle \* ARABIC </w:instrText>
      </w:r>
      <w:r w:rsidR="006E29D9" w:rsidRPr="00BF3DC8">
        <w:rPr>
          <w:rFonts w:asciiTheme="minorHAnsi" w:hAnsiTheme="minorHAnsi"/>
          <w:color w:val="auto"/>
        </w:rPr>
        <w:fldChar w:fldCharType="separate"/>
      </w:r>
      <w:r w:rsidR="000326C7">
        <w:rPr>
          <w:rFonts w:asciiTheme="minorHAnsi" w:hAnsiTheme="minorHAnsi"/>
          <w:noProof/>
          <w:color w:val="auto"/>
        </w:rPr>
        <w:t>31</w:t>
      </w:r>
      <w:r w:rsidR="006E29D9" w:rsidRPr="00BF3DC8">
        <w:rPr>
          <w:rFonts w:asciiTheme="minorHAnsi" w:hAnsiTheme="minorHAnsi"/>
          <w:color w:val="auto"/>
        </w:rPr>
        <w:fldChar w:fldCharType="end"/>
      </w:r>
      <w:r w:rsidRPr="00BF3DC8">
        <w:rPr>
          <w:rFonts w:asciiTheme="minorHAnsi" w:hAnsiTheme="minorHAnsi"/>
          <w:color w:val="auto"/>
        </w:rPr>
        <w:t>: Parameter zur Beschreibung des Verwertungspotenzials in der Entsorgungsphase</w:t>
      </w:r>
      <w:bookmarkEnd w:id="135"/>
      <w:bookmarkEnd w:id="136"/>
    </w:p>
    <w:tbl>
      <w:tblPr>
        <w:tblStyle w:val="Tabellenraster"/>
        <w:tblW w:w="9923" w:type="dxa"/>
        <w:tblInd w:w="108" w:type="dxa"/>
        <w:tblLayout w:type="fixed"/>
        <w:tblCellMar>
          <w:top w:w="28" w:type="dxa"/>
          <w:bottom w:w="28" w:type="dxa"/>
        </w:tblCellMar>
        <w:tblLook w:val="04A0" w:firstRow="1" w:lastRow="0" w:firstColumn="1" w:lastColumn="0" w:noHBand="0" w:noVBand="1"/>
      </w:tblPr>
      <w:tblGrid>
        <w:gridCol w:w="993"/>
        <w:gridCol w:w="992"/>
        <w:gridCol w:w="709"/>
        <w:gridCol w:w="709"/>
        <w:gridCol w:w="709"/>
        <w:gridCol w:w="708"/>
        <w:gridCol w:w="567"/>
        <w:gridCol w:w="567"/>
        <w:gridCol w:w="567"/>
        <w:gridCol w:w="567"/>
        <w:gridCol w:w="567"/>
        <w:gridCol w:w="567"/>
        <w:gridCol w:w="567"/>
        <w:gridCol w:w="567"/>
        <w:gridCol w:w="567"/>
      </w:tblGrid>
      <w:tr w:rsidR="00E735B4" w:rsidRPr="008E73F7" w:rsidTr="00650DFD">
        <w:tc>
          <w:tcPr>
            <w:tcW w:w="993" w:type="dxa"/>
            <w:shd w:val="clear" w:color="auto" w:fill="DBE5F1" w:themeFill="accent1" w:themeFillTint="33"/>
          </w:tcPr>
          <w:p w:rsidR="00E735B4" w:rsidRPr="00CF5224" w:rsidRDefault="00CF5224" w:rsidP="00CF5224">
            <w:pPr>
              <w:spacing w:line="276" w:lineRule="auto"/>
              <w:rPr>
                <w:rFonts w:asciiTheme="minorHAnsi" w:hAnsiTheme="minorHAnsi"/>
                <w:b/>
                <w:sz w:val="16"/>
                <w:szCs w:val="16"/>
              </w:rPr>
            </w:pPr>
            <w:r w:rsidRPr="00CF5224">
              <w:rPr>
                <w:rFonts w:asciiTheme="minorHAnsi" w:hAnsiTheme="minorHAnsi"/>
                <w:b/>
                <w:sz w:val="16"/>
                <w:szCs w:val="16"/>
              </w:rPr>
              <w:t>Param</w:t>
            </w:r>
            <w:r w:rsidR="00E735B4" w:rsidRPr="00CF5224">
              <w:rPr>
                <w:rFonts w:asciiTheme="minorHAnsi" w:hAnsiTheme="minorHAnsi"/>
                <w:b/>
                <w:sz w:val="16"/>
                <w:szCs w:val="16"/>
              </w:rPr>
              <w:t>eter</w:t>
            </w:r>
          </w:p>
        </w:tc>
        <w:tc>
          <w:tcPr>
            <w:tcW w:w="992" w:type="dxa"/>
            <w:shd w:val="clear" w:color="auto" w:fill="DBE5F1" w:themeFill="accent1" w:themeFillTint="33"/>
          </w:tcPr>
          <w:p w:rsidR="00E735B4" w:rsidRPr="00CF5224" w:rsidRDefault="00E735B4" w:rsidP="008E73F7">
            <w:pPr>
              <w:spacing w:line="276" w:lineRule="auto"/>
              <w:rPr>
                <w:rFonts w:asciiTheme="minorHAnsi" w:hAnsiTheme="minorHAnsi"/>
                <w:b/>
                <w:sz w:val="16"/>
                <w:szCs w:val="16"/>
              </w:rPr>
            </w:pPr>
            <w:r w:rsidRPr="00CF5224">
              <w:rPr>
                <w:rFonts w:asciiTheme="minorHAnsi" w:hAnsiTheme="minorHAnsi"/>
                <w:b/>
                <w:sz w:val="16"/>
                <w:szCs w:val="16"/>
              </w:rPr>
              <w:t>Einheit</w:t>
            </w:r>
          </w:p>
        </w:tc>
        <w:tc>
          <w:tcPr>
            <w:tcW w:w="709"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A1-A3</w:t>
            </w:r>
          </w:p>
        </w:tc>
        <w:tc>
          <w:tcPr>
            <w:tcW w:w="709"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A4</w:t>
            </w:r>
          </w:p>
        </w:tc>
        <w:tc>
          <w:tcPr>
            <w:tcW w:w="709"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A5</w:t>
            </w:r>
          </w:p>
        </w:tc>
        <w:tc>
          <w:tcPr>
            <w:tcW w:w="708"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B1</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B2</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B5</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B6</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B7</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C1</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C2</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C3</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C4</w:t>
            </w:r>
          </w:p>
        </w:tc>
        <w:tc>
          <w:tcPr>
            <w:tcW w:w="567" w:type="dxa"/>
            <w:shd w:val="clear" w:color="auto" w:fill="DBE5F1" w:themeFill="accent1" w:themeFillTint="33"/>
          </w:tcPr>
          <w:p w:rsidR="00E735B4" w:rsidRPr="00CF5224" w:rsidRDefault="00E735B4" w:rsidP="00650DFD">
            <w:pPr>
              <w:spacing w:line="276" w:lineRule="auto"/>
              <w:jc w:val="center"/>
              <w:rPr>
                <w:rFonts w:asciiTheme="minorHAnsi" w:hAnsiTheme="minorHAnsi"/>
                <w:b/>
                <w:sz w:val="16"/>
                <w:szCs w:val="16"/>
              </w:rPr>
            </w:pPr>
            <w:r w:rsidRPr="00CF5224">
              <w:rPr>
                <w:rFonts w:asciiTheme="minorHAnsi" w:hAnsiTheme="minorHAnsi"/>
                <w:b/>
                <w:sz w:val="16"/>
                <w:szCs w:val="16"/>
              </w:rPr>
              <w:t>D</w:t>
            </w:r>
          </w:p>
        </w:tc>
      </w:tr>
      <w:tr w:rsidR="00E735B4" w:rsidRPr="008E73F7" w:rsidTr="00CF5224">
        <w:tc>
          <w:tcPr>
            <w:tcW w:w="993" w:type="dxa"/>
          </w:tcPr>
          <w:p w:rsidR="00E735B4" w:rsidRPr="00CF5224" w:rsidRDefault="00E735B4" w:rsidP="008E73F7">
            <w:pPr>
              <w:spacing w:line="276" w:lineRule="auto"/>
              <w:rPr>
                <w:rFonts w:asciiTheme="minorHAnsi" w:hAnsiTheme="minorHAnsi"/>
                <w:sz w:val="16"/>
                <w:szCs w:val="16"/>
                <w:lang w:eastAsia="de-AT"/>
              </w:rPr>
            </w:pPr>
            <w:r w:rsidRPr="00CF5224">
              <w:rPr>
                <w:rFonts w:asciiTheme="minorHAnsi" w:hAnsiTheme="minorHAnsi"/>
                <w:sz w:val="16"/>
                <w:szCs w:val="16"/>
                <w:lang w:eastAsia="de-AT"/>
              </w:rPr>
              <w:t>CRU</w:t>
            </w:r>
          </w:p>
        </w:tc>
        <w:tc>
          <w:tcPr>
            <w:tcW w:w="992" w:type="dxa"/>
          </w:tcPr>
          <w:p w:rsidR="00E735B4" w:rsidRPr="00CF5224" w:rsidRDefault="00E735B4" w:rsidP="008E73F7">
            <w:pPr>
              <w:spacing w:line="276" w:lineRule="auto"/>
              <w:rPr>
                <w:rFonts w:asciiTheme="minorHAnsi" w:hAnsiTheme="minorHAnsi"/>
                <w:sz w:val="16"/>
                <w:szCs w:val="16"/>
              </w:rPr>
            </w:pPr>
            <w:r w:rsidRPr="00CF5224">
              <w:rPr>
                <w:rFonts w:asciiTheme="minorHAnsi" w:hAnsiTheme="minorHAnsi"/>
                <w:sz w:val="16"/>
                <w:szCs w:val="16"/>
              </w:rPr>
              <w:t>kg</w:t>
            </w: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8"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r>
      <w:tr w:rsidR="00E735B4" w:rsidRPr="008E73F7" w:rsidTr="00CF5224">
        <w:tc>
          <w:tcPr>
            <w:tcW w:w="993" w:type="dxa"/>
          </w:tcPr>
          <w:p w:rsidR="00E735B4" w:rsidRPr="00CF5224" w:rsidRDefault="00E735B4" w:rsidP="008E73F7">
            <w:pPr>
              <w:spacing w:line="276" w:lineRule="auto"/>
              <w:rPr>
                <w:rFonts w:asciiTheme="minorHAnsi" w:hAnsiTheme="minorHAnsi"/>
                <w:sz w:val="16"/>
                <w:szCs w:val="16"/>
                <w:lang w:eastAsia="de-AT"/>
              </w:rPr>
            </w:pPr>
            <w:r w:rsidRPr="00CF5224">
              <w:rPr>
                <w:rFonts w:asciiTheme="minorHAnsi" w:hAnsiTheme="minorHAnsi"/>
                <w:sz w:val="16"/>
                <w:szCs w:val="16"/>
                <w:lang w:eastAsia="de-AT"/>
              </w:rPr>
              <w:t>MFR</w:t>
            </w:r>
          </w:p>
        </w:tc>
        <w:tc>
          <w:tcPr>
            <w:tcW w:w="992" w:type="dxa"/>
          </w:tcPr>
          <w:p w:rsidR="00E735B4" w:rsidRPr="00CF5224" w:rsidRDefault="00E735B4" w:rsidP="008E73F7">
            <w:pPr>
              <w:spacing w:line="276" w:lineRule="auto"/>
              <w:rPr>
                <w:rFonts w:asciiTheme="minorHAnsi" w:hAnsiTheme="minorHAnsi"/>
                <w:sz w:val="16"/>
                <w:szCs w:val="16"/>
              </w:rPr>
            </w:pPr>
            <w:r w:rsidRPr="00CF5224">
              <w:rPr>
                <w:rFonts w:asciiTheme="minorHAnsi" w:hAnsiTheme="minorHAnsi"/>
                <w:sz w:val="16"/>
                <w:szCs w:val="16"/>
              </w:rPr>
              <w:t>kg</w:t>
            </w: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8"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r>
      <w:tr w:rsidR="00E735B4" w:rsidRPr="008E73F7" w:rsidTr="00CF5224">
        <w:tc>
          <w:tcPr>
            <w:tcW w:w="993" w:type="dxa"/>
          </w:tcPr>
          <w:p w:rsidR="00E735B4" w:rsidRPr="00CF5224" w:rsidRDefault="00E735B4" w:rsidP="008E73F7">
            <w:pPr>
              <w:spacing w:line="276" w:lineRule="auto"/>
              <w:rPr>
                <w:rFonts w:asciiTheme="minorHAnsi" w:hAnsiTheme="minorHAnsi"/>
                <w:sz w:val="16"/>
                <w:szCs w:val="16"/>
                <w:lang w:eastAsia="de-AT"/>
              </w:rPr>
            </w:pPr>
            <w:r w:rsidRPr="00CF5224">
              <w:rPr>
                <w:rFonts w:asciiTheme="minorHAnsi" w:hAnsiTheme="minorHAnsi"/>
                <w:sz w:val="16"/>
                <w:szCs w:val="16"/>
                <w:lang w:eastAsia="de-AT"/>
              </w:rPr>
              <w:t>MER</w:t>
            </w:r>
          </w:p>
        </w:tc>
        <w:tc>
          <w:tcPr>
            <w:tcW w:w="992" w:type="dxa"/>
          </w:tcPr>
          <w:p w:rsidR="00E735B4" w:rsidRPr="00CF5224" w:rsidRDefault="00E735B4" w:rsidP="008E73F7">
            <w:pPr>
              <w:spacing w:line="276" w:lineRule="auto"/>
              <w:rPr>
                <w:rFonts w:asciiTheme="minorHAnsi" w:hAnsiTheme="minorHAnsi"/>
                <w:sz w:val="16"/>
                <w:szCs w:val="16"/>
              </w:rPr>
            </w:pPr>
            <w:r w:rsidRPr="00CF5224">
              <w:rPr>
                <w:rFonts w:asciiTheme="minorHAnsi" w:hAnsiTheme="minorHAnsi"/>
                <w:sz w:val="16"/>
                <w:szCs w:val="16"/>
              </w:rPr>
              <w:t>k</w:t>
            </w:r>
            <w:r w:rsidRPr="00CF5224">
              <w:rPr>
                <w:rFonts w:asciiTheme="minorHAnsi" w:hAnsiTheme="minorHAnsi"/>
                <w:sz w:val="16"/>
                <w:szCs w:val="16"/>
                <w:lang w:val="en-GB"/>
              </w:rPr>
              <w:t>g</w:t>
            </w: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8"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r>
      <w:tr w:rsidR="00E735B4" w:rsidRPr="008E73F7" w:rsidTr="00CF5224">
        <w:tc>
          <w:tcPr>
            <w:tcW w:w="993" w:type="dxa"/>
          </w:tcPr>
          <w:p w:rsidR="00E735B4" w:rsidRPr="00CF5224" w:rsidRDefault="00E735B4" w:rsidP="008E73F7">
            <w:pPr>
              <w:spacing w:line="276" w:lineRule="auto"/>
              <w:rPr>
                <w:rFonts w:asciiTheme="minorHAnsi" w:hAnsiTheme="minorHAnsi"/>
                <w:sz w:val="16"/>
                <w:szCs w:val="16"/>
                <w:lang w:eastAsia="de-AT"/>
              </w:rPr>
            </w:pPr>
            <w:r w:rsidRPr="00CF5224">
              <w:rPr>
                <w:rFonts w:asciiTheme="minorHAnsi" w:hAnsiTheme="minorHAnsi"/>
                <w:sz w:val="16"/>
                <w:szCs w:val="16"/>
                <w:lang w:eastAsia="de-AT"/>
              </w:rPr>
              <w:t>EEE</w:t>
            </w:r>
          </w:p>
        </w:tc>
        <w:tc>
          <w:tcPr>
            <w:tcW w:w="992" w:type="dxa"/>
          </w:tcPr>
          <w:p w:rsidR="00E735B4" w:rsidRPr="00CF5224" w:rsidRDefault="00E735B4" w:rsidP="008E73F7">
            <w:pPr>
              <w:spacing w:line="276" w:lineRule="auto"/>
              <w:rPr>
                <w:rFonts w:asciiTheme="minorHAnsi" w:hAnsiTheme="minorHAnsi"/>
                <w:sz w:val="16"/>
                <w:szCs w:val="16"/>
              </w:rPr>
            </w:pPr>
            <w:r w:rsidRPr="00CF5224">
              <w:rPr>
                <w:rFonts w:asciiTheme="minorHAnsi" w:hAnsiTheme="minorHAnsi"/>
                <w:sz w:val="16"/>
                <w:szCs w:val="16"/>
                <w:lang w:eastAsia="de-AT"/>
              </w:rPr>
              <w:t>MJ</w:t>
            </w: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8"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r>
      <w:tr w:rsidR="00E735B4" w:rsidRPr="008E73F7" w:rsidTr="00CF5224">
        <w:tc>
          <w:tcPr>
            <w:tcW w:w="993" w:type="dxa"/>
          </w:tcPr>
          <w:p w:rsidR="00E735B4" w:rsidRPr="00CF5224" w:rsidRDefault="00E735B4" w:rsidP="008E73F7">
            <w:pPr>
              <w:spacing w:line="276" w:lineRule="auto"/>
              <w:rPr>
                <w:rFonts w:asciiTheme="minorHAnsi" w:hAnsiTheme="minorHAnsi"/>
                <w:sz w:val="16"/>
                <w:szCs w:val="16"/>
                <w:lang w:eastAsia="de-AT"/>
              </w:rPr>
            </w:pPr>
            <w:r w:rsidRPr="00CF5224">
              <w:rPr>
                <w:rFonts w:asciiTheme="minorHAnsi" w:hAnsiTheme="minorHAnsi"/>
                <w:sz w:val="16"/>
                <w:szCs w:val="16"/>
                <w:lang w:eastAsia="de-AT"/>
              </w:rPr>
              <w:t>EET</w:t>
            </w:r>
          </w:p>
        </w:tc>
        <w:tc>
          <w:tcPr>
            <w:tcW w:w="992" w:type="dxa"/>
          </w:tcPr>
          <w:p w:rsidR="00E735B4" w:rsidRPr="00CF5224" w:rsidRDefault="00E735B4" w:rsidP="008E73F7">
            <w:pPr>
              <w:spacing w:line="276" w:lineRule="auto"/>
              <w:rPr>
                <w:rFonts w:asciiTheme="minorHAnsi" w:hAnsiTheme="minorHAnsi"/>
                <w:sz w:val="16"/>
                <w:szCs w:val="16"/>
              </w:rPr>
            </w:pPr>
            <w:r w:rsidRPr="00CF5224">
              <w:rPr>
                <w:rFonts w:asciiTheme="minorHAnsi" w:hAnsiTheme="minorHAnsi"/>
                <w:sz w:val="16"/>
                <w:szCs w:val="16"/>
                <w:lang w:eastAsia="de-AT"/>
              </w:rPr>
              <w:t>MJ</w:t>
            </w: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9" w:type="dxa"/>
          </w:tcPr>
          <w:p w:rsidR="00E735B4" w:rsidRPr="00CF5224" w:rsidRDefault="00E735B4" w:rsidP="008E73F7">
            <w:pPr>
              <w:spacing w:line="276" w:lineRule="auto"/>
              <w:rPr>
                <w:rFonts w:asciiTheme="minorHAnsi" w:hAnsiTheme="minorHAnsi"/>
                <w:sz w:val="16"/>
                <w:szCs w:val="16"/>
              </w:rPr>
            </w:pPr>
          </w:p>
        </w:tc>
        <w:tc>
          <w:tcPr>
            <w:tcW w:w="708"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c>
          <w:tcPr>
            <w:tcW w:w="567" w:type="dxa"/>
          </w:tcPr>
          <w:p w:rsidR="00E735B4" w:rsidRPr="00CF5224" w:rsidRDefault="00E735B4" w:rsidP="008E73F7">
            <w:pPr>
              <w:spacing w:line="276" w:lineRule="auto"/>
              <w:rPr>
                <w:rFonts w:asciiTheme="minorHAnsi" w:hAnsiTheme="minorHAnsi"/>
                <w:sz w:val="16"/>
                <w:szCs w:val="16"/>
              </w:rPr>
            </w:pPr>
          </w:p>
        </w:tc>
      </w:tr>
      <w:tr w:rsidR="00E735B4" w:rsidRPr="00070640" w:rsidTr="00CF5224">
        <w:tblPrEx>
          <w:tblCellMar>
            <w:top w:w="0" w:type="dxa"/>
            <w:bottom w:w="0" w:type="dxa"/>
          </w:tblCellMar>
        </w:tblPrEx>
        <w:trPr>
          <w:trHeight w:val="371"/>
        </w:trPr>
        <w:tc>
          <w:tcPr>
            <w:tcW w:w="993" w:type="dxa"/>
            <w:vAlign w:val="center"/>
          </w:tcPr>
          <w:p w:rsidR="00E735B4" w:rsidRPr="00070640" w:rsidRDefault="00E735B4" w:rsidP="00D530BD">
            <w:pPr>
              <w:rPr>
                <w:rFonts w:asciiTheme="minorHAnsi" w:hAnsiTheme="minorHAnsi"/>
                <w:sz w:val="14"/>
                <w:szCs w:val="14"/>
              </w:rPr>
            </w:pPr>
            <w:r w:rsidRPr="00070640">
              <w:rPr>
                <w:rFonts w:asciiTheme="minorHAnsi" w:hAnsiTheme="minorHAnsi"/>
                <w:sz w:val="14"/>
                <w:szCs w:val="14"/>
              </w:rPr>
              <w:t>Legende</w:t>
            </w:r>
          </w:p>
        </w:tc>
        <w:tc>
          <w:tcPr>
            <w:tcW w:w="8930" w:type="dxa"/>
            <w:gridSpan w:val="14"/>
            <w:vAlign w:val="center"/>
          </w:tcPr>
          <w:p w:rsidR="00E735B4" w:rsidRPr="00070640" w:rsidRDefault="00E735B4" w:rsidP="00D530BD">
            <w:pPr>
              <w:rPr>
                <w:rFonts w:asciiTheme="minorHAnsi" w:eastAsia="Times New Roman" w:hAnsiTheme="minorHAnsi"/>
                <w:sz w:val="14"/>
                <w:szCs w:val="14"/>
                <w:lang w:val="de-AT" w:eastAsia="de-AT"/>
              </w:rPr>
            </w:pPr>
            <w:r w:rsidRPr="00070640">
              <w:rPr>
                <w:rFonts w:asciiTheme="minorHAnsi" w:eastAsia="Times New Roman" w:hAnsiTheme="minorHAnsi"/>
                <w:sz w:val="14"/>
                <w:szCs w:val="14"/>
                <w:lang w:val="de-AT" w:eastAsia="de-AT"/>
              </w:rPr>
              <w:t>CRU =</w:t>
            </w:r>
            <w:r w:rsidR="00CA42D6">
              <w:rPr>
                <w:rFonts w:asciiTheme="minorHAnsi" w:eastAsia="Times New Roman" w:hAnsiTheme="minorHAnsi"/>
                <w:sz w:val="14"/>
                <w:szCs w:val="14"/>
                <w:lang w:val="de-AT" w:eastAsia="de-AT"/>
              </w:rPr>
              <w:t xml:space="preserve"> K</w:t>
            </w:r>
            <w:r w:rsidRPr="00070640">
              <w:rPr>
                <w:rFonts w:asciiTheme="minorHAnsi" w:eastAsia="Times New Roman" w:hAnsiTheme="minorHAnsi"/>
                <w:sz w:val="14"/>
                <w:szCs w:val="14"/>
                <w:lang w:val="de-AT" w:eastAsia="de-AT"/>
              </w:rPr>
              <w:t>omponenten für die Wiederverwendu</w:t>
            </w:r>
            <w:r w:rsidR="0024367D">
              <w:rPr>
                <w:rFonts w:asciiTheme="minorHAnsi" w:eastAsia="Times New Roman" w:hAnsiTheme="minorHAnsi"/>
                <w:sz w:val="14"/>
                <w:szCs w:val="14"/>
                <w:lang w:val="de-AT" w:eastAsia="de-AT"/>
              </w:rPr>
              <w:t xml:space="preserve">ng;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0024367D">
              <w:rPr>
                <w:rFonts w:asciiTheme="minorHAnsi" w:eastAsia="Times New Roman" w:hAnsiTheme="minorHAnsi"/>
                <w:sz w:val="14"/>
                <w:szCs w:val="14"/>
                <w:lang w:val="de-AT" w:eastAsia="de-AT"/>
              </w:rPr>
              <w:t>MFR = Stoffe zum Recycling</w:t>
            </w:r>
          </w:p>
          <w:p w:rsidR="00E735B4" w:rsidRPr="00070640" w:rsidRDefault="00E735B4" w:rsidP="00086041">
            <w:pPr>
              <w:rPr>
                <w:rFonts w:asciiTheme="minorHAnsi" w:eastAsia="Times New Roman" w:hAnsiTheme="minorHAnsi"/>
                <w:sz w:val="14"/>
                <w:szCs w:val="14"/>
                <w:lang w:val="de-AT" w:eastAsia="de-AT"/>
              </w:rPr>
            </w:pPr>
            <w:r w:rsidRPr="00070640">
              <w:rPr>
                <w:rFonts w:asciiTheme="minorHAnsi" w:eastAsia="Times New Roman" w:hAnsiTheme="minorHAnsi"/>
                <w:sz w:val="14"/>
                <w:szCs w:val="14"/>
                <w:lang w:val="de-AT" w:eastAsia="de-AT"/>
              </w:rPr>
              <w:t xml:space="preserve">MER = Stoffe für die Energierückgewinnung; </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070640">
              <w:rPr>
                <w:rFonts w:asciiTheme="minorHAnsi" w:eastAsia="Times New Roman" w:hAnsiTheme="minorHAnsi"/>
                <w:sz w:val="14"/>
                <w:szCs w:val="14"/>
                <w:lang w:val="de-AT" w:eastAsia="de-AT"/>
              </w:rPr>
              <w:t xml:space="preserve">EEE = </w:t>
            </w:r>
            <w:r w:rsidR="0024367D">
              <w:rPr>
                <w:rFonts w:asciiTheme="minorHAnsi" w:eastAsia="Times New Roman" w:hAnsiTheme="minorHAnsi"/>
                <w:sz w:val="14"/>
                <w:szCs w:val="14"/>
                <w:lang w:val="de-AT" w:eastAsia="de-AT"/>
              </w:rPr>
              <w:t>Exportierte Energie elektrisch</w:t>
            </w:r>
            <w:r w:rsidR="00086041">
              <w:rPr>
                <w:rFonts w:asciiTheme="minorHAnsi" w:eastAsia="Times New Roman" w:hAnsiTheme="minorHAnsi"/>
                <w:sz w:val="14"/>
                <w:szCs w:val="14"/>
                <w:lang w:val="de-AT" w:eastAsia="de-AT"/>
              </w:rPr>
              <w:tab/>
            </w:r>
            <w:r w:rsidR="00086041">
              <w:rPr>
                <w:rFonts w:asciiTheme="minorHAnsi" w:eastAsia="Times New Roman" w:hAnsiTheme="minorHAnsi"/>
                <w:sz w:val="14"/>
                <w:szCs w:val="14"/>
                <w:lang w:val="de-AT" w:eastAsia="de-AT"/>
              </w:rPr>
              <w:tab/>
            </w:r>
            <w:r w:rsidRPr="00070640">
              <w:rPr>
                <w:rFonts w:asciiTheme="minorHAnsi" w:eastAsia="Times New Roman" w:hAnsiTheme="minorHAnsi"/>
                <w:sz w:val="14"/>
                <w:szCs w:val="14"/>
                <w:lang w:val="de-AT" w:eastAsia="de-AT"/>
              </w:rPr>
              <w:t xml:space="preserve">EET = Exportierte Energie thermisch </w:t>
            </w:r>
          </w:p>
        </w:tc>
      </w:tr>
    </w:tbl>
    <w:p w:rsidR="00E735B4" w:rsidRPr="008E73F7" w:rsidRDefault="00E735B4" w:rsidP="008E73F7">
      <w:pPr>
        <w:spacing w:line="276" w:lineRule="auto"/>
        <w:rPr>
          <w:rFonts w:asciiTheme="minorHAnsi" w:hAnsiTheme="minorHAnsi"/>
        </w:rPr>
      </w:pPr>
    </w:p>
    <w:p w:rsidR="00972451" w:rsidRPr="008E73F7" w:rsidRDefault="00102983" w:rsidP="00D5781A">
      <w:pPr>
        <w:pStyle w:val="berschrift2"/>
      </w:pPr>
      <w:bookmarkStart w:id="137" w:name="_Toc392507289"/>
      <w:r w:rsidRPr="008E73F7">
        <w:t xml:space="preserve">Interpretation der </w:t>
      </w:r>
      <w:r w:rsidR="0033722B" w:rsidRPr="008E73F7">
        <w:t>LCA-</w:t>
      </w:r>
      <w:r w:rsidRPr="008E73F7">
        <w:t>Ergebnisse</w:t>
      </w:r>
      <w:bookmarkEnd w:id="137"/>
    </w:p>
    <w:p w:rsidR="00102983" w:rsidRPr="008E73F7" w:rsidRDefault="005E7B62" w:rsidP="008E73F7">
      <w:pPr>
        <w:spacing w:before="120" w:line="276" w:lineRule="auto"/>
        <w:jc w:val="both"/>
        <w:rPr>
          <w:rFonts w:asciiTheme="minorHAnsi" w:hAnsiTheme="minorHAnsi" w:cs="Arial"/>
        </w:rPr>
      </w:pPr>
      <w:r w:rsidRPr="008E73F7">
        <w:rPr>
          <w:rFonts w:asciiTheme="minorHAnsi" w:hAnsiTheme="minorHAnsi" w:cs="Arial"/>
        </w:rPr>
        <w:t xml:space="preserve">Die Ökobilanzergebnisse sind in Hinblick auf die deklarierten Module und Lebenszyklusphasen sowie die deklarierten Produkte hinsichtlich Herkunft und Nutzungsdauer zu beschreiben. </w:t>
      </w:r>
      <w:r w:rsidR="00102983" w:rsidRPr="008E73F7">
        <w:rPr>
          <w:rFonts w:asciiTheme="minorHAnsi" w:hAnsiTheme="minorHAnsi" w:cs="Arial"/>
        </w:rPr>
        <w:t>Falls ergänzende Informationen für die Interpretation der EPD erforderlich sind, sind diese hier anzuführen.</w:t>
      </w:r>
    </w:p>
    <w:p w:rsidR="00102983" w:rsidRDefault="00102983" w:rsidP="008E73F7">
      <w:pPr>
        <w:spacing w:line="276" w:lineRule="auto"/>
        <w:jc w:val="both"/>
        <w:rPr>
          <w:rFonts w:asciiTheme="minorHAnsi" w:hAnsiTheme="minorHAnsi"/>
        </w:rPr>
      </w:pPr>
      <w:r w:rsidRPr="008E73F7">
        <w:rPr>
          <w:rFonts w:asciiTheme="minorHAnsi" w:hAnsiTheme="minorHAnsi"/>
        </w:rPr>
        <w:t>Für das Verständnis der Ökobilanz müssen sowohl die aggregierten Indikatoren der Sachbilanz wie auch der Wirkungsabschätzung (LCIA) aus Kap. 5 „LCA-Ergebnisse“ in einer Dominanzanalyse interpretiert werden. Die Interpretation muss auch eine Beschreibung der Spanne bzw. Varianz der LCIA Resultate beinhalten, wenn die EPD für mehrere Produkte gültig ist. Es wird empfohlen, die Interpretation der Ergebnisse mit Graphiken zu illustrieren, z.B. Dominanzanalyse, die Umweltwirkungen über die Module verteilt, die CO</w:t>
      </w:r>
      <w:r w:rsidRPr="008E73F7">
        <w:rPr>
          <w:rFonts w:asciiTheme="minorHAnsi" w:hAnsiTheme="minorHAnsi"/>
          <w:vertAlign w:val="subscript"/>
        </w:rPr>
        <w:t>2</w:t>
      </w:r>
      <w:r w:rsidRPr="008E73F7">
        <w:rPr>
          <w:rFonts w:asciiTheme="minorHAnsi" w:hAnsiTheme="minorHAnsi"/>
        </w:rPr>
        <w:t xml:space="preserve"> Bilanz, usw.</w:t>
      </w:r>
    </w:p>
    <w:p w:rsidR="00DE16A3" w:rsidRDefault="00DE16A3" w:rsidP="008E73F7">
      <w:pPr>
        <w:spacing w:line="276" w:lineRule="auto"/>
        <w:jc w:val="both"/>
        <w:rPr>
          <w:rFonts w:asciiTheme="minorHAnsi" w:hAnsiTheme="minorHAnsi"/>
        </w:rPr>
      </w:pPr>
    </w:p>
    <w:p w:rsidR="00DE16A3" w:rsidRPr="008E73F7" w:rsidRDefault="00DE16A3" w:rsidP="008E73F7">
      <w:pPr>
        <w:spacing w:line="276" w:lineRule="auto"/>
        <w:jc w:val="both"/>
        <w:rPr>
          <w:rFonts w:asciiTheme="minorHAnsi" w:hAnsiTheme="minorHAnsi"/>
        </w:rPr>
      </w:pPr>
    </w:p>
    <w:p w:rsidR="003C5C0B" w:rsidRPr="00742B9A" w:rsidRDefault="003C5C0B" w:rsidP="00D5781A">
      <w:pPr>
        <w:pStyle w:val="berschrift1"/>
      </w:pPr>
      <w:bookmarkStart w:id="138" w:name="_Toc392507290"/>
      <w:r w:rsidRPr="00742B9A">
        <w:lastRenderedPageBreak/>
        <w:t>Gefährliche Stoffe und Emissionen in Raumluft und Umwelt</w:t>
      </w:r>
      <w:bookmarkEnd w:id="138"/>
    </w:p>
    <w:p w:rsidR="00774B70" w:rsidRPr="008E73F7" w:rsidRDefault="002A3967" w:rsidP="00B004BA">
      <w:pPr>
        <w:spacing w:before="120" w:after="120" w:line="276" w:lineRule="auto"/>
        <w:rPr>
          <w:rFonts w:asciiTheme="minorHAnsi" w:hAnsiTheme="minorHAnsi"/>
          <w:i/>
        </w:rPr>
      </w:pPr>
      <w:r w:rsidRPr="008E73F7">
        <w:rPr>
          <w:rFonts w:asciiTheme="minorHAnsi" w:hAnsiTheme="minorHAnsi"/>
          <w:i/>
        </w:rPr>
        <w:t>Auszug aus TBE Dokument Seite 76 dazu</w:t>
      </w:r>
      <w:r w:rsidR="00EC6ABE" w:rsidRPr="008E73F7">
        <w:rPr>
          <w:rFonts w:asciiTheme="minorHAnsi" w:hAnsiTheme="minorHAnsi"/>
          <w:i/>
        </w:rPr>
        <w:t xml:space="preserve"> (Auszug aus EN 15804 Kapitel 7.4)</w:t>
      </w:r>
      <w:r w:rsidRPr="008E73F7">
        <w:rPr>
          <w:rFonts w:asciiTheme="minorHAnsi" w:hAnsiTheme="minorHAnsi"/>
          <w:i/>
        </w:rPr>
        <w:t>:</w:t>
      </w:r>
    </w:p>
    <w:p w:rsidR="002A3967" w:rsidRPr="008E73F7" w:rsidRDefault="002A35EA" w:rsidP="00D5781A">
      <w:pPr>
        <w:pStyle w:val="berschrift2"/>
      </w:pPr>
      <w:bookmarkStart w:id="139" w:name="_Toc392507291"/>
      <w:r w:rsidRPr="008E73F7">
        <w:t>Emissionen in die Innenraumluft</w:t>
      </w:r>
      <w:bookmarkEnd w:id="139"/>
    </w:p>
    <w:p w:rsidR="00EC6ABE" w:rsidRPr="008E73F7" w:rsidRDefault="00EC6ABE" w:rsidP="00C76955">
      <w:pPr>
        <w:autoSpaceDE w:val="0"/>
        <w:autoSpaceDN w:val="0"/>
        <w:adjustRightInd w:val="0"/>
        <w:spacing w:before="120" w:after="120" w:line="276" w:lineRule="auto"/>
        <w:jc w:val="both"/>
        <w:rPr>
          <w:rFonts w:asciiTheme="minorHAnsi" w:hAnsiTheme="minorHAnsi"/>
          <w:i/>
        </w:rPr>
      </w:pPr>
      <w:r w:rsidRPr="008E73F7">
        <w:rPr>
          <w:rFonts w:asciiTheme="minorHAnsi" w:hAnsiTheme="minorHAnsi"/>
          <w:i/>
        </w:rPr>
        <w:t>Die folgende Information muss für Produkte, die nach ihrem Einbau ins Gebäude während der Nutzungsphase in Kontakt mit der Innenraumluft stehen, gegeben werden, um damit Nutzungsszenarien in Bezug auf Gesundh</w:t>
      </w:r>
      <w:r w:rsidR="00B004BA">
        <w:rPr>
          <w:rFonts w:asciiTheme="minorHAnsi" w:hAnsiTheme="minorHAnsi"/>
          <w:i/>
        </w:rPr>
        <w:t xml:space="preserve">eit im Gebäude zu unterstützen: </w:t>
      </w:r>
      <w:r w:rsidRPr="008E73F7">
        <w:rPr>
          <w:rFonts w:asciiTheme="minorHAnsi" w:hAnsiTheme="minorHAnsi"/>
          <w:i/>
        </w:rPr>
        <w:t>Emissionen in die Innenraumluft, entsprechend den horizontalen Normen über die Messung der Freisetzung von regulierten Stoffen aus Bauprodukten mit harmonisierten Prüfverfahren entsprechend den Vorgaben der jeweiligen Technischen Komitees der europäischen Pr</w:t>
      </w:r>
      <w:r w:rsidR="00B004BA">
        <w:rPr>
          <w:rFonts w:asciiTheme="minorHAnsi" w:hAnsiTheme="minorHAnsi"/>
          <w:i/>
        </w:rPr>
        <w:t>oduktnormung, soweit verfügbar.</w:t>
      </w:r>
    </w:p>
    <w:p w:rsidR="002A3967" w:rsidRPr="008E73F7" w:rsidRDefault="002A35EA" w:rsidP="00D5781A">
      <w:pPr>
        <w:pStyle w:val="berschrift2"/>
      </w:pPr>
      <w:bookmarkStart w:id="140" w:name="_Toc392507292"/>
      <w:r w:rsidRPr="008E73F7">
        <w:t>Emissionen in Boden und Wasser</w:t>
      </w:r>
      <w:bookmarkEnd w:id="140"/>
    </w:p>
    <w:p w:rsidR="00EC6ABE" w:rsidRPr="008E73F7" w:rsidRDefault="00B004BA" w:rsidP="005038FD">
      <w:pPr>
        <w:spacing w:before="120" w:after="120" w:line="276" w:lineRule="auto"/>
        <w:jc w:val="both"/>
        <w:rPr>
          <w:rFonts w:asciiTheme="minorHAnsi" w:hAnsiTheme="minorHAnsi"/>
          <w:i/>
        </w:rPr>
      </w:pPr>
      <w:r>
        <w:rPr>
          <w:rFonts w:asciiTheme="minorHAnsi" w:hAnsiTheme="minorHAnsi"/>
          <w:i/>
        </w:rPr>
        <w:t xml:space="preserve">Die folgende Information muss für </w:t>
      </w:r>
      <w:r w:rsidR="00EC6ABE" w:rsidRPr="008E73F7">
        <w:rPr>
          <w:rFonts w:asciiTheme="minorHAnsi" w:hAnsiTheme="minorHAnsi"/>
          <w:i/>
        </w:rPr>
        <w:t>Produkte,</w:t>
      </w:r>
      <w:r>
        <w:rPr>
          <w:rFonts w:asciiTheme="minorHAnsi" w:hAnsiTheme="minorHAnsi"/>
          <w:i/>
        </w:rPr>
        <w:t xml:space="preserve"> die nach ihrem Einbau ins Gebäude während </w:t>
      </w:r>
      <w:r w:rsidR="00EC6ABE" w:rsidRPr="008E73F7">
        <w:rPr>
          <w:rFonts w:asciiTheme="minorHAnsi" w:hAnsiTheme="minorHAnsi"/>
          <w:i/>
        </w:rPr>
        <w:t xml:space="preserve">der Nutzungsphase in Kontakt mit Boden und Wasser stehen, gegeben werden, um damit Nutzungsszenarien in Bezug auf die Verschmutzung von Boden und Wasser zu unterstützen. </w:t>
      </w:r>
    </w:p>
    <w:p w:rsidR="002A3967" w:rsidRPr="008E73F7" w:rsidRDefault="00B004BA" w:rsidP="005038FD">
      <w:pPr>
        <w:spacing w:before="120" w:after="120" w:line="276" w:lineRule="auto"/>
        <w:jc w:val="both"/>
        <w:rPr>
          <w:rFonts w:asciiTheme="minorHAnsi" w:hAnsiTheme="minorHAnsi"/>
          <w:i/>
        </w:rPr>
      </w:pPr>
      <w:r>
        <w:rPr>
          <w:rFonts w:asciiTheme="minorHAnsi" w:hAnsiTheme="minorHAnsi"/>
          <w:i/>
        </w:rPr>
        <w:t xml:space="preserve">Freisetzung in Boden und </w:t>
      </w:r>
      <w:r w:rsidR="00EC6ABE" w:rsidRPr="008E73F7">
        <w:rPr>
          <w:rFonts w:asciiTheme="minorHAnsi" w:hAnsiTheme="minorHAnsi"/>
          <w:i/>
        </w:rPr>
        <w:t>Wass</w:t>
      </w:r>
      <w:r>
        <w:rPr>
          <w:rFonts w:asciiTheme="minorHAnsi" w:hAnsiTheme="minorHAnsi"/>
          <w:i/>
        </w:rPr>
        <w:t xml:space="preserve">er, entsprechend den horizontalen Normen über die Messung der Freisetzung von regulierten Stoffen aus </w:t>
      </w:r>
      <w:r w:rsidR="00EC6ABE" w:rsidRPr="008E73F7">
        <w:rPr>
          <w:rFonts w:asciiTheme="minorHAnsi" w:hAnsiTheme="minorHAnsi"/>
          <w:i/>
        </w:rPr>
        <w:t>Bau</w:t>
      </w:r>
      <w:r>
        <w:rPr>
          <w:rFonts w:asciiTheme="minorHAnsi" w:hAnsiTheme="minorHAnsi"/>
          <w:i/>
        </w:rPr>
        <w:t xml:space="preserve">produkten mit harmonisierten </w:t>
      </w:r>
      <w:r w:rsidR="00EC6ABE" w:rsidRPr="008E73F7">
        <w:rPr>
          <w:rFonts w:asciiTheme="minorHAnsi" w:hAnsiTheme="minorHAnsi"/>
          <w:i/>
        </w:rPr>
        <w:t xml:space="preserve">Prüfverfahren </w:t>
      </w:r>
      <w:r>
        <w:rPr>
          <w:rFonts w:asciiTheme="minorHAnsi" w:hAnsiTheme="minorHAnsi"/>
          <w:i/>
        </w:rPr>
        <w:t xml:space="preserve">entsprechend den Vorgaben </w:t>
      </w:r>
      <w:r w:rsidR="00EC6ABE" w:rsidRPr="008E73F7">
        <w:rPr>
          <w:rFonts w:asciiTheme="minorHAnsi" w:hAnsiTheme="minorHAnsi"/>
          <w:i/>
        </w:rPr>
        <w:t>der</w:t>
      </w:r>
      <w:r>
        <w:rPr>
          <w:rFonts w:asciiTheme="minorHAnsi" w:hAnsiTheme="minorHAnsi"/>
          <w:i/>
        </w:rPr>
        <w:t xml:space="preserve"> </w:t>
      </w:r>
      <w:r w:rsidR="00EC6ABE" w:rsidRPr="008E73F7">
        <w:rPr>
          <w:rFonts w:asciiTheme="minorHAnsi" w:hAnsiTheme="minorHAnsi"/>
          <w:i/>
        </w:rPr>
        <w:t>j</w:t>
      </w:r>
      <w:r>
        <w:rPr>
          <w:rFonts w:asciiTheme="minorHAnsi" w:hAnsiTheme="minorHAnsi"/>
          <w:i/>
        </w:rPr>
        <w:t>eweiligen Technischen</w:t>
      </w:r>
      <w:r w:rsidR="00EC6ABE" w:rsidRPr="008E73F7">
        <w:rPr>
          <w:rFonts w:asciiTheme="minorHAnsi" w:hAnsiTheme="minorHAnsi"/>
          <w:i/>
        </w:rPr>
        <w:t xml:space="preserve"> Komitees</w:t>
      </w:r>
      <w:r>
        <w:rPr>
          <w:rFonts w:asciiTheme="minorHAnsi" w:hAnsiTheme="minorHAnsi"/>
          <w:i/>
        </w:rPr>
        <w:t xml:space="preserve"> der europäischen</w:t>
      </w:r>
      <w:r w:rsidR="00EC6ABE" w:rsidRPr="008E73F7">
        <w:rPr>
          <w:rFonts w:asciiTheme="minorHAnsi" w:hAnsiTheme="minorHAnsi"/>
          <w:i/>
        </w:rPr>
        <w:t xml:space="preserve"> Prod</w:t>
      </w:r>
      <w:r>
        <w:rPr>
          <w:rFonts w:asciiTheme="minorHAnsi" w:hAnsiTheme="minorHAnsi"/>
          <w:i/>
        </w:rPr>
        <w:t xml:space="preserve">uktnormung, </w:t>
      </w:r>
      <w:r w:rsidR="00EC6ABE" w:rsidRPr="008E73F7">
        <w:rPr>
          <w:rFonts w:asciiTheme="minorHAnsi" w:hAnsiTheme="minorHAnsi"/>
          <w:i/>
        </w:rPr>
        <w:t>soweit verfügbar.</w:t>
      </w:r>
    </w:p>
    <w:p w:rsidR="00EC6ABE" w:rsidRPr="008E73F7" w:rsidRDefault="00B004BA" w:rsidP="005038FD">
      <w:pPr>
        <w:autoSpaceDE w:val="0"/>
        <w:autoSpaceDN w:val="0"/>
        <w:adjustRightInd w:val="0"/>
        <w:spacing w:line="276" w:lineRule="auto"/>
        <w:jc w:val="both"/>
        <w:rPr>
          <w:rFonts w:asciiTheme="minorHAnsi" w:hAnsiTheme="minorHAnsi"/>
          <w:i/>
        </w:rPr>
      </w:pPr>
      <w:r w:rsidRPr="00962CDB">
        <w:rPr>
          <w:rFonts w:asciiTheme="minorHAnsi" w:hAnsiTheme="minorHAnsi"/>
          <w:i/>
          <w:u w:val="single"/>
        </w:rPr>
        <w:t>Anmerkung</w:t>
      </w:r>
      <w:r w:rsidR="00EC6ABE" w:rsidRPr="008E73F7">
        <w:rPr>
          <w:rFonts w:asciiTheme="minorHAnsi" w:hAnsiTheme="minorHAnsi"/>
          <w:i/>
        </w:rPr>
        <w:t>:</w:t>
      </w:r>
    </w:p>
    <w:p w:rsidR="00EC6ABE" w:rsidRPr="008E73F7" w:rsidRDefault="00EC6ABE" w:rsidP="005038FD">
      <w:pPr>
        <w:autoSpaceDE w:val="0"/>
        <w:autoSpaceDN w:val="0"/>
        <w:adjustRightInd w:val="0"/>
        <w:spacing w:after="120" w:line="276" w:lineRule="auto"/>
        <w:jc w:val="both"/>
        <w:rPr>
          <w:rFonts w:asciiTheme="minorHAnsi" w:hAnsiTheme="minorHAnsi"/>
          <w:i/>
        </w:rPr>
      </w:pPr>
      <w:r w:rsidRPr="008E73F7">
        <w:rPr>
          <w:rFonts w:asciiTheme="minorHAnsi" w:hAnsiTheme="minorHAnsi"/>
          <w:i/>
        </w:rPr>
        <w:t>Diese Informationen brauchen in der EPD nicht angegeben zu werden, wen</w:t>
      </w:r>
      <w:r w:rsidR="003C5749">
        <w:rPr>
          <w:rFonts w:asciiTheme="minorHAnsi" w:hAnsiTheme="minorHAnsi"/>
          <w:i/>
        </w:rPr>
        <w:t xml:space="preserve">n die horizontalen Normen über die Messung </w:t>
      </w:r>
      <w:r w:rsidRPr="008E73F7">
        <w:rPr>
          <w:rFonts w:asciiTheme="minorHAnsi" w:hAnsiTheme="minorHAnsi"/>
          <w:i/>
        </w:rPr>
        <w:t>de</w:t>
      </w:r>
      <w:r w:rsidR="003C5749">
        <w:rPr>
          <w:rFonts w:asciiTheme="minorHAnsi" w:hAnsiTheme="minorHAnsi"/>
          <w:i/>
        </w:rPr>
        <w:t>r Freisetzung von regulierten Stoffen aus Bauprodukten mit harmonisierten</w:t>
      </w:r>
      <w:r w:rsidRPr="008E73F7">
        <w:rPr>
          <w:rFonts w:asciiTheme="minorHAnsi" w:hAnsiTheme="minorHAnsi"/>
          <w:i/>
        </w:rPr>
        <w:t xml:space="preserve"> Prüfverfahren </w:t>
      </w:r>
      <w:r w:rsidR="003C5749">
        <w:rPr>
          <w:rFonts w:asciiTheme="minorHAnsi" w:hAnsiTheme="minorHAnsi"/>
          <w:i/>
        </w:rPr>
        <w:t>entsprechend den Vorgaben der</w:t>
      </w:r>
      <w:r w:rsidR="00B004BA">
        <w:rPr>
          <w:rFonts w:asciiTheme="minorHAnsi" w:hAnsiTheme="minorHAnsi"/>
          <w:i/>
        </w:rPr>
        <w:t xml:space="preserve"> jeweiligen </w:t>
      </w:r>
      <w:r w:rsidR="003C5749">
        <w:rPr>
          <w:rFonts w:asciiTheme="minorHAnsi" w:hAnsiTheme="minorHAnsi"/>
          <w:i/>
        </w:rPr>
        <w:t xml:space="preserve">Technischen Komitees der europäischen Produktnormung nicht </w:t>
      </w:r>
      <w:r w:rsidRPr="008E73F7">
        <w:rPr>
          <w:rFonts w:asciiTheme="minorHAnsi" w:hAnsiTheme="minorHAnsi"/>
          <w:i/>
        </w:rPr>
        <w:t>verfügbar sind.</w:t>
      </w:r>
    </w:p>
    <w:p w:rsidR="00CA42D6" w:rsidRDefault="00FF59B1" w:rsidP="005038FD">
      <w:pPr>
        <w:spacing w:before="120" w:after="120" w:line="276" w:lineRule="auto"/>
        <w:jc w:val="both"/>
        <w:rPr>
          <w:rFonts w:asciiTheme="minorHAnsi" w:hAnsiTheme="minorHAnsi"/>
          <w:lang w:val="de-AT"/>
        </w:rPr>
      </w:pPr>
      <w:r w:rsidRPr="008E73F7">
        <w:rPr>
          <w:rFonts w:asciiTheme="minorHAnsi" w:hAnsiTheme="minorHAnsi"/>
          <w:lang w:val="de-AT"/>
        </w:rPr>
        <w:t xml:space="preserve">Für Dachziegel: Auslaugung </w:t>
      </w:r>
    </w:p>
    <w:p w:rsidR="00603EAC" w:rsidRPr="008E73F7" w:rsidRDefault="00FF59B1" w:rsidP="005038FD">
      <w:pPr>
        <w:spacing w:before="120" w:after="120" w:line="276" w:lineRule="auto"/>
        <w:jc w:val="both"/>
        <w:rPr>
          <w:rFonts w:asciiTheme="minorHAnsi" w:hAnsiTheme="minorHAnsi"/>
        </w:rPr>
      </w:pPr>
      <w:r w:rsidRPr="008E73F7">
        <w:rPr>
          <w:rFonts w:asciiTheme="minorHAnsi" w:hAnsiTheme="minorHAnsi"/>
          <w:lang w:val="de-AT"/>
        </w:rPr>
        <w:t>Das Prüfverfahren und das Prüfergebnis sind zu nennen.</w:t>
      </w:r>
    </w:p>
    <w:p w:rsidR="00603EAC" w:rsidRPr="008E73F7" w:rsidRDefault="00603EAC" w:rsidP="005038FD">
      <w:pPr>
        <w:spacing w:before="120" w:after="120" w:line="276" w:lineRule="auto"/>
        <w:jc w:val="both"/>
        <w:rPr>
          <w:rFonts w:asciiTheme="minorHAnsi" w:hAnsiTheme="minorHAnsi"/>
        </w:rPr>
      </w:pPr>
      <w:r w:rsidRPr="008E73F7">
        <w:rPr>
          <w:rFonts w:asciiTheme="minorHAnsi" w:hAnsiTheme="minorHAnsi"/>
        </w:rPr>
        <w:t>Analyse des Eluats nach DIN 38414, Teil 4 oder dem Trogverfahren nach LAGA Richtlinie EW 98 T auf die Zuordnungskriterien zu Deponieklassengemäß DepV und VVerDR (2009). Das angewandte Verfahren ist zu dokumentieren.</w:t>
      </w:r>
    </w:p>
    <w:p w:rsidR="00603EAC" w:rsidRPr="008E73F7" w:rsidRDefault="00603EAC" w:rsidP="00B004BA">
      <w:pPr>
        <w:spacing w:before="120" w:after="120" w:line="276" w:lineRule="auto"/>
        <w:rPr>
          <w:rFonts w:asciiTheme="minorHAnsi" w:hAnsiTheme="minorHAnsi"/>
        </w:rPr>
      </w:pPr>
      <w:r w:rsidRPr="008E73F7">
        <w:rPr>
          <w:rFonts w:asciiTheme="minorHAnsi" w:hAnsiTheme="minorHAnsi"/>
        </w:rPr>
        <w:t>Messstelle / Protokoll / Datum / Ergebnis.</w:t>
      </w:r>
    </w:p>
    <w:p w:rsidR="00603EAC" w:rsidRPr="008E73F7" w:rsidRDefault="00603EAC" w:rsidP="00D5781A">
      <w:pPr>
        <w:pStyle w:val="berschrift2"/>
      </w:pPr>
      <w:bookmarkStart w:id="141" w:name="_Toc392507293"/>
      <w:r w:rsidRPr="008E73F7">
        <w:t>Radioaktivität</w:t>
      </w:r>
      <w:bookmarkEnd w:id="141"/>
    </w:p>
    <w:p w:rsidR="0014081D" w:rsidRPr="00381E59" w:rsidRDefault="0014081D" w:rsidP="0014081D">
      <w:pPr>
        <w:autoSpaceDE w:val="0"/>
        <w:autoSpaceDN w:val="0"/>
        <w:adjustRightInd w:val="0"/>
        <w:rPr>
          <w:rFonts w:asciiTheme="minorHAnsi" w:hAnsiTheme="minorHAnsi"/>
        </w:rPr>
      </w:pPr>
      <w:r w:rsidRPr="00381E59">
        <w:rPr>
          <w:rFonts w:asciiTheme="minorHAnsi" w:hAnsiTheme="minorHAnsi"/>
        </w:rPr>
        <w:t>Messung des Nuklidgehalts in Bq/kg für Ra-226, Th-232, K-40.</w:t>
      </w:r>
    </w:p>
    <w:p w:rsidR="0014081D" w:rsidRPr="00381E59" w:rsidRDefault="0014081D" w:rsidP="0014081D">
      <w:pPr>
        <w:autoSpaceDE w:val="0"/>
        <w:autoSpaceDN w:val="0"/>
        <w:adjustRightInd w:val="0"/>
        <w:rPr>
          <w:rFonts w:asciiTheme="minorHAnsi" w:hAnsiTheme="minorHAnsi"/>
        </w:rPr>
      </w:pPr>
      <w:r w:rsidRPr="00381E59">
        <w:rPr>
          <w:rFonts w:asciiTheme="minorHAnsi" w:hAnsiTheme="minorHAnsi"/>
        </w:rPr>
        <w:t>Die Beurteilung kann erfolgen nach:</w:t>
      </w:r>
    </w:p>
    <w:p w:rsidR="0014081D" w:rsidRPr="003C4F47" w:rsidRDefault="0014081D" w:rsidP="00A420C6">
      <w:pPr>
        <w:pStyle w:val="CM4"/>
        <w:numPr>
          <w:ilvl w:val="0"/>
          <w:numId w:val="34"/>
        </w:numPr>
        <w:spacing w:before="60"/>
        <w:rPr>
          <w:rFonts w:asciiTheme="minorHAnsi" w:eastAsia="Calibri" w:hAnsiTheme="minorHAnsi"/>
          <w:sz w:val="20"/>
          <w:szCs w:val="22"/>
          <w:lang w:eastAsia="en-US"/>
        </w:rPr>
      </w:pPr>
      <w:r w:rsidRPr="003C4F47">
        <w:rPr>
          <w:rFonts w:asciiTheme="minorHAnsi" w:eastAsia="Calibri" w:hAnsiTheme="minorHAnsi"/>
          <w:sz w:val="20"/>
          <w:szCs w:val="22"/>
          <w:lang w:eastAsia="en-US"/>
        </w:rPr>
        <w:t xml:space="preserve">ÖNORM S 5200: Die Strahlenexposition in einem Raum durch ein bestimmtes Baumaterial setzt sich aus den Komponenten der äußeren Strahlenexposition durch Gammastrahlen und der inneren Strahlenexposition durch Inhalation von Radon und seiner Folgeprodukte zusammen. Die nachstehende Formel beinhaltet beide Expositionen und beruht auf einen Richtwert von maximal 2,2 mSv für die jährliche Strahlenexposition durch natürliche Radionuklide in Baumaterialien: </w:t>
      </w:r>
    </w:p>
    <w:p w:rsidR="0014081D" w:rsidRDefault="0014081D" w:rsidP="0014081D">
      <w:pPr>
        <w:rPr>
          <w:rFonts w:cs="Calibri"/>
          <w:szCs w:val="18"/>
        </w:rPr>
      </w:pPr>
    </w:p>
    <w:p w:rsidR="0014081D" w:rsidRPr="00AC7EB5" w:rsidRDefault="00A26F6B" w:rsidP="0014081D">
      <w:pPr>
        <w:rPr>
          <w:rFonts w:asciiTheme="minorHAnsi" w:hAnsiTheme="minorHAnsi"/>
        </w:rPr>
      </w:pPr>
      <m:oMathPara>
        <m:oMath>
          <m:f>
            <m:fPr>
              <m:ctrlPr>
                <w:rPr>
                  <w:rFonts w:ascii="Cambria Math" w:hAnsiTheme="minorHAnsi" w:cs="Arial"/>
                  <w:i/>
                </w:rPr>
              </m:ctrlPr>
            </m:fPr>
            <m:num>
              <m:r>
                <w:rPr>
                  <w:rFonts w:ascii="Cambria Math" w:hAnsi="Cambria Math" w:cs="Arial"/>
                </w:rPr>
                <m:t>a</m:t>
              </m:r>
              <m:r>
                <w:rPr>
                  <w:rFonts w:ascii="Cambria Math" w:hAnsi="Cambria Math" w:cs="Arial"/>
                  <w:position w:val="-6"/>
                </w:rPr>
                <m:t>K</m:t>
              </m:r>
            </m:num>
            <m:den>
              <m:r>
                <w:rPr>
                  <w:rFonts w:ascii="Cambria Math" w:hAnsiTheme="minorHAnsi" w:cs="Arial"/>
                </w:rPr>
                <m:t xml:space="preserve">8800 </m:t>
              </m:r>
            </m:den>
          </m:f>
          <m:r>
            <w:rPr>
              <w:rFonts w:ascii="Cambria Math" w:hAnsiTheme="minorHAnsi" w:cs="Arial"/>
            </w:rPr>
            <m:t xml:space="preserve">+ </m:t>
          </m:r>
          <m:f>
            <m:fPr>
              <m:ctrlPr>
                <w:rPr>
                  <w:rFonts w:ascii="Cambria Math" w:hAnsiTheme="minorHAnsi" w:cs="Arial"/>
                  <w:i/>
                </w:rPr>
              </m:ctrlPr>
            </m:fPr>
            <m:num>
              <m:r>
                <w:rPr>
                  <w:rFonts w:ascii="Cambria Math" w:hAnsi="Cambria Math" w:cs="Arial"/>
                </w:rPr>
                <m:t>a</m:t>
              </m:r>
              <m:r>
                <w:rPr>
                  <w:rFonts w:ascii="Cambria Math" w:hAnsi="Cambria Math" w:cs="Arial"/>
                  <w:position w:val="-6"/>
                </w:rPr>
                <m:t>Ra</m:t>
              </m:r>
            </m:num>
            <m:den>
              <m:r>
                <w:rPr>
                  <w:rFonts w:ascii="Cambria Math" w:hAnsiTheme="minorHAnsi" w:cs="Arial"/>
                </w:rPr>
                <m:t xml:space="preserve">880 </m:t>
              </m:r>
            </m:den>
          </m:f>
          <m:r>
            <w:rPr>
              <w:rFonts w:ascii="Cambria Math" w:hAnsiTheme="minorHAnsi" w:cs="Arial"/>
            </w:rPr>
            <m:t xml:space="preserve"> </m:t>
          </m:r>
          <m:r>
            <w:rPr>
              <w:rFonts w:ascii="Cambria Math" w:hAnsi="Cambria Math" w:cs="Arial"/>
            </w:rPr>
            <m:t>*</m:t>
          </m:r>
          <m:r>
            <w:rPr>
              <w:rFonts w:ascii="Cambria Math" w:hAnsiTheme="minorHAnsi" w:cs="Arial"/>
            </w:rPr>
            <m:t xml:space="preserve"> </m:t>
          </m:r>
          <m:d>
            <m:dPr>
              <m:ctrlPr>
                <w:rPr>
                  <w:rFonts w:ascii="Cambria Math" w:hAnsiTheme="minorHAnsi" w:cs="Arial"/>
                  <w:i/>
                </w:rPr>
              </m:ctrlPr>
            </m:dPr>
            <m:e>
              <m:r>
                <w:rPr>
                  <w:rFonts w:ascii="Cambria Math" w:hAnsiTheme="minorHAnsi" w:cs="Arial"/>
                </w:rPr>
                <m:t>1+0,07</m:t>
              </m:r>
              <m:r>
                <w:rPr>
                  <w:rFonts w:ascii="Cambria Math" w:hAnsi="Cambria Math" w:cs="Arial"/>
                </w:rPr>
                <m:t>*ε</m:t>
              </m:r>
              <m:r>
                <w:rPr>
                  <w:rFonts w:asciiTheme="minorHAnsi" w:hAnsi="Cambria Math" w:cs="Arial"/>
                </w:rPr>
                <m:t>*</m:t>
              </m:r>
              <m:r>
                <w:rPr>
                  <w:rFonts w:ascii="Cambria Math" w:hAnsi="Cambria Math" w:cs="Arial"/>
                </w:rPr>
                <m:t>ρ</m:t>
              </m:r>
              <m:r>
                <w:rPr>
                  <w:rFonts w:asciiTheme="minorHAnsi" w:hAnsi="Cambria Math" w:cs="Arial"/>
                </w:rPr>
                <m:t>*</m:t>
              </m:r>
              <m:r>
                <w:rPr>
                  <w:rFonts w:ascii="Cambria Math" w:hAnsi="Cambria Math" w:cs="Arial"/>
                </w:rPr>
                <m:t>d</m:t>
              </m:r>
            </m:e>
          </m:d>
          <m:r>
            <w:rPr>
              <w:rFonts w:ascii="Cambria Math" w:hAnsiTheme="minorHAnsi" w:cs="Arial"/>
            </w:rPr>
            <m:t xml:space="preserve">+ </m:t>
          </m:r>
          <m:f>
            <m:fPr>
              <m:ctrlPr>
                <w:rPr>
                  <w:rFonts w:ascii="Cambria Math" w:hAnsiTheme="minorHAnsi" w:cs="Arial"/>
                  <w:i/>
                </w:rPr>
              </m:ctrlPr>
            </m:fPr>
            <m:num>
              <m:r>
                <w:rPr>
                  <w:rFonts w:ascii="Cambria Math" w:hAnsi="Cambria Math" w:cs="Arial"/>
                </w:rPr>
                <m:t>a</m:t>
              </m:r>
              <m:r>
                <w:rPr>
                  <w:rFonts w:ascii="Cambria Math" w:hAnsi="Cambria Math" w:cs="Arial"/>
                  <w:position w:val="-6"/>
                </w:rPr>
                <m:t>Th</m:t>
              </m:r>
            </m:num>
            <m:den>
              <m:r>
                <w:rPr>
                  <w:rFonts w:ascii="Cambria Math" w:hAnsiTheme="minorHAnsi" w:cs="Arial"/>
                </w:rPr>
                <m:t xml:space="preserve">530 </m:t>
              </m:r>
            </m:den>
          </m:f>
          <m:r>
            <w:rPr>
              <w:rFonts w:ascii="Cambria Math" w:hAnsi="Cambria Math" w:cs="Arial"/>
            </w:rPr>
            <m:t>≤</m:t>
          </m:r>
          <m:r>
            <w:rPr>
              <w:rFonts w:ascii="Cambria Math" w:hAnsiTheme="minorHAnsi" w:cs="Arial"/>
            </w:rPr>
            <m:t>1</m:t>
          </m:r>
        </m:oMath>
      </m:oMathPara>
    </w:p>
    <w:p w:rsidR="0014081D" w:rsidRDefault="0014081D" w:rsidP="0014081D">
      <w:pPr>
        <w:rPr>
          <w:rFonts w:cs="Calibri"/>
          <w:szCs w:val="18"/>
        </w:rPr>
      </w:pPr>
    </w:p>
    <w:p w:rsidR="0014081D" w:rsidRDefault="0014081D" w:rsidP="0014081D">
      <w:pPr>
        <w:ind w:left="708"/>
        <w:rPr>
          <w:rFonts w:asciiTheme="minorHAnsi" w:hAnsiTheme="minorHAnsi"/>
        </w:rPr>
      </w:pPr>
      <w:r>
        <w:rPr>
          <w:rFonts w:asciiTheme="minorHAnsi" w:hAnsiTheme="minorHAnsi"/>
        </w:rPr>
        <w:t>Bei Einhaltung dieser Formel ist sichergestellt, dass Personen in Räumen durch in Baumaterialien enthaltenen natürlichen Radionukliden keiner höheren effektiven Dosis als 2,2 mSv pro Jahr ausgesetzt sind und somit das Baumaterial oder Bauelement/Bauteil als unbedenklich im Sinne der ÖNORM S 5200 gilt.</w:t>
      </w:r>
    </w:p>
    <w:p w:rsidR="0014081D" w:rsidRPr="003C4F47" w:rsidRDefault="0014081D" w:rsidP="00A420C6">
      <w:pPr>
        <w:pStyle w:val="CM4"/>
        <w:numPr>
          <w:ilvl w:val="0"/>
          <w:numId w:val="34"/>
        </w:numPr>
        <w:spacing w:before="60"/>
        <w:rPr>
          <w:rFonts w:cs="Calibri"/>
          <w:sz w:val="16"/>
          <w:szCs w:val="18"/>
        </w:rPr>
      </w:pPr>
      <w:r w:rsidRPr="003C4F47">
        <w:rPr>
          <w:rFonts w:asciiTheme="minorHAnsi" w:hAnsiTheme="minorHAnsi"/>
          <w:sz w:val="20"/>
          <w:szCs w:val="20"/>
          <w:lang w:eastAsia="de-DE"/>
        </w:rPr>
        <w:t>Richtlinie 2013/59/EURATOM DES RATES zur Festlegung grundlegender Sicherheitsnormen für den Schutz vor den Gefahren einer Exposition gegenüber ionisierender Strahlung und zur Aufhebung der Richtlinien 89/618/Euratom, 90/641/Euratom, 96/29/Euratom, 97/43/Euratom und 2003/122/Euratom:</w:t>
      </w:r>
    </w:p>
    <w:p w:rsidR="0014081D" w:rsidRDefault="0014081D" w:rsidP="0014081D">
      <w:pPr>
        <w:pStyle w:val="Listenabsatz"/>
        <w:rPr>
          <w:rFonts w:asciiTheme="minorHAnsi" w:hAnsiTheme="minorHAnsi"/>
        </w:rPr>
      </w:pPr>
    </w:p>
    <w:p w:rsidR="0014081D" w:rsidRDefault="0014081D" w:rsidP="0014081D">
      <w:pPr>
        <w:pStyle w:val="Listenabsatz"/>
        <w:rPr>
          <w:rFonts w:asciiTheme="minorHAnsi" w:hAnsiTheme="minorHAnsi"/>
        </w:rPr>
      </w:pPr>
      <w:r w:rsidRPr="00381E59">
        <w:rPr>
          <w:rFonts w:asciiTheme="minorHAnsi" w:hAnsiTheme="minorHAnsi"/>
        </w:rPr>
        <w:t>Die Richtlinie sieht für die externe Exposition durch Gammastrahlung aus Baustoffen in Innenräumen einen Referenzwert von 1 mSv zusätzlich zur externen Exposition im Freien vor. Um zu ermitteln, ob Materialien eine Überschreitung dieses Referenzwertes bewirken können, kann in der folgenden Formel der Aktivitätskonzentrationsindexwert 1 als konservatives Screening-Instrument verwendet werden. C</w:t>
      </w:r>
      <w:r w:rsidRPr="00381E59">
        <w:rPr>
          <w:rFonts w:asciiTheme="minorHAnsi" w:hAnsiTheme="minorHAnsi"/>
          <w:vertAlign w:val="subscript"/>
        </w:rPr>
        <w:t>Ra226</w:t>
      </w:r>
      <w:r w:rsidRPr="00381E59">
        <w:rPr>
          <w:rFonts w:asciiTheme="minorHAnsi" w:hAnsiTheme="minorHAnsi"/>
        </w:rPr>
        <w:t>, C</w:t>
      </w:r>
      <w:r w:rsidRPr="00381E59">
        <w:rPr>
          <w:rFonts w:asciiTheme="minorHAnsi" w:hAnsiTheme="minorHAnsi"/>
          <w:vertAlign w:val="subscript"/>
        </w:rPr>
        <w:t>Th232</w:t>
      </w:r>
      <w:r w:rsidRPr="00381E59">
        <w:rPr>
          <w:rFonts w:asciiTheme="minorHAnsi" w:hAnsiTheme="minorHAnsi"/>
        </w:rPr>
        <w:t xml:space="preserve"> und C</w:t>
      </w:r>
      <w:r w:rsidRPr="00381E59">
        <w:rPr>
          <w:rFonts w:asciiTheme="minorHAnsi" w:hAnsiTheme="minorHAnsi"/>
          <w:vertAlign w:val="subscript"/>
        </w:rPr>
        <w:t>K40</w:t>
      </w:r>
      <w:r w:rsidRPr="00381E59">
        <w:rPr>
          <w:rFonts w:asciiTheme="minorHAnsi" w:hAnsiTheme="minorHAnsi"/>
        </w:rPr>
        <w:t xml:space="preserve"> sind dabei die Aktivitätskonzentrationen in Bq/kg der jeweiligen Radionuklide im Baustoff:</w:t>
      </w:r>
    </w:p>
    <w:p w:rsidR="0014081D" w:rsidRPr="00381E59" w:rsidRDefault="0014081D" w:rsidP="0014081D">
      <w:pPr>
        <w:pStyle w:val="Listenabsatz"/>
        <w:rPr>
          <w:rFonts w:asciiTheme="minorHAnsi" w:hAnsiTheme="minorHAnsi"/>
        </w:rPr>
      </w:pPr>
    </w:p>
    <w:p w:rsidR="0014081D" w:rsidRPr="00381E59" w:rsidRDefault="0014081D" w:rsidP="0014081D">
      <w:pPr>
        <w:pStyle w:val="Listenabsatz"/>
        <w:rPr>
          <w:rFonts w:asciiTheme="minorHAnsi" w:hAnsiTheme="minorHAnsi"/>
        </w:rPr>
      </w:pPr>
      <m:oMathPara>
        <m:oMath>
          <m:r>
            <w:rPr>
              <w:rFonts w:ascii="Cambria Math" w:hAnsi="Cambria Math"/>
            </w:rPr>
            <m:t xml:space="preserve">I= </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Ra226</m:t>
                  </m:r>
                </m:sub>
              </m:sSub>
            </m:num>
            <m:den>
              <m:r>
                <w:rPr>
                  <w:rFonts w:ascii="Cambria Math" w:hAnsi="Cambria Math"/>
                </w:rPr>
                <m:t>300</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Th</m:t>
                  </m:r>
                  <m:r>
                    <w:rPr>
                      <w:rFonts w:ascii="Cambria Math" w:hAnsi="Cambria Math"/>
                    </w:rPr>
                    <m:t>232</m:t>
                  </m:r>
                </m:sub>
              </m:sSub>
            </m:num>
            <m:den>
              <m:r>
                <w:rPr>
                  <w:rFonts w:ascii="Cambria Math" w:hAnsi="Cambria Math"/>
                </w:rPr>
                <m:t>200</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K40</m:t>
                  </m:r>
                </m:sub>
              </m:sSub>
            </m:num>
            <m:den>
              <m:r>
                <w:rPr>
                  <w:rFonts w:ascii="Cambria Math" w:hAnsi="Cambria Math"/>
                </w:rPr>
                <m:t>3000</m:t>
              </m:r>
            </m:den>
          </m:f>
        </m:oMath>
      </m:oMathPara>
    </w:p>
    <w:p w:rsidR="00742B9A" w:rsidRDefault="00742B9A">
      <w:pPr>
        <w:spacing w:after="200" w:line="276" w:lineRule="auto"/>
        <w:rPr>
          <w:rFonts w:ascii="Calibri" w:hAnsi="Calibri"/>
          <w:b/>
          <w:bCs/>
          <w:color w:val="17365D" w:themeColor="text2" w:themeShade="BF"/>
          <w:sz w:val="24"/>
          <w:szCs w:val="28"/>
        </w:rPr>
      </w:pPr>
      <w:r>
        <w:br w:type="page"/>
      </w:r>
    </w:p>
    <w:p w:rsidR="00900236" w:rsidRPr="008E73F7" w:rsidRDefault="00900236" w:rsidP="00D5781A">
      <w:pPr>
        <w:pStyle w:val="berschrift1"/>
      </w:pPr>
      <w:bookmarkStart w:id="142" w:name="_Toc392507294"/>
      <w:r w:rsidRPr="008E73F7">
        <w:lastRenderedPageBreak/>
        <w:t>Literatur</w:t>
      </w:r>
      <w:r w:rsidR="003C5C0B" w:rsidRPr="008E73F7">
        <w:t>hinweise</w:t>
      </w:r>
      <w:bookmarkEnd w:id="142"/>
    </w:p>
    <w:p w:rsidR="00AA50DB" w:rsidRPr="008E73F7" w:rsidRDefault="00AA50DB" w:rsidP="008E73F7">
      <w:pPr>
        <w:spacing w:line="276" w:lineRule="auto"/>
        <w:rPr>
          <w:rFonts w:asciiTheme="minorHAnsi" w:hAnsiTheme="minorHAnsi"/>
        </w:rPr>
      </w:pPr>
    </w:p>
    <w:p w:rsidR="00972451" w:rsidRPr="008E73F7" w:rsidRDefault="00514913" w:rsidP="00D5781A">
      <w:pPr>
        <w:pStyle w:val="berschrift2"/>
      </w:pPr>
      <w:bookmarkStart w:id="143" w:name="_Toc379375451"/>
      <w:bookmarkStart w:id="144" w:name="_Toc392507295"/>
      <w:r w:rsidRPr="008E73F7">
        <w:t>Literaturhinweise in der EPD</w:t>
      </w:r>
      <w:bookmarkEnd w:id="143"/>
      <w:bookmarkEnd w:id="144"/>
    </w:p>
    <w:p w:rsidR="00900236" w:rsidRPr="008E73F7" w:rsidRDefault="00900236" w:rsidP="00C76955">
      <w:pPr>
        <w:spacing w:before="120" w:after="120" w:line="276" w:lineRule="auto"/>
        <w:jc w:val="both"/>
        <w:rPr>
          <w:rFonts w:asciiTheme="minorHAnsi" w:hAnsiTheme="minorHAnsi" w:cs="Arial"/>
        </w:rPr>
      </w:pPr>
      <w:r w:rsidRPr="008E73F7">
        <w:rPr>
          <w:rFonts w:asciiTheme="minorHAnsi" w:hAnsiTheme="minorHAnsi" w:cs="Arial"/>
        </w:rPr>
        <w:t xml:space="preserve">Hier sind die relevanten Normen und Quellen für die Erstellung der EPD bzw. für die Produktdefinition aufzulisten. Der </w:t>
      </w:r>
      <w:r w:rsidR="00DF7D15" w:rsidRPr="008E73F7">
        <w:rPr>
          <w:rFonts w:asciiTheme="minorHAnsi" w:hAnsiTheme="minorHAnsi" w:cs="Arial"/>
        </w:rPr>
        <w:t>Voll</w:t>
      </w:r>
      <w:r w:rsidRPr="008E73F7">
        <w:rPr>
          <w:rFonts w:asciiTheme="minorHAnsi" w:hAnsiTheme="minorHAnsi" w:cs="Arial"/>
        </w:rPr>
        <w:t>nachweis ist in folgender Form zu erbringen:</w:t>
      </w:r>
    </w:p>
    <w:p w:rsidR="00900236" w:rsidRPr="008E73F7" w:rsidRDefault="00900236" w:rsidP="00C76955">
      <w:pPr>
        <w:pStyle w:val="Kopfzeile"/>
        <w:tabs>
          <w:tab w:val="clear" w:pos="4536"/>
          <w:tab w:val="clear" w:pos="9072"/>
          <w:tab w:val="left" w:pos="286"/>
          <w:tab w:val="left" w:pos="2704"/>
          <w:tab w:val="left" w:pos="5772"/>
          <w:tab w:val="right" w:pos="9880"/>
        </w:tabs>
        <w:spacing w:after="120" w:line="276" w:lineRule="auto"/>
        <w:ind w:left="567" w:hanging="567"/>
        <w:jc w:val="both"/>
        <w:rPr>
          <w:rFonts w:asciiTheme="minorHAnsi" w:hAnsiTheme="minorHAnsi" w:cs="Arial"/>
        </w:rPr>
      </w:pPr>
      <w:r w:rsidRPr="008E73F7">
        <w:rPr>
          <w:rFonts w:asciiTheme="minorHAnsi" w:hAnsiTheme="minorHAnsi" w:cs="Arial"/>
        </w:rPr>
        <w:t>Autor, V. und Autor, V. (Jahr). Artikeltitel. Untertitel. Ort: Verlag.</w:t>
      </w:r>
    </w:p>
    <w:p w:rsidR="00900236" w:rsidRPr="008E73F7" w:rsidRDefault="00900236" w:rsidP="00C76955">
      <w:pPr>
        <w:pStyle w:val="Kopfzeile"/>
        <w:tabs>
          <w:tab w:val="clear" w:pos="4536"/>
          <w:tab w:val="clear" w:pos="9072"/>
          <w:tab w:val="left" w:pos="286"/>
          <w:tab w:val="left" w:pos="2704"/>
          <w:tab w:val="left" w:pos="5772"/>
          <w:tab w:val="right" w:pos="9880"/>
        </w:tabs>
        <w:spacing w:after="120" w:line="276" w:lineRule="auto"/>
        <w:ind w:left="567" w:hanging="567"/>
        <w:jc w:val="both"/>
        <w:rPr>
          <w:rFonts w:asciiTheme="minorHAnsi" w:hAnsiTheme="minorHAnsi" w:cs="Arial"/>
        </w:rPr>
      </w:pPr>
      <w:r w:rsidRPr="008E73F7">
        <w:rPr>
          <w:rFonts w:asciiTheme="minorHAnsi" w:hAnsiTheme="minorHAnsi" w:cs="Arial"/>
        </w:rPr>
        <w:t xml:space="preserve">Autor, V. (Jahr). Artikeltitel. In: Nachname, V. und Nachname, V. (Hrsg.): Name der Zeitschrift. Bd. 2 </w:t>
      </w:r>
      <w:r w:rsidRPr="008E73F7">
        <w:rPr>
          <w:rFonts w:asciiTheme="minorHAnsi" w:hAnsiTheme="minorHAnsi" w:cs="Arial"/>
          <w:i/>
        </w:rPr>
        <w:t>oder Jahrgangs</w:t>
      </w:r>
      <w:r w:rsidR="00EF679A">
        <w:rPr>
          <w:rFonts w:asciiTheme="minorHAnsi" w:hAnsiTheme="minorHAnsi" w:cs="Arial"/>
          <w:i/>
        </w:rPr>
        <w:t>nummer</w:t>
      </w:r>
      <w:r w:rsidRPr="008E73F7">
        <w:rPr>
          <w:rFonts w:asciiTheme="minorHAnsi" w:hAnsiTheme="minorHAnsi" w:cs="Arial"/>
          <w:i/>
        </w:rPr>
        <w:t>,</w:t>
      </w:r>
      <w:r w:rsidRPr="008E73F7">
        <w:rPr>
          <w:rFonts w:asciiTheme="minorHAnsi" w:hAnsiTheme="minorHAnsi" w:cs="Arial"/>
        </w:rPr>
        <w:t xml:space="preserve"> 207-210.</w:t>
      </w:r>
    </w:p>
    <w:p w:rsidR="00900236" w:rsidRPr="008E73F7" w:rsidRDefault="00900236" w:rsidP="00C76955">
      <w:pPr>
        <w:pStyle w:val="Kopfzeile"/>
        <w:tabs>
          <w:tab w:val="clear" w:pos="4536"/>
          <w:tab w:val="clear" w:pos="9072"/>
          <w:tab w:val="left" w:pos="286"/>
          <w:tab w:val="left" w:pos="2704"/>
          <w:tab w:val="left" w:pos="5772"/>
          <w:tab w:val="right" w:pos="9880"/>
        </w:tabs>
        <w:spacing w:after="120" w:line="276" w:lineRule="auto"/>
        <w:ind w:left="567" w:hanging="567"/>
        <w:jc w:val="both"/>
        <w:rPr>
          <w:rFonts w:asciiTheme="minorHAnsi" w:hAnsiTheme="minorHAnsi" w:cs="Arial"/>
        </w:rPr>
      </w:pPr>
      <w:r w:rsidRPr="008E73F7">
        <w:rPr>
          <w:rFonts w:asciiTheme="minorHAnsi" w:hAnsiTheme="minorHAnsi" w:cs="Arial"/>
        </w:rPr>
        <w:t>Organisation (Jahr): Voller Name der Vorschrift oder Regel. Herausgabedatum. Ort: Gesetzgebendes Organ.</w:t>
      </w:r>
    </w:p>
    <w:p w:rsidR="00CF22C8" w:rsidRPr="008E73F7" w:rsidRDefault="00CF22C8" w:rsidP="00C76955">
      <w:pPr>
        <w:pStyle w:val="StandardAbs"/>
        <w:spacing w:before="120" w:after="120" w:line="276" w:lineRule="auto"/>
        <w:jc w:val="both"/>
        <w:rPr>
          <w:rFonts w:asciiTheme="minorHAnsi" w:hAnsiTheme="minorHAnsi"/>
          <w:sz w:val="18"/>
          <w:szCs w:val="18"/>
        </w:rPr>
      </w:pPr>
      <w:r w:rsidRPr="008E73F7">
        <w:rPr>
          <w:rFonts w:asciiTheme="minorHAnsi" w:hAnsiTheme="minorHAnsi"/>
          <w:sz w:val="18"/>
          <w:szCs w:val="18"/>
        </w:rPr>
        <w:t xml:space="preserve">Immer zu zitieren </w:t>
      </w:r>
      <w:r w:rsidR="00627020" w:rsidRPr="008E73F7">
        <w:rPr>
          <w:rFonts w:asciiTheme="minorHAnsi" w:hAnsiTheme="minorHAnsi"/>
          <w:sz w:val="18"/>
          <w:szCs w:val="18"/>
        </w:rPr>
        <w:t>sind</w:t>
      </w:r>
      <w:r w:rsidRPr="008E73F7">
        <w:rPr>
          <w:rFonts w:asciiTheme="minorHAnsi" w:hAnsiTheme="minorHAnsi"/>
          <w:sz w:val="18"/>
          <w:szCs w:val="18"/>
        </w:rPr>
        <w:t>:</w:t>
      </w:r>
    </w:p>
    <w:p w:rsidR="00CF22C8" w:rsidRPr="003C5749" w:rsidRDefault="003C5749" w:rsidP="00C76955">
      <w:pPr>
        <w:pStyle w:val="StandardAbs"/>
        <w:spacing w:before="120" w:after="120" w:line="276" w:lineRule="auto"/>
        <w:jc w:val="both"/>
        <w:rPr>
          <w:rFonts w:asciiTheme="minorHAnsi" w:hAnsiTheme="minorHAnsi"/>
          <w:sz w:val="18"/>
          <w:szCs w:val="18"/>
          <w:u w:val="single"/>
        </w:rPr>
      </w:pPr>
      <w:r>
        <w:rPr>
          <w:rFonts w:asciiTheme="minorHAnsi" w:hAnsiTheme="minorHAnsi"/>
          <w:sz w:val="18"/>
          <w:szCs w:val="18"/>
          <w:u w:val="single"/>
        </w:rPr>
        <w:t>Zugrunde liegende Normenwerke</w:t>
      </w:r>
      <w:r w:rsidR="00F859ED">
        <w:rPr>
          <w:rFonts w:asciiTheme="minorHAnsi" w:hAnsiTheme="minorHAnsi"/>
          <w:sz w:val="18"/>
          <w:szCs w:val="18"/>
          <w:u w:val="single"/>
        </w:rPr>
        <w:t xml:space="preserve"> (in der jeweils gültigen Fassung)</w:t>
      </w:r>
    </w:p>
    <w:p w:rsidR="00CF22C8" w:rsidRPr="00E33703" w:rsidRDefault="00CF22C8" w:rsidP="00C76955">
      <w:pPr>
        <w:pStyle w:val="Kopfzeile"/>
        <w:spacing w:before="120" w:after="120" w:line="276" w:lineRule="auto"/>
        <w:ind w:left="426" w:hanging="426"/>
        <w:jc w:val="both"/>
        <w:rPr>
          <w:rFonts w:asciiTheme="minorHAnsi" w:hAnsiTheme="minorHAnsi"/>
          <w:lang w:val="de-AT"/>
        </w:rPr>
      </w:pPr>
      <w:r w:rsidRPr="00E33703">
        <w:rPr>
          <w:rFonts w:asciiTheme="minorHAnsi" w:hAnsiTheme="minorHAnsi"/>
          <w:lang w:val="de-AT"/>
        </w:rPr>
        <w:t xml:space="preserve">ÖNORM EN ISO 14025 </w:t>
      </w:r>
      <w:r w:rsidR="00273C4E" w:rsidRPr="00E33703">
        <w:rPr>
          <w:rFonts w:asciiTheme="minorHAnsi" w:hAnsiTheme="minorHAnsi"/>
          <w:lang w:val="de-AT"/>
        </w:rPr>
        <w:t>–</w:t>
      </w:r>
      <w:r w:rsidR="00273C4E">
        <w:rPr>
          <w:rFonts w:asciiTheme="minorHAnsi" w:hAnsiTheme="minorHAnsi"/>
          <w:lang w:val="de-AT"/>
        </w:rPr>
        <w:t xml:space="preserve"> </w:t>
      </w:r>
      <w:r w:rsidRPr="00E33703">
        <w:rPr>
          <w:rFonts w:asciiTheme="minorHAnsi" w:hAnsiTheme="minorHAnsi"/>
          <w:lang w:val="de-AT"/>
        </w:rPr>
        <w:t>Umweltkennzeichnung und -deklarationen – Typ III Umweltdeklarationen – Grundsätze und Verfahren</w:t>
      </w:r>
    </w:p>
    <w:p w:rsidR="00CF22C8" w:rsidRPr="00E33703" w:rsidRDefault="00CF22C8" w:rsidP="00C76955">
      <w:pPr>
        <w:pStyle w:val="Kopfzeile"/>
        <w:spacing w:before="120" w:after="120" w:line="276" w:lineRule="auto"/>
        <w:ind w:left="426" w:hanging="426"/>
        <w:jc w:val="both"/>
        <w:rPr>
          <w:rFonts w:asciiTheme="minorHAnsi" w:hAnsiTheme="minorHAnsi"/>
          <w:lang w:val="de-AT"/>
        </w:rPr>
      </w:pPr>
      <w:r w:rsidRPr="00E33703">
        <w:rPr>
          <w:rFonts w:asciiTheme="minorHAnsi" w:hAnsiTheme="minorHAnsi"/>
          <w:lang w:val="de-AT"/>
        </w:rPr>
        <w:t xml:space="preserve">ÖNORM EN ISO 14040 </w:t>
      </w:r>
      <w:r w:rsidR="00273C4E" w:rsidRPr="00E33703">
        <w:rPr>
          <w:rFonts w:asciiTheme="minorHAnsi" w:hAnsiTheme="minorHAnsi"/>
          <w:lang w:val="de-AT"/>
        </w:rPr>
        <w:t>–</w:t>
      </w:r>
      <w:r w:rsidR="00273C4E">
        <w:rPr>
          <w:rFonts w:asciiTheme="minorHAnsi" w:hAnsiTheme="minorHAnsi"/>
          <w:lang w:val="de-AT"/>
        </w:rPr>
        <w:t xml:space="preserve"> </w:t>
      </w:r>
      <w:r w:rsidRPr="00E33703">
        <w:rPr>
          <w:rFonts w:asciiTheme="minorHAnsi" w:hAnsiTheme="minorHAnsi"/>
          <w:lang w:val="de-AT"/>
        </w:rPr>
        <w:t>Umweltmanagement – Ökobilanz – Grundsätze und Rahmenbedingungen</w:t>
      </w:r>
    </w:p>
    <w:p w:rsidR="00CF22C8" w:rsidRPr="00E33703" w:rsidRDefault="00CF22C8" w:rsidP="00C76955">
      <w:pPr>
        <w:pStyle w:val="Kopfzeile"/>
        <w:spacing w:before="120" w:after="120" w:line="276" w:lineRule="auto"/>
        <w:ind w:left="426" w:hanging="426"/>
        <w:jc w:val="both"/>
        <w:rPr>
          <w:rFonts w:asciiTheme="minorHAnsi" w:hAnsiTheme="minorHAnsi"/>
          <w:lang w:val="de-AT"/>
        </w:rPr>
      </w:pPr>
      <w:r w:rsidRPr="00E33703">
        <w:rPr>
          <w:rFonts w:asciiTheme="minorHAnsi" w:hAnsiTheme="minorHAnsi"/>
          <w:lang w:val="de-AT"/>
        </w:rPr>
        <w:t xml:space="preserve">ÖNORM EN ISO 14044 </w:t>
      </w:r>
      <w:r w:rsidR="00273C4E" w:rsidRPr="00E33703">
        <w:rPr>
          <w:rFonts w:asciiTheme="minorHAnsi" w:hAnsiTheme="minorHAnsi"/>
          <w:lang w:val="de-AT"/>
        </w:rPr>
        <w:t>–</w:t>
      </w:r>
      <w:r w:rsidR="00273C4E">
        <w:rPr>
          <w:rFonts w:asciiTheme="minorHAnsi" w:hAnsiTheme="minorHAnsi"/>
          <w:lang w:val="de-AT"/>
        </w:rPr>
        <w:t xml:space="preserve"> </w:t>
      </w:r>
      <w:r w:rsidRPr="00E33703">
        <w:rPr>
          <w:rFonts w:asciiTheme="minorHAnsi" w:hAnsiTheme="minorHAnsi"/>
          <w:lang w:val="de-AT"/>
        </w:rPr>
        <w:t>Umweltmanagement – Ökobilanz – Anforderungen und Anleitungen</w:t>
      </w:r>
    </w:p>
    <w:p w:rsidR="00CF22C8" w:rsidRPr="00E33703" w:rsidRDefault="00CF22C8" w:rsidP="00C76955">
      <w:pPr>
        <w:pStyle w:val="Kopfzeile"/>
        <w:spacing w:before="120" w:after="120" w:line="276" w:lineRule="auto"/>
        <w:ind w:left="426" w:hanging="426"/>
        <w:jc w:val="both"/>
        <w:rPr>
          <w:rFonts w:asciiTheme="minorHAnsi" w:hAnsiTheme="minorHAnsi"/>
          <w:lang w:val="de-AT"/>
        </w:rPr>
      </w:pPr>
      <w:r w:rsidRPr="00E33703">
        <w:rPr>
          <w:rFonts w:asciiTheme="minorHAnsi" w:hAnsiTheme="minorHAnsi"/>
          <w:lang w:val="de-AT"/>
        </w:rPr>
        <w:t xml:space="preserve">ÖNORM EN 15804 </w:t>
      </w:r>
      <w:r w:rsidR="00273C4E" w:rsidRPr="00E33703">
        <w:rPr>
          <w:rFonts w:asciiTheme="minorHAnsi" w:hAnsiTheme="minorHAnsi"/>
          <w:lang w:val="de-AT"/>
        </w:rPr>
        <w:t>–</w:t>
      </w:r>
      <w:r w:rsidR="00273C4E">
        <w:rPr>
          <w:rFonts w:asciiTheme="minorHAnsi" w:hAnsiTheme="minorHAnsi"/>
          <w:lang w:val="de-AT"/>
        </w:rPr>
        <w:t xml:space="preserve"> </w:t>
      </w:r>
      <w:r w:rsidRPr="00E33703">
        <w:rPr>
          <w:rFonts w:asciiTheme="minorHAnsi" w:hAnsiTheme="minorHAnsi"/>
          <w:lang w:val="de-AT"/>
        </w:rPr>
        <w:t>Nachhaltigkeit von Bauwerken – Umweltdeklarationen für Produkte – Grundregeln für die Produktkategorie Bauprodukte. Ausgabe: 2012-04-01</w:t>
      </w:r>
    </w:p>
    <w:p w:rsidR="00CF22C8" w:rsidRPr="008E73F7" w:rsidRDefault="00CF22C8" w:rsidP="00C76955">
      <w:pPr>
        <w:pStyle w:val="Kopfzeile"/>
        <w:spacing w:before="120" w:after="120" w:line="276" w:lineRule="auto"/>
        <w:ind w:left="426" w:hanging="426"/>
        <w:jc w:val="both"/>
        <w:rPr>
          <w:rFonts w:asciiTheme="minorHAnsi" w:hAnsiTheme="minorHAnsi"/>
          <w:lang w:val="en-GB"/>
        </w:rPr>
      </w:pPr>
      <w:r w:rsidRPr="00E33703">
        <w:rPr>
          <w:rFonts w:asciiTheme="minorHAnsi" w:hAnsiTheme="minorHAnsi"/>
          <w:lang w:val="de-AT"/>
        </w:rPr>
        <w:t xml:space="preserve">Allgemeine Regeln für Ökobilanzen und Anforderungen an den Hintergrundbericht (Projektbericht). </w:t>
      </w:r>
      <w:r w:rsidRPr="008E73F7">
        <w:rPr>
          <w:rFonts w:asciiTheme="minorHAnsi" w:hAnsiTheme="minorHAnsi"/>
          <w:lang w:val="en-GB"/>
        </w:rPr>
        <w:t>Bau-EPD GmbH, in geltender Fassung</w:t>
      </w:r>
      <w:r w:rsidR="003E6111">
        <w:rPr>
          <w:rFonts w:asciiTheme="minorHAnsi" w:hAnsiTheme="minorHAnsi"/>
          <w:lang w:val="en-GB"/>
        </w:rPr>
        <w:t>.</w:t>
      </w:r>
    </w:p>
    <w:p w:rsidR="00627020" w:rsidRPr="003C5749" w:rsidRDefault="00627020" w:rsidP="00C76955">
      <w:pPr>
        <w:pStyle w:val="Kopfzeile"/>
        <w:spacing w:before="120" w:after="120" w:line="276" w:lineRule="auto"/>
        <w:jc w:val="both"/>
        <w:rPr>
          <w:rFonts w:asciiTheme="minorHAnsi" w:hAnsiTheme="minorHAnsi"/>
          <w:u w:val="single"/>
          <w:lang w:val="en-GB"/>
        </w:rPr>
      </w:pPr>
      <w:r w:rsidRPr="003C5749">
        <w:rPr>
          <w:rFonts w:asciiTheme="minorHAnsi" w:hAnsiTheme="minorHAnsi"/>
          <w:u w:val="single"/>
          <w:lang w:val="en-GB"/>
        </w:rPr>
        <w:t>Weitere zugrundeliegende Dokumente</w:t>
      </w:r>
    </w:p>
    <w:p w:rsidR="00627020" w:rsidRPr="008E73F7" w:rsidRDefault="00627020" w:rsidP="00C76955">
      <w:pPr>
        <w:pStyle w:val="Kopfzeile"/>
        <w:spacing w:before="120" w:after="120" w:line="276" w:lineRule="auto"/>
        <w:ind w:left="426" w:hanging="426"/>
        <w:jc w:val="both"/>
        <w:rPr>
          <w:rFonts w:asciiTheme="minorHAnsi" w:hAnsiTheme="minorHAnsi"/>
          <w:lang w:val="en-GB"/>
        </w:rPr>
      </w:pPr>
      <w:r w:rsidRPr="008E73F7">
        <w:rPr>
          <w:rFonts w:asciiTheme="minorHAnsi" w:hAnsiTheme="minorHAnsi"/>
          <w:lang w:val="en-GB"/>
        </w:rPr>
        <w:t>VITO – Flemish Institute for Technological Research NV (2014)</w:t>
      </w:r>
      <w:r w:rsidR="007B1AE4" w:rsidRPr="008E73F7">
        <w:rPr>
          <w:rFonts w:asciiTheme="minorHAnsi" w:hAnsiTheme="minorHAnsi"/>
          <w:lang w:val="en-GB"/>
        </w:rPr>
        <w:t xml:space="preserve"> –Study under the authoritiy of TBE (Tiles and Bricks Europe) “Product Category Rules for Environmental Product Declarations for Construction Clay Products” Version 5 – Herausgabedatum: 21.01.2014, Belgien, www.vito.be</w:t>
      </w:r>
      <w:r w:rsidR="008C4B0E">
        <w:rPr>
          <w:rFonts w:asciiTheme="minorHAnsi" w:hAnsiTheme="minorHAnsi"/>
          <w:lang w:val="en-GB"/>
        </w:rPr>
        <w:t>.</w:t>
      </w:r>
    </w:p>
    <w:p w:rsidR="00972451" w:rsidRPr="008E73F7" w:rsidRDefault="0076087F" w:rsidP="00D5781A">
      <w:pPr>
        <w:pStyle w:val="berschrift2"/>
        <w:rPr>
          <w:lang w:val="de-AT"/>
        </w:rPr>
      </w:pPr>
      <w:bookmarkStart w:id="145" w:name="_Toc392507296"/>
      <w:bookmarkEnd w:id="0"/>
      <w:r w:rsidRPr="008E73F7">
        <w:rPr>
          <w:lang w:val="de-AT"/>
        </w:rPr>
        <w:t>Referenzen für das PKR-Dokument</w:t>
      </w:r>
      <w:bookmarkEnd w:id="145"/>
    </w:p>
    <w:p w:rsidR="007B1AE4" w:rsidRPr="008E73F7" w:rsidRDefault="007B1AE4" w:rsidP="00C76955">
      <w:pPr>
        <w:spacing w:before="120" w:after="120" w:line="276" w:lineRule="auto"/>
        <w:ind w:left="709" w:hanging="709"/>
        <w:jc w:val="both"/>
        <w:rPr>
          <w:rFonts w:asciiTheme="minorHAnsi" w:hAnsiTheme="minorHAnsi"/>
          <w:lang w:val="de-AT"/>
        </w:rPr>
      </w:pPr>
      <w:r w:rsidRPr="008E73F7">
        <w:rPr>
          <w:rFonts w:asciiTheme="minorHAnsi" w:hAnsiTheme="minorHAnsi"/>
          <w:lang w:val="de-AT"/>
        </w:rPr>
        <w:t>IBU –</w:t>
      </w:r>
      <w:r w:rsidR="0024367D">
        <w:rPr>
          <w:rFonts w:asciiTheme="minorHAnsi" w:hAnsiTheme="minorHAnsi"/>
          <w:lang w:val="de-AT"/>
        </w:rPr>
        <w:t xml:space="preserve"> </w:t>
      </w:r>
      <w:r w:rsidRPr="008E73F7">
        <w:rPr>
          <w:rFonts w:asciiTheme="minorHAnsi" w:hAnsiTheme="minorHAnsi"/>
          <w:lang w:val="de-AT"/>
        </w:rPr>
        <w:t>Institut für Bauen und Umwelt e.V. (20</w:t>
      </w:r>
      <w:r w:rsidR="00DD4E98" w:rsidRPr="008E73F7">
        <w:rPr>
          <w:rFonts w:asciiTheme="minorHAnsi" w:hAnsiTheme="minorHAnsi"/>
          <w:lang w:val="de-AT"/>
        </w:rPr>
        <w:t>13</w:t>
      </w:r>
      <w:r w:rsidRPr="008E73F7">
        <w:rPr>
          <w:rFonts w:asciiTheme="minorHAnsi" w:hAnsiTheme="minorHAnsi"/>
          <w:lang w:val="de-AT"/>
        </w:rPr>
        <w:t xml:space="preserve">) – PCR Ziegel – </w:t>
      </w:r>
      <w:r w:rsidR="00DD4E98" w:rsidRPr="008E73F7">
        <w:rPr>
          <w:rFonts w:asciiTheme="minorHAnsi" w:hAnsiTheme="minorHAnsi"/>
          <w:lang w:val="de-AT"/>
        </w:rPr>
        <w:t>15.10.2013</w:t>
      </w:r>
      <w:r w:rsidRPr="008E73F7">
        <w:rPr>
          <w:rFonts w:asciiTheme="minorHAnsi" w:hAnsiTheme="minorHAnsi"/>
          <w:lang w:val="de-AT"/>
        </w:rPr>
        <w:t xml:space="preserve">, </w:t>
      </w:r>
      <w:r w:rsidR="00DD4E98" w:rsidRPr="008E73F7">
        <w:rPr>
          <w:rFonts w:asciiTheme="minorHAnsi" w:hAnsiTheme="minorHAnsi"/>
          <w:lang w:val="de-AT"/>
        </w:rPr>
        <w:t>Berlin</w:t>
      </w:r>
      <w:r w:rsidR="00503A3E">
        <w:rPr>
          <w:rFonts w:asciiTheme="minorHAnsi" w:hAnsiTheme="minorHAnsi"/>
          <w:lang w:val="de-AT"/>
        </w:rPr>
        <w:t>.</w:t>
      </w:r>
    </w:p>
    <w:p w:rsidR="00DD4E98" w:rsidRPr="008E73F7" w:rsidRDefault="001835E7" w:rsidP="00C76955">
      <w:pPr>
        <w:spacing w:before="120" w:after="120" w:line="276" w:lineRule="auto"/>
        <w:ind w:left="709" w:hanging="709"/>
        <w:jc w:val="both"/>
        <w:rPr>
          <w:rFonts w:asciiTheme="minorHAnsi" w:hAnsiTheme="minorHAnsi"/>
          <w:lang w:val="de-AT"/>
        </w:rPr>
      </w:pPr>
      <w:r w:rsidRPr="008E73F7">
        <w:rPr>
          <w:rFonts w:asciiTheme="minorHAnsi" w:hAnsiTheme="minorHAnsi"/>
          <w:lang w:val="de-AT"/>
        </w:rPr>
        <w:t>IBU –</w:t>
      </w:r>
      <w:r w:rsidR="0024367D">
        <w:rPr>
          <w:rFonts w:asciiTheme="minorHAnsi" w:hAnsiTheme="minorHAnsi"/>
          <w:lang w:val="de-AT"/>
        </w:rPr>
        <w:t xml:space="preserve"> </w:t>
      </w:r>
      <w:r w:rsidRPr="008E73F7">
        <w:rPr>
          <w:rFonts w:asciiTheme="minorHAnsi" w:hAnsiTheme="minorHAnsi"/>
          <w:lang w:val="de-AT"/>
        </w:rPr>
        <w:t>Institut für Bauen und Umwelt e.V. (20</w:t>
      </w:r>
      <w:r w:rsidR="00DD4E98" w:rsidRPr="008E73F7">
        <w:rPr>
          <w:rFonts w:asciiTheme="minorHAnsi" w:hAnsiTheme="minorHAnsi"/>
          <w:lang w:val="de-AT"/>
        </w:rPr>
        <w:t>13</w:t>
      </w:r>
      <w:r w:rsidRPr="008E73F7">
        <w:rPr>
          <w:rFonts w:asciiTheme="minorHAnsi" w:hAnsiTheme="minorHAnsi"/>
          <w:lang w:val="de-AT"/>
        </w:rPr>
        <w:t xml:space="preserve">) – PCR Dachziegel </w:t>
      </w:r>
      <w:r w:rsidR="00503A3E">
        <w:rPr>
          <w:rFonts w:asciiTheme="minorHAnsi" w:hAnsiTheme="minorHAnsi"/>
          <w:lang w:val="de-AT"/>
        </w:rPr>
        <w:t>15.10.2013, Berlin.</w:t>
      </w:r>
    </w:p>
    <w:p w:rsidR="001835E7" w:rsidRPr="008E73F7" w:rsidRDefault="001835E7" w:rsidP="00C76955">
      <w:pPr>
        <w:spacing w:before="120" w:after="120" w:line="276" w:lineRule="auto"/>
        <w:ind w:left="709" w:hanging="709"/>
        <w:jc w:val="both"/>
        <w:rPr>
          <w:rFonts w:asciiTheme="minorHAnsi" w:hAnsiTheme="minorHAnsi"/>
          <w:lang w:val="de-AT"/>
        </w:rPr>
      </w:pPr>
      <w:r w:rsidRPr="008E73F7">
        <w:rPr>
          <w:rFonts w:asciiTheme="minorHAnsi" w:hAnsiTheme="minorHAnsi"/>
          <w:lang w:val="de-AT"/>
        </w:rPr>
        <w:t>IBU –</w:t>
      </w:r>
      <w:r w:rsidR="0024367D">
        <w:rPr>
          <w:rFonts w:asciiTheme="minorHAnsi" w:hAnsiTheme="minorHAnsi"/>
          <w:lang w:val="de-AT"/>
        </w:rPr>
        <w:t xml:space="preserve"> </w:t>
      </w:r>
      <w:r w:rsidRPr="008E73F7">
        <w:rPr>
          <w:rFonts w:asciiTheme="minorHAnsi" w:hAnsiTheme="minorHAnsi"/>
          <w:lang w:val="de-AT"/>
        </w:rPr>
        <w:t>Institut für Bauen und Umwelt e.V. (20</w:t>
      </w:r>
      <w:r w:rsidR="00DD4E98" w:rsidRPr="008E73F7">
        <w:rPr>
          <w:rFonts w:asciiTheme="minorHAnsi" w:hAnsiTheme="minorHAnsi"/>
          <w:lang w:val="de-AT"/>
        </w:rPr>
        <w:t>13</w:t>
      </w:r>
      <w:r w:rsidRPr="008E73F7">
        <w:rPr>
          <w:rFonts w:asciiTheme="minorHAnsi" w:hAnsiTheme="minorHAnsi"/>
          <w:lang w:val="de-AT"/>
        </w:rPr>
        <w:t xml:space="preserve">) – PCR Keramische Bekleidung – </w:t>
      </w:r>
      <w:r w:rsidR="00DD4E98" w:rsidRPr="008E73F7">
        <w:rPr>
          <w:rFonts w:asciiTheme="minorHAnsi" w:hAnsiTheme="minorHAnsi"/>
          <w:lang w:val="de-AT"/>
        </w:rPr>
        <w:t>15.10.2013, Berlin</w:t>
      </w:r>
      <w:r w:rsidR="00503A3E">
        <w:rPr>
          <w:rFonts w:asciiTheme="minorHAnsi" w:hAnsiTheme="minorHAnsi"/>
          <w:lang w:val="de-AT"/>
        </w:rPr>
        <w:t>.</w:t>
      </w:r>
    </w:p>
    <w:p w:rsidR="00206105" w:rsidRPr="008E73F7" w:rsidRDefault="00206105" w:rsidP="00C76955">
      <w:pPr>
        <w:pStyle w:val="Kopfzeile"/>
        <w:spacing w:before="120" w:after="120" w:line="276" w:lineRule="auto"/>
        <w:ind w:left="709" w:hanging="709"/>
        <w:jc w:val="both"/>
        <w:rPr>
          <w:rFonts w:asciiTheme="minorHAnsi" w:hAnsiTheme="minorHAnsi"/>
          <w:lang w:val="en-GB"/>
        </w:rPr>
      </w:pPr>
      <w:r w:rsidRPr="008E73F7">
        <w:rPr>
          <w:rFonts w:asciiTheme="minorHAnsi" w:hAnsiTheme="minorHAnsi"/>
          <w:lang w:val="en-GB"/>
        </w:rPr>
        <w:t>VITO – Flemish Institute for Technological Research NV (2014) –Study under the authoritiy of TBE (Tiles and Bricks Europe) “Product Category Rules for Environmental Product Declarations for Construction Clay Products” Version 5 – Herausgabedatum: 21.01.2014, Belgien, www.vito.be</w:t>
      </w:r>
      <w:r w:rsidR="00503A3E">
        <w:rPr>
          <w:rFonts w:asciiTheme="minorHAnsi" w:hAnsiTheme="minorHAnsi"/>
          <w:lang w:val="en-GB"/>
        </w:rPr>
        <w:t>.</w:t>
      </w:r>
    </w:p>
    <w:p w:rsidR="00206105" w:rsidRPr="008E73F7" w:rsidRDefault="00206105" w:rsidP="00C76955">
      <w:pPr>
        <w:spacing w:line="276" w:lineRule="auto"/>
        <w:jc w:val="both"/>
        <w:rPr>
          <w:rFonts w:asciiTheme="minorHAnsi" w:hAnsiTheme="minorHAnsi"/>
          <w:lang w:val="de-AT"/>
        </w:rPr>
      </w:pPr>
      <w:r w:rsidRPr="003E6111">
        <w:rPr>
          <w:rFonts w:asciiTheme="minorHAnsi" w:hAnsiTheme="minorHAnsi"/>
          <w:u w:val="single"/>
          <w:lang w:val="de-AT"/>
        </w:rPr>
        <w:t>Dem TBE-Dokument zugrundeliegende Normenwerke</w:t>
      </w:r>
      <w:r w:rsidRPr="008E73F7">
        <w:rPr>
          <w:rFonts w:asciiTheme="minorHAnsi" w:hAnsiTheme="minorHAnsi"/>
          <w:lang w:val="de-AT"/>
        </w:rPr>
        <w:t xml:space="preserve"> (vgl. TBE-Dokument Kapitel 2, Seite 9):</w:t>
      </w:r>
    </w:p>
    <w:p w:rsidR="00206105" w:rsidRPr="003E6111" w:rsidRDefault="00206105" w:rsidP="00C76955">
      <w:pPr>
        <w:pStyle w:val="Listenabsatz"/>
        <w:tabs>
          <w:tab w:val="left" w:pos="709"/>
        </w:tabs>
        <w:spacing w:before="0"/>
        <w:ind w:left="709" w:hanging="709"/>
        <w:jc w:val="both"/>
        <w:rPr>
          <w:rFonts w:asciiTheme="minorHAnsi" w:hAnsiTheme="minorHAnsi"/>
          <w:i/>
          <w:color w:val="auto"/>
          <w:szCs w:val="18"/>
          <w:lang w:val="en-GB"/>
        </w:rPr>
      </w:pPr>
      <w:r w:rsidRPr="003E6111">
        <w:rPr>
          <w:rFonts w:asciiTheme="minorHAnsi" w:hAnsiTheme="minorHAnsi"/>
          <w:i/>
          <w:color w:val="auto"/>
          <w:szCs w:val="18"/>
          <w:lang w:val="en-GB"/>
        </w:rPr>
        <w:t xml:space="preserve">CEN/TR 15941:2010 </w:t>
      </w:r>
      <w:r w:rsidR="00273C4E" w:rsidRPr="00273C4E">
        <w:rPr>
          <w:rFonts w:asciiTheme="minorHAnsi" w:hAnsiTheme="minorHAnsi"/>
          <w:lang w:val="en-GB"/>
        </w:rPr>
        <w:t>–</w:t>
      </w:r>
      <w:r w:rsidRPr="003E6111">
        <w:rPr>
          <w:rFonts w:asciiTheme="minorHAnsi" w:hAnsiTheme="minorHAnsi"/>
          <w:i/>
          <w:color w:val="auto"/>
          <w:szCs w:val="18"/>
          <w:lang w:val="en-GB"/>
        </w:rPr>
        <w:t xml:space="preserve"> Sustainability of construction works — Environmental product declarations — Methodology for se</w:t>
      </w:r>
      <w:r w:rsidR="00503A3E">
        <w:rPr>
          <w:rFonts w:asciiTheme="minorHAnsi" w:hAnsiTheme="minorHAnsi"/>
          <w:i/>
          <w:color w:val="auto"/>
          <w:szCs w:val="18"/>
          <w:lang w:val="en-GB"/>
        </w:rPr>
        <w:t>lection and use of generic data.</w:t>
      </w:r>
    </w:p>
    <w:p w:rsidR="00206105" w:rsidRPr="003E6111" w:rsidRDefault="00273C4E" w:rsidP="00C76955">
      <w:pPr>
        <w:pStyle w:val="Listenabsatz"/>
        <w:tabs>
          <w:tab w:val="left" w:pos="709"/>
        </w:tabs>
        <w:spacing w:before="0"/>
        <w:ind w:left="709" w:hanging="709"/>
        <w:jc w:val="both"/>
        <w:rPr>
          <w:rFonts w:asciiTheme="minorHAnsi" w:hAnsiTheme="minorHAnsi"/>
          <w:noProof/>
          <w:color w:val="auto"/>
          <w:szCs w:val="18"/>
          <w:lang w:val="en-GB"/>
        </w:rPr>
      </w:pPr>
      <w:r>
        <w:rPr>
          <w:rFonts w:asciiTheme="minorHAnsi" w:hAnsiTheme="minorHAnsi"/>
          <w:noProof/>
          <w:color w:val="auto"/>
          <w:szCs w:val="18"/>
          <w:lang w:val="en-GB"/>
        </w:rPr>
        <w:t xml:space="preserve">EN 15643-1:2010 </w:t>
      </w:r>
      <w:r w:rsidRPr="00273C4E">
        <w:rPr>
          <w:rFonts w:asciiTheme="minorHAnsi" w:hAnsiTheme="minorHAnsi"/>
          <w:lang w:val="en-GB"/>
        </w:rPr>
        <w:t>–</w:t>
      </w:r>
      <w:r w:rsidR="00206105" w:rsidRPr="003E6111">
        <w:rPr>
          <w:rFonts w:asciiTheme="minorHAnsi" w:hAnsiTheme="minorHAnsi"/>
          <w:noProof/>
          <w:color w:val="auto"/>
          <w:szCs w:val="18"/>
          <w:lang w:val="en-GB"/>
        </w:rPr>
        <w:t xml:space="preserve"> Sustainability of construction works </w:t>
      </w:r>
      <w:r w:rsidRPr="00273C4E">
        <w:rPr>
          <w:rFonts w:asciiTheme="minorHAnsi" w:hAnsiTheme="minorHAnsi"/>
          <w:lang w:val="en-GB"/>
        </w:rPr>
        <w:t>–</w:t>
      </w:r>
      <w:r w:rsidR="00206105" w:rsidRPr="003E6111">
        <w:rPr>
          <w:rFonts w:asciiTheme="minorHAnsi" w:hAnsiTheme="minorHAnsi"/>
          <w:noProof/>
          <w:color w:val="auto"/>
          <w:szCs w:val="18"/>
          <w:lang w:val="en-GB"/>
        </w:rPr>
        <w:t xml:space="preserve"> Sustainability assessment of buildings </w:t>
      </w:r>
      <w:r w:rsidRPr="00273C4E">
        <w:rPr>
          <w:rFonts w:asciiTheme="minorHAnsi" w:hAnsiTheme="minorHAnsi"/>
          <w:lang w:val="en-GB"/>
        </w:rPr>
        <w:t>–</w:t>
      </w:r>
      <w:r w:rsidR="00206105" w:rsidRPr="003E6111">
        <w:rPr>
          <w:rFonts w:asciiTheme="minorHAnsi" w:hAnsiTheme="minorHAnsi"/>
          <w:noProof/>
          <w:color w:val="auto"/>
          <w:szCs w:val="18"/>
          <w:lang w:val="en-GB"/>
        </w:rPr>
        <w:t xml:space="preserve"> Part 1: General framework;</w:t>
      </w:r>
    </w:p>
    <w:p w:rsidR="00206105" w:rsidRPr="003E6111" w:rsidRDefault="00206105" w:rsidP="00C76955">
      <w:pPr>
        <w:pStyle w:val="Listenabsatz"/>
        <w:tabs>
          <w:tab w:val="left" w:pos="709"/>
        </w:tabs>
        <w:spacing w:before="0"/>
        <w:ind w:left="709" w:hanging="709"/>
        <w:jc w:val="both"/>
        <w:rPr>
          <w:rFonts w:asciiTheme="minorHAnsi" w:hAnsiTheme="minorHAnsi"/>
          <w:color w:val="auto"/>
          <w:szCs w:val="18"/>
          <w:lang w:val="en-US"/>
        </w:rPr>
      </w:pPr>
      <w:r w:rsidRPr="003E6111">
        <w:rPr>
          <w:rFonts w:asciiTheme="minorHAnsi" w:hAnsiTheme="minorHAnsi"/>
          <w:color w:val="auto"/>
          <w:szCs w:val="18"/>
          <w:lang w:val="en-US"/>
        </w:rPr>
        <w:t xml:space="preserve">EN 15643-2:2010 </w:t>
      </w:r>
      <w:r w:rsidR="00273C4E" w:rsidRPr="00273C4E">
        <w:rPr>
          <w:rFonts w:asciiTheme="minorHAnsi" w:hAnsiTheme="minorHAnsi"/>
          <w:lang w:val="en-GB"/>
        </w:rPr>
        <w:t>–</w:t>
      </w:r>
      <w:r w:rsidRPr="003E6111">
        <w:rPr>
          <w:rFonts w:asciiTheme="minorHAnsi" w:hAnsiTheme="minorHAnsi"/>
          <w:color w:val="auto"/>
          <w:szCs w:val="18"/>
          <w:lang w:val="en-US"/>
        </w:rPr>
        <w:t xml:space="preserve"> Sustainability of construction works </w:t>
      </w:r>
      <w:r w:rsidR="00273C4E" w:rsidRPr="00273C4E">
        <w:rPr>
          <w:rFonts w:asciiTheme="minorHAnsi" w:hAnsiTheme="minorHAnsi"/>
          <w:lang w:val="en-GB"/>
        </w:rPr>
        <w:t>–</w:t>
      </w:r>
      <w:r w:rsidRPr="003E6111">
        <w:rPr>
          <w:rFonts w:asciiTheme="minorHAnsi" w:hAnsiTheme="minorHAnsi"/>
          <w:color w:val="auto"/>
          <w:szCs w:val="18"/>
          <w:lang w:val="en-US"/>
        </w:rPr>
        <w:t xml:space="preserve"> Assessment of buildings </w:t>
      </w:r>
      <w:r w:rsidR="00273C4E" w:rsidRPr="00273C4E">
        <w:rPr>
          <w:rFonts w:asciiTheme="minorHAnsi" w:hAnsiTheme="minorHAnsi"/>
          <w:lang w:val="en-GB"/>
        </w:rPr>
        <w:t>–</w:t>
      </w:r>
      <w:r w:rsidRPr="003E6111">
        <w:rPr>
          <w:rFonts w:asciiTheme="minorHAnsi" w:hAnsiTheme="minorHAnsi"/>
          <w:color w:val="auto"/>
          <w:szCs w:val="18"/>
          <w:lang w:val="en-US"/>
        </w:rPr>
        <w:t xml:space="preserve"> Part 2: Framework for the assessme</w:t>
      </w:r>
      <w:r w:rsidR="00503A3E">
        <w:rPr>
          <w:rFonts w:asciiTheme="minorHAnsi" w:hAnsiTheme="minorHAnsi"/>
          <w:color w:val="auto"/>
          <w:szCs w:val="18"/>
          <w:lang w:val="en-US"/>
        </w:rPr>
        <w:t>nt of environmental performance.</w:t>
      </w:r>
    </w:p>
    <w:p w:rsidR="00206105" w:rsidRPr="003E6111" w:rsidRDefault="00273C4E" w:rsidP="00C76955">
      <w:pPr>
        <w:pStyle w:val="Listenabsatz"/>
        <w:tabs>
          <w:tab w:val="left" w:pos="709"/>
        </w:tabs>
        <w:spacing w:before="0"/>
        <w:ind w:left="709" w:hanging="709"/>
        <w:jc w:val="both"/>
        <w:rPr>
          <w:rFonts w:asciiTheme="minorHAnsi" w:hAnsiTheme="minorHAnsi"/>
          <w:i/>
          <w:color w:val="auto"/>
          <w:szCs w:val="18"/>
          <w:lang w:val="en-GB"/>
        </w:rPr>
      </w:pPr>
      <w:r>
        <w:rPr>
          <w:rFonts w:asciiTheme="minorHAnsi" w:hAnsiTheme="minorHAnsi"/>
          <w:i/>
          <w:color w:val="auto"/>
          <w:szCs w:val="18"/>
          <w:lang w:val="en-GB"/>
        </w:rPr>
        <w:t xml:space="preserve">EN 15942:2011 </w:t>
      </w:r>
      <w:r w:rsidRPr="00273C4E">
        <w:rPr>
          <w:rFonts w:asciiTheme="minorHAnsi" w:hAnsiTheme="minorHAnsi"/>
          <w:lang w:val="en-GB"/>
        </w:rPr>
        <w:t>–</w:t>
      </w:r>
      <w:r w:rsidR="00206105" w:rsidRPr="003E6111">
        <w:rPr>
          <w:rFonts w:asciiTheme="minorHAnsi" w:hAnsiTheme="minorHAnsi"/>
          <w:i/>
          <w:color w:val="auto"/>
          <w:szCs w:val="18"/>
          <w:lang w:val="en-GB"/>
        </w:rPr>
        <w:t xml:space="preserve"> Sustainability of construction works </w:t>
      </w:r>
      <w:r w:rsidRPr="00273C4E">
        <w:rPr>
          <w:rFonts w:asciiTheme="minorHAnsi" w:hAnsiTheme="minorHAnsi"/>
          <w:lang w:val="en-GB"/>
        </w:rPr>
        <w:t>–</w:t>
      </w:r>
      <w:r w:rsidR="00206105" w:rsidRPr="003E6111">
        <w:rPr>
          <w:rFonts w:asciiTheme="minorHAnsi" w:hAnsiTheme="minorHAnsi"/>
          <w:i/>
          <w:color w:val="auto"/>
          <w:szCs w:val="18"/>
          <w:lang w:val="en-GB"/>
        </w:rPr>
        <w:t xml:space="preserve"> Environmental product declarations </w:t>
      </w:r>
      <w:r w:rsidRPr="00273C4E">
        <w:rPr>
          <w:rFonts w:asciiTheme="minorHAnsi" w:hAnsiTheme="minorHAnsi"/>
          <w:lang w:val="en-GB"/>
        </w:rPr>
        <w:t>–</w:t>
      </w:r>
      <w:r w:rsidR="00206105" w:rsidRPr="003E6111">
        <w:rPr>
          <w:rFonts w:asciiTheme="minorHAnsi" w:hAnsiTheme="minorHAnsi"/>
          <w:i/>
          <w:color w:val="auto"/>
          <w:szCs w:val="18"/>
          <w:lang w:val="en-GB"/>
        </w:rPr>
        <w:t xml:space="preserve"> Communicatio</w:t>
      </w:r>
      <w:r w:rsidR="00503A3E">
        <w:rPr>
          <w:rFonts w:asciiTheme="minorHAnsi" w:hAnsiTheme="minorHAnsi"/>
          <w:i/>
          <w:color w:val="auto"/>
          <w:szCs w:val="18"/>
          <w:lang w:val="en-GB"/>
        </w:rPr>
        <w:t>n formats: business to business.</w:t>
      </w:r>
    </w:p>
    <w:p w:rsidR="00206105" w:rsidRPr="003E6111" w:rsidRDefault="00273C4E" w:rsidP="00C76955">
      <w:pPr>
        <w:pStyle w:val="Listenabsatz"/>
        <w:tabs>
          <w:tab w:val="left" w:pos="709"/>
        </w:tabs>
        <w:spacing w:before="0"/>
        <w:ind w:left="709" w:hanging="709"/>
        <w:jc w:val="both"/>
        <w:rPr>
          <w:rFonts w:asciiTheme="minorHAnsi" w:hAnsiTheme="minorHAnsi"/>
          <w:i/>
          <w:noProof/>
          <w:color w:val="auto"/>
          <w:szCs w:val="18"/>
          <w:lang w:val="en-GB"/>
        </w:rPr>
      </w:pPr>
      <w:r>
        <w:rPr>
          <w:rFonts w:asciiTheme="minorHAnsi" w:hAnsiTheme="minorHAnsi"/>
          <w:i/>
          <w:noProof/>
          <w:color w:val="auto"/>
          <w:szCs w:val="18"/>
          <w:lang w:val="en-GB"/>
        </w:rPr>
        <w:t xml:space="preserve">EN 15978:2011 </w:t>
      </w:r>
      <w:r w:rsidRPr="00273C4E">
        <w:rPr>
          <w:rFonts w:asciiTheme="minorHAnsi" w:hAnsiTheme="minorHAnsi"/>
          <w:lang w:val="en-GB"/>
        </w:rPr>
        <w:t>–</w:t>
      </w:r>
      <w:r w:rsidR="00206105" w:rsidRPr="003E6111">
        <w:rPr>
          <w:rFonts w:asciiTheme="minorHAnsi" w:hAnsiTheme="minorHAnsi"/>
          <w:i/>
          <w:noProof/>
          <w:color w:val="auto"/>
          <w:szCs w:val="18"/>
          <w:lang w:val="en-GB"/>
        </w:rPr>
        <w:t xml:space="preserve"> Sustainability of construction works </w:t>
      </w:r>
      <w:r w:rsidRPr="00273C4E">
        <w:rPr>
          <w:rFonts w:asciiTheme="minorHAnsi" w:hAnsiTheme="minorHAnsi"/>
          <w:lang w:val="en-GB"/>
        </w:rPr>
        <w:t>–</w:t>
      </w:r>
      <w:r w:rsidR="00206105" w:rsidRPr="003E6111">
        <w:rPr>
          <w:rFonts w:asciiTheme="minorHAnsi" w:hAnsiTheme="minorHAnsi"/>
          <w:i/>
          <w:noProof/>
          <w:color w:val="auto"/>
          <w:szCs w:val="18"/>
          <w:lang w:val="en-GB"/>
        </w:rPr>
        <w:t xml:space="preserve"> Assessment of environmental performance o</w:t>
      </w:r>
      <w:r w:rsidR="00503A3E">
        <w:rPr>
          <w:rFonts w:asciiTheme="minorHAnsi" w:hAnsiTheme="minorHAnsi"/>
          <w:i/>
          <w:noProof/>
          <w:color w:val="auto"/>
          <w:szCs w:val="18"/>
          <w:lang w:val="en-GB"/>
        </w:rPr>
        <w:t xml:space="preserve">f buildings </w:t>
      </w:r>
      <w:r w:rsidRPr="00273C4E">
        <w:rPr>
          <w:rFonts w:asciiTheme="minorHAnsi" w:hAnsiTheme="minorHAnsi"/>
          <w:lang w:val="en-GB"/>
        </w:rPr>
        <w:t xml:space="preserve">– </w:t>
      </w:r>
      <w:r w:rsidR="00503A3E">
        <w:rPr>
          <w:rFonts w:asciiTheme="minorHAnsi" w:hAnsiTheme="minorHAnsi"/>
          <w:i/>
          <w:noProof/>
          <w:color w:val="auto"/>
          <w:szCs w:val="18"/>
          <w:lang w:val="en-GB"/>
        </w:rPr>
        <w:t>Calculation method.</w:t>
      </w:r>
    </w:p>
    <w:p w:rsidR="00206105" w:rsidRPr="003E6111" w:rsidRDefault="00206105" w:rsidP="00C76955">
      <w:pPr>
        <w:pStyle w:val="Listenabsatz"/>
        <w:tabs>
          <w:tab w:val="left" w:pos="709"/>
        </w:tabs>
        <w:spacing w:before="0"/>
        <w:ind w:left="709" w:hanging="709"/>
        <w:jc w:val="both"/>
        <w:rPr>
          <w:rFonts w:asciiTheme="minorHAnsi" w:hAnsiTheme="minorHAnsi"/>
          <w:color w:val="auto"/>
          <w:szCs w:val="18"/>
          <w:lang w:val="en-GB"/>
        </w:rPr>
      </w:pPr>
      <w:r w:rsidRPr="003E6111">
        <w:rPr>
          <w:rFonts w:asciiTheme="minorHAnsi" w:hAnsiTheme="minorHAnsi"/>
          <w:noProof/>
          <w:color w:val="auto"/>
          <w:szCs w:val="18"/>
          <w:lang w:val="en-GB"/>
        </w:rPr>
        <w:t xml:space="preserve">EN 15804:2012 </w:t>
      </w:r>
      <w:r w:rsidR="00273C4E" w:rsidRPr="00273C4E">
        <w:rPr>
          <w:rFonts w:asciiTheme="minorHAnsi" w:hAnsiTheme="minorHAnsi"/>
          <w:lang w:val="en-GB"/>
        </w:rPr>
        <w:t>–</w:t>
      </w:r>
      <w:r w:rsidRPr="003E6111">
        <w:rPr>
          <w:rFonts w:asciiTheme="minorHAnsi" w:hAnsiTheme="minorHAnsi"/>
          <w:noProof/>
          <w:color w:val="auto"/>
          <w:szCs w:val="18"/>
          <w:lang w:val="en-GB"/>
        </w:rPr>
        <w:t xml:space="preserve"> Sustainability of construction works – Environmental product declarations – Core rules</w:t>
      </w:r>
      <w:r w:rsidRPr="003E6111">
        <w:rPr>
          <w:rFonts w:asciiTheme="minorHAnsi" w:hAnsiTheme="minorHAnsi"/>
          <w:color w:val="auto"/>
          <w:szCs w:val="18"/>
          <w:lang w:val="en-GB"/>
        </w:rPr>
        <w:t xml:space="preserve"> for the product category of construction products.</w:t>
      </w:r>
    </w:p>
    <w:p w:rsidR="00206105" w:rsidRPr="003E6111" w:rsidRDefault="00206105" w:rsidP="00C76955">
      <w:pPr>
        <w:spacing w:line="276" w:lineRule="auto"/>
        <w:ind w:left="709" w:hanging="709"/>
        <w:jc w:val="both"/>
        <w:rPr>
          <w:rFonts w:asciiTheme="minorHAnsi" w:hAnsiTheme="minorHAnsi"/>
          <w:szCs w:val="18"/>
          <w:lang w:val="en-GB"/>
        </w:rPr>
      </w:pPr>
    </w:p>
    <w:p w:rsidR="00206105" w:rsidRPr="003E6111" w:rsidRDefault="00206105" w:rsidP="00C76955">
      <w:pPr>
        <w:pStyle w:val="Listenabsatz"/>
        <w:tabs>
          <w:tab w:val="left" w:pos="709"/>
        </w:tabs>
        <w:spacing w:before="0"/>
        <w:ind w:left="709" w:hanging="709"/>
        <w:jc w:val="both"/>
        <w:rPr>
          <w:rFonts w:asciiTheme="minorHAnsi" w:hAnsiTheme="minorHAnsi"/>
          <w:color w:val="auto"/>
          <w:szCs w:val="18"/>
          <w:lang w:val="en-GB"/>
        </w:rPr>
      </w:pPr>
      <w:r w:rsidRPr="003E6111">
        <w:rPr>
          <w:rFonts w:asciiTheme="minorHAnsi" w:hAnsiTheme="minorHAnsi"/>
          <w:color w:val="auto"/>
          <w:szCs w:val="18"/>
          <w:lang w:val="en-GB"/>
        </w:rPr>
        <w:t xml:space="preserve">ISO 14024:2000 </w:t>
      </w:r>
      <w:r w:rsidR="00273C4E" w:rsidRPr="00273C4E">
        <w:rPr>
          <w:rFonts w:asciiTheme="minorHAnsi" w:hAnsiTheme="minorHAnsi"/>
          <w:lang w:val="en-GB"/>
        </w:rPr>
        <w:t>–</w:t>
      </w:r>
      <w:r w:rsidRPr="003E6111">
        <w:rPr>
          <w:rFonts w:asciiTheme="minorHAnsi" w:hAnsiTheme="minorHAnsi"/>
          <w:color w:val="auto"/>
          <w:szCs w:val="18"/>
          <w:lang w:val="en-GB"/>
        </w:rPr>
        <w:t xml:space="preserve"> Environmental labels and declarations </w:t>
      </w:r>
      <w:r w:rsidR="00273C4E" w:rsidRPr="00273C4E">
        <w:rPr>
          <w:rFonts w:asciiTheme="minorHAnsi" w:hAnsiTheme="minorHAnsi"/>
          <w:lang w:val="en-GB"/>
        </w:rPr>
        <w:t>–</w:t>
      </w:r>
      <w:r w:rsidRPr="003E6111">
        <w:rPr>
          <w:rFonts w:asciiTheme="minorHAnsi" w:hAnsiTheme="minorHAnsi"/>
          <w:color w:val="auto"/>
          <w:szCs w:val="18"/>
          <w:lang w:val="en-GB"/>
        </w:rPr>
        <w:t xml:space="preserve"> Type I environmental labelli</w:t>
      </w:r>
      <w:r w:rsidR="00273C4E">
        <w:rPr>
          <w:rFonts w:asciiTheme="minorHAnsi" w:hAnsiTheme="minorHAnsi"/>
          <w:color w:val="auto"/>
          <w:szCs w:val="18"/>
          <w:lang w:val="en-GB"/>
        </w:rPr>
        <w:t xml:space="preserve">ng </w:t>
      </w:r>
      <w:r w:rsidR="00273C4E" w:rsidRPr="00273C4E">
        <w:rPr>
          <w:rFonts w:asciiTheme="minorHAnsi" w:hAnsiTheme="minorHAnsi"/>
          <w:lang w:val="en-GB"/>
        </w:rPr>
        <w:t>–</w:t>
      </w:r>
      <w:r w:rsidR="006A5C8C">
        <w:rPr>
          <w:rFonts w:asciiTheme="minorHAnsi" w:hAnsiTheme="minorHAnsi"/>
          <w:color w:val="auto"/>
          <w:szCs w:val="18"/>
          <w:lang w:val="en-GB"/>
        </w:rPr>
        <w:t xml:space="preserve"> Principles and procedures.</w:t>
      </w:r>
    </w:p>
    <w:p w:rsidR="00206105" w:rsidRPr="003E6111" w:rsidRDefault="00273C4E" w:rsidP="00C76955">
      <w:pPr>
        <w:pStyle w:val="Listenabsatz"/>
        <w:tabs>
          <w:tab w:val="left" w:pos="709"/>
        </w:tabs>
        <w:spacing w:before="0"/>
        <w:ind w:left="709" w:hanging="709"/>
        <w:jc w:val="both"/>
        <w:rPr>
          <w:rFonts w:asciiTheme="minorHAnsi" w:hAnsiTheme="minorHAnsi"/>
          <w:noProof/>
          <w:color w:val="auto"/>
          <w:szCs w:val="18"/>
          <w:lang w:val="en-GB"/>
        </w:rPr>
      </w:pPr>
      <w:r>
        <w:rPr>
          <w:rFonts w:asciiTheme="minorHAnsi" w:hAnsiTheme="minorHAnsi"/>
          <w:noProof/>
          <w:color w:val="auto"/>
          <w:szCs w:val="18"/>
          <w:lang w:val="en-GB"/>
        </w:rPr>
        <w:t xml:space="preserve">ISO 6707-1:2004 </w:t>
      </w:r>
      <w:r w:rsidRPr="00273C4E">
        <w:rPr>
          <w:rFonts w:asciiTheme="minorHAnsi" w:hAnsiTheme="minorHAnsi"/>
          <w:lang w:val="en-GB"/>
        </w:rPr>
        <w:t>–</w:t>
      </w:r>
      <w:r w:rsidR="00206105" w:rsidRPr="003E6111">
        <w:rPr>
          <w:rFonts w:asciiTheme="minorHAnsi" w:hAnsiTheme="minorHAnsi"/>
          <w:noProof/>
          <w:color w:val="auto"/>
          <w:szCs w:val="18"/>
          <w:lang w:val="en-GB"/>
        </w:rPr>
        <w:t xml:space="preserve"> Building and civil engineering </w:t>
      </w:r>
      <w:r w:rsidRPr="00273C4E">
        <w:rPr>
          <w:rFonts w:asciiTheme="minorHAnsi" w:hAnsiTheme="minorHAnsi"/>
          <w:lang w:val="en-GB"/>
        </w:rPr>
        <w:t>–</w:t>
      </w:r>
      <w:r w:rsidR="00206105" w:rsidRPr="003E6111">
        <w:rPr>
          <w:rFonts w:asciiTheme="minorHAnsi" w:hAnsiTheme="minorHAnsi"/>
          <w:noProof/>
          <w:color w:val="auto"/>
          <w:szCs w:val="18"/>
          <w:lang w:val="en-GB"/>
        </w:rPr>
        <w:t xml:space="preserve"> Voca</w:t>
      </w:r>
      <w:r w:rsidR="006A5C8C">
        <w:rPr>
          <w:rFonts w:asciiTheme="minorHAnsi" w:hAnsiTheme="minorHAnsi"/>
          <w:noProof/>
          <w:color w:val="auto"/>
          <w:szCs w:val="18"/>
          <w:lang w:val="en-GB"/>
        </w:rPr>
        <w:t xml:space="preserve">bulary </w:t>
      </w:r>
      <w:r w:rsidRPr="00273C4E">
        <w:rPr>
          <w:rFonts w:asciiTheme="minorHAnsi" w:hAnsiTheme="minorHAnsi"/>
          <w:lang w:val="en-GB"/>
        </w:rPr>
        <w:t>–</w:t>
      </w:r>
      <w:r w:rsidR="006A5C8C">
        <w:rPr>
          <w:rFonts w:asciiTheme="minorHAnsi" w:hAnsiTheme="minorHAnsi"/>
          <w:noProof/>
          <w:color w:val="auto"/>
          <w:szCs w:val="18"/>
          <w:lang w:val="en-GB"/>
        </w:rPr>
        <w:t xml:space="preserve"> Part 1: General terms.</w:t>
      </w:r>
    </w:p>
    <w:p w:rsidR="00206105" w:rsidRPr="003E6111" w:rsidRDefault="00206105" w:rsidP="00C76955">
      <w:pPr>
        <w:pStyle w:val="Listenabsatz"/>
        <w:tabs>
          <w:tab w:val="left" w:pos="709"/>
        </w:tabs>
        <w:spacing w:before="0"/>
        <w:ind w:left="709" w:hanging="709"/>
        <w:jc w:val="both"/>
        <w:rPr>
          <w:rFonts w:asciiTheme="minorHAnsi" w:hAnsiTheme="minorHAnsi"/>
          <w:color w:val="auto"/>
          <w:szCs w:val="18"/>
          <w:lang w:val="en-GB"/>
        </w:rPr>
      </w:pPr>
      <w:r w:rsidRPr="003E6111">
        <w:rPr>
          <w:rFonts w:asciiTheme="minorHAnsi" w:hAnsiTheme="minorHAnsi"/>
          <w:color w:val="auto"/>
          <w:szCs w:val="18"/>
          <w:lang w:val="en-GB"/>
        </w:rPr>
        <w:t xml:space="preserve">ISO 14040:2006 </w:t>
      </w:r>
      <w:r w:rsidR="00273C4E" w:rsidRPr="00273C4E">
        <w:rPr>
          <w:rFonts w:asciiTheme="minorHAnsi" w:hAnsiTheme="minorHAnsi"/>
          <w:lang w:val="en-GB"/>
        </w:rPr>
        <w:t>–</w:t>
      </w:r>
      <w:r w:rsidRPr="003E6111">
        <w:rPr>
          <w:rFonts w:asciiTheme="minorHAnsi" w:hAnsiTheme="minorHAnsi"/>
          <w:color w:val="auto"/>
          <w:szCs w:val="18"/>
          <w:lang w:val="en-GB"/>
        </w:rPr>
        <w:t xml:space="preserve"> Environmental management </w:t>
      </w:r>
      <w:r w:rsidR="00273C4E" w:rsidRPr="00273C4E">
        <w:rPr>
          <w:rFonts w:asciiTheme="minorHAnsi" w:hAnsiTheme="minorHAnsi"/>
          <w:lang w:val="en-GB"/>
        </w:rPr>
        <w:t>–</w:t>
      </w:r>
      <w:r w:rsidRPr="003E6111">
        <w:rPr>
          <w:rFonts w:asciiTheme="minorHAnsi" w:hAnsiTheme="minorHAnsi"/>
          <w:color w:val="auto"/>
          <w:szCs w:val="18"/>
          <w:lang w:val="en-GB"/>
        </w:rPr>
        <w:t xml:space="preserve"> Life cycle assess</w:t>
      </w:r>
      <w:r w:rsidR="006A5C8C">
        <w:rPr>
          <w:rFonts w:asciiTheme="minorHAnsi" w:hAnsiTheme="minorHAnsi"/>
          <w:color w:val="auto"/>
          <w:szCs w:val="18"/>
          <w:lang w:val="en-GB"/>
        </w:rPr>
        <w:t>ment – Principles and framework.</w:t>
      </w:r>
    </w:p>
    <w:p w:rsidR="00206105" w:rsidRPr="003E6111" w:rsidRDefault="00206105" w:rsidP="00C76955">
      <w:pPr>
        <w:pStyle w:val="Listenabsatz"/>
        <w:tabs>
          <w:tab w:val="left" w:pos="709"/>
        </w:tabs>
        <w:spacing w:before="0"/>
        <w:ind w:left="709" w:hanging="709"/>
        <w:jc w:val="both"/>
        <w:rPr>
          <w:rFonts w:asciiTheme="minorHAnsi" w:hAnsiTheme="minorHAnsi"/>
          <w:i/>
          <w:color w:val="auto"/>
          <w:szCs w:val="18"/>
          <w:lang w:val="en-US"/>
        </w:rPr>
      </w:pPr>
      <w:r w:rsidRPr="003E6111">
        <w:rPr>
          <w:rFonts w:asciiTheme="minorHAnsi" w:hAnsiTheme="minorHAnsi"/>
          <w:i/>
          <w:color w:val="auto"/>
          <w:szCs w:val="18"/>
          <w:lang w:val="en-US"/>
        </w:rPr>
        <w:t xml:space="preserve">ISO 14044:2006 </w:t>
      </w:r>
      <w:r w:rsidR="00273C4E" w:rsidRPr="00273C4E">
        <w:rPr>
          <w:rFonts w:asciiTheme="minorHAnsi" w:hAnsiTheme="minorHAnsi"/>
          <w:lang w:val="en-GB"/>
        </w:rPr>
        <w:t>–</w:t>
      </w:r>
      <w:r w:rsidRPr="003E6111">
        <w:rPr>
          <w:rFonts w:asciiTheme="minorHAnsi" w:hAnsiTheme="minorHAnsi"/>
          <w:i/>
          <w:color w:val="auto"/>
          <w:szCs w:val="18"/>
          <w:lang w:val="en-US"/>
        </w:rPr>
        <w:t xml:space="preserve"> Environmental management </w:t>
      </w:r>
      <w:r w:rsidR="00273C4E" w:rsidRPr="00273C4E">
        <w:rPr>
          <w:rFonts w:asciiTheme="minorHAnsi" w:hAnsiTheme="minorHAnsi"/>
          <w:lang w:val="en-GB"/>
        </w:rPr>
        <w:t>–</w:t>
      </w:r>
      <w:r w:rsidRPr="003E6111">
        <w:rPr>
          <w:rFonts w:asciiTheme="minorHAnsi" w:hAnsiTheme="minorHAnsi"/>
          <w:i/>
          <w:color w:val="auto"/>
          <w:szCs w:val="18"/>
          <w:lang w:val="en-US"/>
        </w:rPr>
        <w:t xml:space="preserve"> Life cycle assessmen</w:t>
      </w:r>
      <w:r w:rsidR="006A5C8C">
        <w:rPr>
          <w:rFonts w:asciiTheme="minorHAnsi" w:hAnsiTheme="minorHAnsi"/>
          <w:i/>
          <w:color w:val="auto"/>
          <w:szCs w:val="18"/>
          <w:lang w:val="en-US"/>
        </w:rPr>
        <w:t xml:space="preserve">t </w:t>
      </w:r>
      <w:r w:rsidR="00273C4E" w:rsidRPr="00273C4E">
        <w:rPr>
          <w:rFonts w:asciiTheme="minorHAnsi" w:hAnsiTheme="minorHAnsi"/>
          <w:lang w:val="en-GB"/>
        </w:rPr>
        <w:t>–</w:t>
      </w:r>
      <w:r w:rsidR="006A5C8C">
        <w:rPr>
          <w:rFonts w:asciiTheme="minorHAnsi" w:hAnsiTheme="minorHAnsi"/>
          <w:i/>
          <w:color w:val="auto"/>
          <w:szCs w:val="18"/>
          <w:lang w:val="en-US"/>
        </w:rPr>
        <w:t xml:space="preserve"> Requirements and guidelines.</w:t>
      </w:r>
    </w:p>
    <w:p w:rsidR="00206105" w:rsidRPr="003E6111" w:rsidRDefault="00206105" w:rsidP="00C76955">
      <w:pPr>
        <w:pStyle w:val="Listenabsatz"/>
        <w:tabs>
          <w:tab w:val="left" w:pos="709"/>
        </w:tabs>
        <w:spacing w:before="0"/>
        <w:ind w:left="709" w:hanging="709"/>
        <w:jc w:val="both"/>
        <w:rPr>
          <w:rFonts w:asciiTheme="minorHAnsi" w:hAnsiTheme="minorHAnsi"/>
          <w:color w:val="auto"/>
          <w:szCs w:val="18"/>
          <w:lang w:val="en-GB"/>
        </w:rPr>
      </w:pPr>
      <w:r w:rsidRPr="003E6111">
        <w:rPr>
          <w:rFonts w:asciiTheme="minorHAnsi" w:hAnsiTheme="minorHAnsi"/>
          <w:color w:val="auto"/>
          <w:szCs w:val="18"/>
          <w:lang w:val="en-US"/>
        </w:rPr>
        <w:t xml:space="preserve">ISO 21930:2007 </w:t>
      </w:r>
      <w:r w:rsidR="00273C4E" w:rsidRPr="00273C4E">
        <w:rPr>
          <w:rFonts w:asciiTheme="minorHAnsi" w:hAnsiTheme="minorHAnsi"/>
          <w:lang w:val="en-GB"/>
        </w:rPr>
        <w:t>–</w:t>
      </w:r>
      <w:r w:rsidRPr="003E6111">
        <w:rPr>
          <w:rFonts w:asciiTheme="minorHAnsi" w:hAnsiTheme="minorHAnsi"/>
          <w:color w:val="auto"/>
          <w:szCs w:val="18"/>
          <w:lang w:val="en-US"/>
        </w:rPr>
        <w:t xml:space="preserve"> Sustainability in building construction - Environmental d</w:t>
      </w:r>
      <w:r w:rsidR="006A5C8C">
        <w:rPr>
          <w:rFonts w:asciiTheme="minorHAnsi" w:hAnsiTheme="minorHAnsi"/>
          <w:color w:val="auto"/>
          <w:szCs w:val="18"/>
          <w:lang w:val="en-US"/>
        </w:rPr>
        <w:t>eclaration of building products.</w:t>
      </w:r>
    </w:p>
    <w:p w:rsidR="00206105" w:rsidRPr="003E6111" w:rsidRDefault="00206105" w:rsidP="00C76955">
      <w:pPr>
        <w:pStyle w:val="Listenabsatz"/>
        <w:tabs>
          <w:tab w:val="left" w:pos="709"/>
        </w:tabs>
        <w:spacing w:before="0"/>
        <w:ind w:left="709" w:hanging="709"/>
        <w:jc w:val="both"/>
        <w:rPr>
          <w:rFonts w:asciiTheme="minorHAnsi" w:hAnsiTheme="minorHAnsi"/>
          <w:i/>
          <w:color w:val="auto"/>
          <w:szCs w:val="18"/>
          <w:lang w:val="en-GB"/>
        </w:rPr>
      </w:pPr>
      <w:r w:rsidRPr="003E6111">
        <w:rPr>
          <w:rFonts w:asciiTheme="minorHAnsi" w:hAnsiTheme="minorHAnsi"/>
          <w:i/>
          <w:color w:val="auto"/>
          <w:szCs w:val="18"/>
          <w:lang w:val="en-GB"/>
        </w:rPr>
        <w:t xml:space="preserve">ISO 15686-1:2008 </w:t>
      </w:r>
      <w:r w:rsidR="00273C4E" w:rsidRPr="00273C4E">
        <w:rPr>
          <w:rFonts w:asciiTheme="minorHAnsi" w:hAnsiTheme="minorHAnsi"/>
          <w:lang w:val="en-GB"/>
        </w:rPr>
        <w:t>–</w:t>
      </w:r>
      <w:r w:rsidRPr="003E6111">
        <w:rPr>
          <w:rFonts w:asciiTheme="minorHAnsi" w:hAnsiTheme="minorHAnsi"/>
          <w:i/>
          <w:color w:val="auto"/>
          <w:szCs w:val="18"/>
          <w:lang w:val="en-GB"/>
        </w:rPr>
        <w:t xml:space="preserve"> Buildings and constructed assets </w:t>
      </w:r>
      <w:r w:rsidR="00273C4E" w:rsidRPr="00273C4E">
        <w:rPr>
          <w:rFonts w:asciiTheme="minorHAnsi" w:hAnsiTheme="minorHAnsi"/>
          <w:lang w:val="en-GB"/>
        </w:rPr>
        <w:t xml:space="preserve">– </w:t>
      </w:r>
      <w:r w:rsidRPr="003E6111">
        <w:rPr>
          <w:rFonts w:asciiTheme="minorHAnsi" w:hAnsiTheme="minorHAnsi"/>
          <w:i/>
          <w:color w:val="auto"/>
          <w:szCs w:val="18"/>
          <w:lang w:val="en-GB"/>
        </w:rPr>
        <w:t xml:space="preserve">Service life planning </w:t>
      </w:r>
      <w:r w:rsidR="00273C4E" w:rsidRPr="00273C4E">
        <w:rPr>
          <w:rFonts w:asciiTheme="minorHAnsi" w:hAnsiTheme="minorHAnsi"/>
          <w:lang w:val="en-GB"/>
        </w:rPr>
        <w:t>–</w:t>
      </w:r>
      <w:r w:rsidRPr="003E6111">
        <w:rPr>
          <w:rFonts w:asciiTheme="minorHAnsi" w:hAnsiTheme="minorHAnsi"/>
          <w:i/>
          <w:color w:val="auto"/>
          <w:szCs w:val="18"/>
          <w:lang w:val="en-GB"/>
        </w:rPr>
        <w:t xml:space="preserve"> Part 1: G</w:t>
      </w:r>
      <w:r w:rsidR="006A5C8C">
        <w:rPr>
          <w:rFonts w:asciiTheme="minorHAnsi" w:hAnsiTheme="minorHAnsi"/>
          <w:i/>
          <w:color w:val="auto"/>
          <w:szCs w:val="18"/>
          <w:lang w:val="en-GB"/>
        </w:rPr>
        <w:t>eneral principles and framework.</w:t>
      </w:r>
    </w:p>
    <w:p w:rsidR="00206105" w:rsidRPr="003E6111" w:rsidRDefault="00206105" w:rsidP="00C76955">
      <w:pPr>
        <w:pStyle w:val="Listenabsatz"/>
        <w:tabs>
          <w:tab w:val="left" w:pos="709"/>
        </w:tabs>
        <w:spacing w:before="0"/>
        <w:ind w:left="709" w:hanging="709"/>
        <w:jc w:val="both"/>
        <w:rPr>
          <w:rFonts w:asciiTheme="minorHAnsi" w:hAnsiTheme="minorHAnsi"/>
          <w:i/>
          <w:color w:val="auto"/>
          <w:szCs w:val="18"/>
          <w:lang w:val="en-GB"/>
        </w:rPr>
      </w:pPr>
      <w:r w:rsidRPr="003E6111">
        <w:rPr>
          <w:rFonts w:asciiTheme="minorHAnsi" w:hAnsiTheme="minorHAnsi"/>
          <w:i/>
          <w:color w:val="auto"/>
          <w:szCs w:val="18"/>
          <w:lang w:val="en-GB"/>
        </w:rPr>
        <w:t xml:space="preserve">ISO 15686-2:2008 </w:t>
      </w:r>
      <w:r w:rsidR="00273C4E" w:rsidRPr="00273C4E">
        <w:rPr>
          <w:rFonts w:asciiTheme="minorHAnsi" w:hAnsiTheme="minorHAnsi"/>
          <w:lang w:val="en-GB"/>
        </w:rPr>
        <w:t>–</w:t>
      </w:r>
      <w:r w:rsidRPr="003E6111">
        <w:rPr>
          <w:rFonts w:asciiTheme="minorHAnsi" w:hAnsiTheme="minorHAnsi"/>
          <w:i/>
          <w:color w:val="auto"/>
          <w:szCs w:val="18"/>
          <w:lang w:val="en-GB"/>
        </w:rPr>
        <w:t xml:space="preserve"> Buildings and constructed assets </w:t>
      </w:r>
      <w:r w:rsidR="00273C4E" w:rsidRPr="00273C4E">
        <w:rPr>
          <w:rFonts w:asciiTheme="minorHAnsi" w:hAnsiTheme="minorHAnsi"/>
          <w:lang w:val="en-GB"/>
        </w:rPr>
        <w:t>–</w:t>
      </w:r>
      <w:r w:rsidRPr="003E6111">
        <w:rPr>
          <w:rFonts w:asciiTheme="minorHAnsi" w:hAnsiTheme="minorHAnsi"/>
          <w:i/>
          <w:color w:val="auto"/>
          <w:szCs w:val="18"/>
          <w:lang w:val="en-GB"/>
        </w:rPr>
        <w:t xml:space="preserve"> Service life planning </w:t>
      </w:r>
      <w:r w:rsidR="00273C4E" w:rsidRPr="00273C4E">
        <w:rPr>
          <w:rFonts w:asciiTheme="minorHAnsi" w:hAnsiTheme="minorHAnsi"/>
          <w:lang w:val="en-GB"/>
        </w:rPr>
        <w:t>–</w:t>
      </w:r>
      <w:r w:rsidRPr="003E6111">
        <w:rPr>
          <w:rFonts w:asciiTheme="minorHAnsi" w:hAnsiTheme="minorHAnsi"/>
          <w:i/>
          <w:color w:val="auto"/>
          <w:szCs w:val="18"/>
          <w:lang w:val="en-GB"/>
        </w:rPr>
        <w:t xml:space="preserve"> Part 2: Ser</w:t>
      </w:r>
      <w:r w:rsidR="006A5C8C">
        <w:rPr>
          <w:rFonts w:asciiTheme="minorHAnsi" w:hAnsiTheme="minorHAnsi"/>
          <w:i/>
          <w:color w:val="auto"/>
          <w:szCs w:val="18"/>
          <w:lang w:val="en-GB"/>
        </w:rPr>
        <w:t>vice life prediction Procedures.</w:t>
      </w:r>
    </w:p>
    <w:p w:rsidR="00206105" w:rsidRPr="003E6111" w:rsidRDefault="00206105" w:rsidP="00C76955">
      <w:pPr>
        <w:pStyle w:val="Listenabsatz"/>
        <w:tabs>
          <w:tab w:val="left" w:pos="709"/>
        </w:tabs>
        <w:spacing w:before="0"/>
        <w:ind w:left="709" w:hanging="709"/>
        <w:jc w:val="both"/>
        <w:rPr>
          <w:rFonts w:asciiTheme="minorHAnsi" w:hAnsiTheme="minorHAnsi"/>
          <w:i/>
          <w:color w:val="auto"/>
          <w:szCs w:val="18"/>
          <w:lang w:val="en-GB"/>
        </w:rPr>
      </w:pPr>
      <w:r w:rsidRPr="003E6111">
        <w:rPr>
          <w:rFonts w:asciiTheme="minorHAnsi" w:hAnsiTheme="minorHAnsi"/>
          <w:i/>
          <w:color w:val="auto"/>
          <w:szCs w:val="18"/>
          <w:lang w:val="en-GB"/>
        </w:rPr>
        <w:lastRenderedPageBreak/>
        <w:t xml:space="preserve">ISO 15686-7:2008 </w:t>
      </w:r>
      <w:r w:rsidR="00273C4E" w:rsidRPr="00273C4E">
        <w:rPr>
          <w:rFonts w:asciiTheme="minorHAnsi" w:hAnsiTheme="minorHAnsi"/>
          <w:lang w:val="en-GB"/>
        </w:rPr>
        <w:t>–</w:t>
      </w:r>
      <w:r w:rsidRPr="003E6111">
        <w:rPr>
          <w:rFonts w:asciiTheme="minorHAnsi" w:hAnsiTheme="minorHAnsi"/>
          <w:i/>
          <w:color w:val="auto"/>
          <w:szCs w:val="18"/>
          <w:lang w:val="en-GB"/>
        </w:rPr>
        <w:t xml:space="preserve"> Buildings and constructed assets </w:t>
      </w:r>
      <w:r w:rsidR="00273C4E" w:rsidRPr="00273C4E">
        <w:rPr>
          <w:rFonts w:asciiTheme="minorHAnsi" w:hAnsiTheme="minorHAnsi"/>
          <w:lang w:val="en-GB"/>
        </w:rPr>
        <w:t>–</w:t>
      </w:r>
      <w:r w:rsidRPr="003E6111">
        <w:rPr>
          <w:rFonts w:asciiTheme="minorHAnsi" w:hAnsiTheme="minorHAnsi"/>
          <w:i/>
          <w:color w:val="auto"/>
          <w:szCs w:val="18"/>
          <w:lang w:val="en-GB"/>
        </w:rPr>
        <w:t xml:space="preserve"> Service life planning </w:t>
      </w:r>
      <w:r w:rsidR="00273C4E" w:rsidRPr="00273C4E">
        <w:rPr>
          <w:rFonts w:asciiTheme="minorHAnsi" w:hAnsiTheme="minorHAnsi"/>
          <w:lang w:val="en-GB"/>
        </w:rPr>
        <w:t>–</w:t>
      </w:r>
      <w:r w:rsidRPr="003E6111">
        <w:rPr>
          <w:rFonts w:asciiTheme="minorHAnsi" w:hAnsiTheme="minorHAnsi"/>
          <w:i/>
          <w:color w:val="auto"/>
          <w:szCs w:val="18"/>
          <w:lang w:val="en-GB"/>
        </w:rPr>
        <w:t xml:space="preserve"> Part 7: Performance evaluation for feedback of </w:t>
      </w:r>
      <w:r w:rsidR="006A5C8C">
        <w:rPr>
          <w:rFonts w:asciiTheme="minorHAnsi" w:hAnsiTheme="minorHAnsi"/>
          <w:i/>
          <w:color w:val="auto"/>
          <w:szCs w:val="18"/>
          <w:lang w:val="en-GB"/>
        </w:rPr>
        <w:t>service life data from practice.</w:t>
      </w:r>
    </w:p>
    <w:p w:rsidR="00206105" w:rsidRPr="003E6111" w:rsidRDefault="00206105" w:rsidP="00C76955">
      <w:pPr>
        <w:pStyle w:val="Listenabsatz"/>
        <w:tabs>
          <w:tab w:val="left" w:pos="709"/>
        </w:tabs>
        <w:spacing w:before="0"/>
        <w:ind w:left="709" w:hanging="709"/>
        <w:jc w:val="both"/>
        <w:rPr>
          <w:rFonts w:asciiTheme="minorHAnsi" w:hAnsiTheme="minorHAnsi"/>
          <w:i/>
          <w:color w:val="auto"/>
          <w:szCs w:val="18"/>
          <w:lang w:val="en-GB"/>
        </w:rPr>
      </w:pPr>
      <w:r w:rsidRPr="003E6111">
        <w:rPr>
          <w:rFonts w:asciiTheme="minorHAnsi" w:hAnsiTheme="minorHAnsi"/>
          <w:i/>
          <w:color w:val="auto"/>
          <w:szCs w:val="18"/>
          <w:lang w:val="en-GB"/>
        </w:rPr>
        <w:t xml:space="preserve">ISO 15686-8:2008 </w:t>
      </w:r>
      <w:r w:rsidR="00273C4E" w:rsidRPr="00273C4E">
        <w:rPr>
          <w:rFonts w:asciiTheme="minorHAnsi" w:hAnsiTheme="minorHAnsi"/>
          <w:lang w:val="en-GB"/>
        </w:rPr>
        <w:t>–</w:t>
      </w:r>
      <w:r w:rsidRPr="003E6111">
        <w:rPr>
          <w:rFonts w:asciiTheme="minorHAnsi" w:hAnsiTheme="minorHAnsi"/>
          <w:i/>
          <w:color w:val="auto"/>
          <w:szCs w:val="18"/>
          <w:lang w:val="en-GB"/>
        </w:rPr>
        <w:t xml:space="preserve"> Buildings and constructed assets </w:t>
      </w:r>
      <w:r w:rsidR="00273C4E" w:rsidRPr="00273C4E">
        <w:rPr>
          <w:rFonts w:asciiTheme="minorHAnsi" w:hAnsiTheme="minorHAnsi"/>
          <w:lang w:val="en-GB"/>
        </w:rPr>
        <w:t>–</w:t>
      </w:r>
      <w:r w:rsidRPr="003E6111">
        <w:rPr>
          <w:rFonts w:asciiTheme="minorHAnsi" w:hAnsiTheme="minorHAnsi"/>
          <w:i/>
          <w:color w:val="auto"/>
          <w:szCs w:val="18"/>
          <w:lang w:val="en-GB"/>
        </w:rPr>
        <w:t xml:space="preserve"> Service-life planning </w:t>
      </w:r>
      <w:r w:rsidR="00273C4E" w:rsidRPr="00273C4E">
        <w:rPr>
          <w:rFonts w:asciiTheme="minorHAnsi" w:hAnsiTheme="minorHAnsi"/>
          <w:lang w:val="en-GB"/>
        </w:rPr>
        <w:t>–</w:t>
      </w:r>
      <w:r w:rsidRPr="003E6111">
        <w:rPr>
          <w:rFonts w:asciiTheme="minorHAnsi" w:hAnsiTheme="minorHAnsi"/>
          <w:i/>
          <w:color w:val="auto"/>
          <w:szCs w:val="18"/>
          <w:lang w:val="en-GB"/>
        </w:rPr>
        <w:t xml:space="preserve"> Part 8: Reference service life </w:t>
      </w:r>
      <w:r w:rsidRPr="003E6111">
        <w:rPr>
          <w:rFonts w:asciiTheme="minorHAnsi" w:hAnsiTheme="minorHAnsi"/>
          <w:i/>
          <w:color w:val="auto"/>
          <w:szCs w:val="18"/>
          <w:lang w:val="en-US"/>
        </w:rPr>
        <w:t xml:space="preserve">and </w:t>
      </w:r>
      <w:r w:rsidR="006A5C8C">
        <w:rPr>
          <w:rFonts w:asciiTheme="minorHAnsi" w:hAnsiTheme="minorHAnsi"/>
          <w:i/>
          <w:color w:val="auto"/>
          <w:szCs w:val="18"/>
          <w:lang w:val="en-US"/>
        </w:rPr>
        <w:t>service-life estimation.</w:t>
      </w:r>
    </w:p>
    <w:p w:rsidR="00206105" w:rsidRPr="003E6111" w:rsidRDefault="00206105" w:rsidP="00C76955">
      <w:pPr>
        <w:pStyle w:val="Listenabsatz"/>
        <w:tabs>
          <w:tab w:val="left" w:pos="709"/>
        </w:tabs>
        <w:spacing w:before="0"/>
        <w:ind w:left="709" w:hanging="709"/>
        <w:jc w:val="both"/>
        <w:rPr>
          <w:rFonts w:asciiTheme="minorHAnsi" w:hAnsiTheme="minorHAnsi"/>
          <w:i/>
          <w:color w:val="auto"/>
          <w:szCs w:val="18"/>
          <w:lang w:val="en-GB"/>
        </w:rPr>
      </w:pPr>
      <w:r w:rsidRPr="003E6111">
        <w:rPr>
          <w:rFonts w:asciiTheme="minorHAnsi" w:hAnsiTheme="minorHAnsi"/>
          <w:i/>
          <w:color w:val="auto"/>
          <w:szCs w:val="18"/>
          <w:lang w:val="en-GB"/>
        </w:rPr>
        <w:t xml:space="preserve">ISO 14025:2010 </w:t>
      </w:r>
      <w:r w:rsidR="00273C4E" w:rsidRPr="00273C4E">
        <w:rPr>
          <w:rFonts w:asciiTheme="minorHAnsi" w:hAnsiTheme="minorHAnsi"/>
          <w:lang w:val="en-GB"/>
        </w:rPr>
        <w:t>–</w:t>
      </w:r>
      <w:r w:rsidRPr="003E6111">
        <w:rPr>
          <w:rFonts w:asciiTheme="minorHAnsi" w:hAnsiTheme="minorHAnsi"/>
          <w:i/>
          <w:color w:val="auto"/>
          <w:szCs w:val="18"/>
          <w:lang w:val="en-GB"/>
        </w:rPr>
        <w:t xml:space="preserve"> Environmental labels and declarations — Type III environmental declarations </w:t>
      </w:r>
      <w:r w:rsidR="00273C4E" w:rsidRPr="00273C4E">
        <w:rPr>
          <w:rFonts w:asciiTheme="minorHAnsi" w:hAnsiTheme="minorHAnsi"/>
          <w:lang w:val="en-GB"/>
        </w:rPr>
        <w:t>–</w:t>
      </w:r>
      <w:r w:rsidRPr="003E6111">
        <w:rPr>
          <w:rFonts w:asciiTheme="minorHAnsi" w:hAnsiTheme="minorHAnsi"/>
          <w:i/>
          <w:color w:val="auto"/>
          <w:szCs w:val="18"/>
          <w:lang w:val="en-GB"/>
        </w:rPr>
        <w:t xml:space="preserve"> Principles </w:t>
      </w:r>
      <w:r w:rsidR="006A5C8C">
        <w:rPr>
          <w:rFonts w:asciiTheme="minorHAnsi" w:hAnsiTheme="minorHAnsi"/>
          <w:i/>
          <w:color w:val="auto"/>
          <w:szCs w:val="18"/>
          <w:lang w:val="en-GB"/>
        </w:rPr>
        <w:t>and procedures (ISO 14025:2006).</w:t>
      </w:r>
    </w:p>
    <w:p w:rsidR="00206105" w:rsidRPr="003E6111" w:rsidRDefault="00206105" w:rsidP="00C76955">
      <w:pPr>
        <w:pStyle w:val="Listenabsatz"/>
        <w:tabs>
          <w:tab w:val="left" w:pos="709"/>
        </w:tabs>
        <w:spacing w:before="0"/>
        <w:ind w:left="709" w:hanging="709"/>
        <w:jc w:val="both"/>
        <w:rPr>
          <w:rFonts w:asciiTheme="minorHAnsi" w:hAnsiTheme="minorHAnsi"/>
          <w:color w:val="auto"/>
          <w:szCs w:val="18"/>
          <w:lang w:val="en-GB"/>
        </w:rPr>
      </w:pPr>
      <w:r w:rsidRPr="003E6111">
        <w:rPr>
          <w:rFonts w:asciiTheme="minorHAnsi" w:hAnsiTheme="minorHAnsi"/>
          <w:color w:val="auto"/>
          <w:szCs w:val="18"/>
          <w:lang w:val="en-GB"/>
        </w:rPr>
        <w:t xml:space="preserve">ISO/TR 14049:2012 </w:t>
      </w:r>
      <w:r w:rsidR="00273C4E" w:rsidRPr="00273C4E">
        <w:rPr>
          <w:rFonts w:asciiTheme="minorHAnsi" w:hAnsiTheme="minorHAnsi"/>
          <w:lang w:val="en-GB"/>
        </w:rPr>
        <w:t>–</w:t>
      </w:r>
      <w:r w:rsidRPr="003E6111">
        <w:rPr>
          <w:rFonts w:asciiTheme="minorHAnsi" w:hAnsiTheme="minorHAnsi"/>
          <w:color w:val="auto"/>
          <w:szCs w:val="18"/>
          <w:lang w:val="en-GB"/>
        </w:rPr>
        <w:t xml:space="preserve"> Enviro</w:t>
      </w:r>
      <w:r w:rsidR="005D1EF4">
        <w:rPr>
          <w:rFonts w:asciiTheme="minorHAnsi" w:hAnsiTheme="minorHAnsi"/>
          <w:color w:val="auto"/>
          <w:szCs w:val="18"/>
          <w:lang w:val="en-GB"/>
        </w:rPr>
        <w:t xml:space="preserve">nmental management </w:t>
      </w:r>
      <w:r w:rsidR="00273C4E" w:rsidRPr="00273C4E">
        <w:rPr>
          <w:rFonts w:asciiTheme="minorHAnsi" w:hAnsiTheme="minorHAnsi"/>
          <w:lang w:val="en-GB"/>
        </w:rPr>
        <w:t>–</w:t>
      </w:r>
      <w:r w:rsidR="005D1EF4">
        <w:rPr>
          <w:rFonts w:asciiTheme="minorHAnsi" w:hAnsiTheme="minorHAnsi"/>
          <w:color w:val="auto"/>
          <w:szCs w:val="18"/>
          <w:lang w:val="en-GB"/>
        </w:rPr>
        <w:t xml:space="preserve"> Life cycle assessment </w:t>
      </w:r>
      <w:r w:rsidR="00273C4E" w:rsidRPr="00273C4E">
        <w:rPr>
          <w:rFonts w:asciiTheme="minorHAnsi" w:hAnsiTheme="minorHAnsi"/>
          <w:lang w:val="en-GB"/>
        </w:rPr>
        <w:t>–</w:t>
      </w:r>
      <w:r w:rsidRPr="003E6111">
        <w:rPr>
          <w:rFonts w:asciiTheme="minorHAnsi" w:hAnsiTheme="minorHAnsi"/>
          <w:color w:val="auto"/>
          <w:szCs w:val="18"/>
          <w:lang w:val="en-GB"/>
        </w:rPr>
        <w:t xml:space="preserve"> Illustrative examples on how to apply ISO 14044 to goal and scope definition and inventory analysis.</w:t>
      </w:r>
    </w:p>
    <w:p w:rsidR="00206105" w:rsidRPr="003E6111" w:rsidRDefault="00273C4E" w:rsidP="00C76955">
      <w:pPr>
        <w:pStyle w:val="Listenabsatz"/>
        <w:tabs>
          <w:tab w:val="left" w:pos="709"/>
        </w:tabs>
        <w:spacing w:before="0"/>
        <w:ind w:left="709" w:hanging="709"/>
        <w:jc w:val="both"/>
        <w:rPr>
          <w:rFonts w:asciiTheme="minorHAnsi" w:hAnsiTheme="minorHAnsi"/>
          <w:color w:val="auto"/>
          <w:szCs w:val="18"/>
          <w:lang w:val="en-GB"/>
        </w:rPr>
      </w:pPr>
      <w:r>
        <w:rPr>
          <w:rFonts w:asciiTheme="minorHAnsi" w:hAnsiTheme="minorHAnsi"/>
          <w:color w:val="auto"/>
          <w:szCs w:val="18"/>
          <w:lang w:val="en-GB"/>
        </w:rPr>
        <w:t xml:space="preserve">EN 1304:2005 </w:t>
      </w:r>
      <w:r w:rsidRPr="00273C4E">
        <w:rPr>
          <w:rFonts w:asciiTheme="minorHAnsi" w:hAnsiTheme="minorHAnsi"/>
          <w:lang w:val="en-GB"/>
        </w:rPr>
        <w:t>–</w:t>
      </w:r>
      <w:r w:rsidR="00206105" w:rsidRPr="003E6111">
        <w:rPr>
          <w:rFonts w:asciiTheme="minorHAnsi" w:hAnsiTheme="minorHAnsi"/>
          <w:color w:val="auto"/>
          <w:szCs w:val="18"/>
          <w:lang w:val="en-GB"/>
        </w:rPr>
        <w:t xml:space="preserve"> Clay roofing tiles and fittings </w:t>
      </w:r>
      <w:r w:rsidRPr="00273C4E">
        <w:rPr>
          <w:rFonts w:asciiTheme="minorHAnsi" w:hAnsiTheme="minorHAnsi"/>
          <w:lang w:val="en-GB"/>
        </w:rPr>
        <w:t>–</w:t>
      </w:r>
      <w:r w:rsidR="00206105" w:rsidRPr="003E6111">
        <w:rPr>
          <w:rFonts w:asciiTheme="minorHAnsi" w:hAnsiTheme="minorHAnsi"/>
          <w:color w:val="auto"/>
          <w:szCs w:val="18"/>
          <w:lang w:val="en-GB"/>
        </w:rPr>
        <w:t xml:space="preserve"> Product</w:t>
      </w:r>
      <w:r w:rsidR="006A5C8C">
        <w:rPr>
          <w:rFonts w:asciiTheme="minorHAnsi" w:hAnsiTheme="minorHAnsi"/>
          <w:color w:val="auto"/>
          <w:szCs w:val="18"/>
          <w:lang w:val="en-GB"/>
        </w:rPr>
        <w:t xml:space="preserve"> definitions and specifications.</w:t>
      </w:r>
    </w:p>
    <w:p w:rsidR="00206105" w:rsidRPr="003E6111" w:rsidRDefault="00273C4E" w:rsidP="00C76955">
      <w:pPr>
        <w:pStyle w:val="Listenabsatz"/>
        <w:tabs>
          <w:tab w:val="left" w:pos="709"/>
        </w:tabs>
        <w:spacing w:before="0"/>
        <w:ind w:left="709" w:hanging="709"/>
        <w:jc w:val="both"/>
        <w:rPr>
          <w:rFonts w:asciiTheme="minorHAnsi" w:hAnsiTheme="minorHAnsi"/>
          <w:color w:val="auto"/>
          <w:szCs w:val="18"/>
          <w:lang w:val="en-GB"/>
        </w:rPr>
      </w:pPr>
      <w:r>
        <w:rPr>
          <w:rFonts w:asciiTheme="minorHAnsi" w:hAnsiTheme="minorHAnsi"/>
          <w:color w:val="auto"/>
          <w:szCs w:val="18"/>
          <w:lang w:val="en-GB"/>
        </w:rPr>
        <w:t xml:space="preserve">EN 771-1 </w:t>
      </w:r>
      <w:r w:rsidRPr="00273C4E">
        <w:rPr>
          <w:rFonts w:asciiTheme="minorHAnsi" w:hAnsiTheme="minorHAnsi"/>
          <w:lang w:val="en-GB"/>
        </w:rPr>
        <w:t>–</w:t>
      </w:r>
      <w:r w:rsidR="00206105" w:rsidRPr="003E6111">
        <w:rPr>
          <w:rFonts w:asciiTheme="minorHAnsi" w:hAnsiTheme="minorHAnsi"/>
          <w:color w:val="auto"/>
          <w:szCs w:val="18"/>
          <w:lang w:val="en-GB"/>
        </w:rPr>
        <w:t xml:space="preserve"> Specification for masonry uni</w:t>
      </w:r>
      <w:r w:rsidR="006A5C8C">
        <w:rPr>
          <w:rFonts w:asciiTheme="minorHAnsi" w:hAnsiTheme="minorHAnsi"/>
          <w:color w:val="auto"/>
          <w:szCs w:val="18"/>
          <w:lang w:val="en-GB"/>
        </w:rPr>
        <w:t>ts – Part 1: Clay masonry units.</w:t>
      </w:r>
    </w:p>
    <w:p w:rsidR="00206105" w:rsidRPr="003E6111" w:rsidRDefault="00206105" w:rsidP="00C76955">
      <w:pPr>
        <w:pStyle w:val="Listenabsatz"/>
        <w:tabs>
          <w:tab w:val="left" w:pos="709"/>
        </w:tabs>
        <w:spacing w:before="0"/>
        <w:ind w:left="709" w:hanging="709"/>
        <w:jc w:val="both"/>
        <w:rPr>
          <w:rFonts w:asciiTheme="minorHAnsi" w:hAnsiTheme="minorHAnsi"/>
          <w:color w:val="auto"/>
          <w:szCs w:val="18"/>
          <w:lang w:val="en-GB"/>
        </w:rPr>
      </w:pPr>
      <w:r w:rsidRPr="003E6111">
        <w:rPr>
          <w:rFonts w:asciiTheme="minorHAnsi" w:hAnsiTheme="minorHAnsi"/>
          <w:color w:val="auto"/>
          <w:szCs w:val="18"/>
          <w:lang w:val="en-GB"/>
        </w:rPr>
        <w:t xml:space="preserve">EN 1344:2002 </w:t>
      </w:r>
      <w:r w:rsidR="00273C4E" w:rsidRPr="00273C4E">
        <w:rPr>
          <w:rFonts w:asciiTheme="minorHAnsi" w:hAnsiTheme="minorHAnsi"/>
          <w:lang w:val="en-GB"/>
        </w:rPr>
        <w:t xml:space="preserve">– </w:t>
      </w:r>
      <w:r w:rsidRPr="003E6111">
        <w:rPr>
          <w:rFonts w:asciiTheme="minorHAnsi" w:hAnsiTheme="minorHAnsi"/>
          <w:color w:val="auto"/>
          <w:szCs w:val="18"/>
          <w:lang w:val="en-GB"/>
        </w:rPr>
        <w:t xml:space="preserve">Clay pavers </w:t>
      </w:r>
      <w:r w:rsidR="006A5C8C">
        <w:rPr>
          <w:rFonts w:asciiTheme="minorHAnsi" w:hAnsiTheme="minorHAnsi"/>
          <w:color w:val="auto"/>
          <w:szCs w:val="18"/>
          <w:lang w:val="en-GB"/>
        </w:rPr>
        <w:t>– Requirements and test methods.</w:t>
      </w:r>
    </w:p>
    <w:p w:rsidR="00206105" w:rsidRPr="003E6111" w:rsidRDefault="00206105" w:rsidP="00C76955">
      <w:pPr>
        <w:pStyle w:val="Listenabsatz"/>
        <w:tabs>
          <w:tab w:val="left" w:pos="709"/>
        </w:tabs>
        <w:spacing w:before="0"/>
        <w:ind w:left="709" w:hanging="709"/>
        <w:jc w:val="both"/>
        <w:rPr>
          <w:rFonts w:asciiTheme="minorHAnsi" w:hAnsiTheme="minorHAnsi" w:cstheme="minorHAnsi"/>
          <w:color w:val="auto"/>
          <w:szCs w:val="18"/>
          <w:lang w:val="en-GB"/>
        </w:rPr>
      </w:pPr>
      <w:r w:rsidRPr="003E6111">
        <w:rPr>
          <w:rFonts w:asciiTheme="minorHAnsi" w:hAnsiTheme="minorHAnsi" w:cstheme="minorHAnsi"/>
          <w:color w:val="auto"/>
          <w:szCs w:val="18"/>
          <w:lang w:val="en-US"/>
        </w:rPr>
        <w:t xml:space="preserve">EN 15037-3:2008 </w:t>
      </w:r>
      <w:r w:rsidR="00273C4E" w:rsidRPr="00273C4E">
        <w:rPr>
          <w:rFonts w:asciiTheme="minorHAnsi" w:hAnsiTheme="minorHAnsi"/>
          <w:lang w:val="en-GB"/>
        </w:rPr>
        <w:t>–</w:t>
      </w:r>
      <w:r w:rsidRPr="003E6111">
        <w:rPr>
          <w:rFonts w:asciiTheme="minorHAnsi" w:hAnsiTheme="minorHAnsi" w:cstheme="minorHAnsi"/>
          <w:color w:val="auto"/>
          <w:szCs w:val="18"/>
          <w:lang w:val="en-US"/>
        </w:rPr>
        <w:t xml:space="preserve"> Precast concrete products – Beam-and-block floo</w:t>
      </w:r>
      <w:r w:rsidR="006A5C8C">
        <w:rPr>
          <w:rFonts w:asciiTheme="minorHAnsi" w:hAnsiTheme="minorHAnsi" w:cstheme="minorHAnsi"/>
          <w:color w:val="auto"/>
          <w:szCs w:val="18"/>
          <w:lang w:val="en-US"/>
        </w:rPr>
        <w:t xml:space="preserve">r systems </w:t>
      </w:r>
      <w:r w:rsidR="00273C4E" w:rsidRPr="00273C4E">
        <w:rPr>
          <w:rFonts w:asciiTheme="minorHAnsi" w:hAnsiTheme="minorHAnsi"/>
          <w:lang w:val="en-GB"/>
        </w:rPr>
        <w:t>–</w:t>
      </w:r>
      <w:r w:rsidR="006A5C8C">
        <w:rPr>
          <w:rFonts w:asciiTheme="minorHAnsi" w:hAnsiTheme="minorHAnsi" w:cstheme="minorHAnsi"/>
          <w:color w:val="auto"/>
          <w:szCs w:val="18"/>
          <w:lang w:val="en-US"/>
        </w:rPr>
        <w:t xml:space="preserve"> Part 3: Clay blocks.</w:t>
      </w:r>
    </w:p>
    <w:p w:rsidR="00206105" w:rsidRPr="003E6111" w:rsidRDefault="004D16C9" w:rsidP="00C76955">
      <w:pPr>
        <w:pStyle w:val="Listenabsatz"/>
        <w:tabs>
          <w:tab w:val="left" w:pos="709"/>
        </w:tabs>
        <w:spacing w:before="0"/>
        <w:ind w:left="709" w:hanging="709"/>
        <w:jc w:val="both"/>
        <w:rPr>
          <w:rFonts w:asciiTheme="minorHAnsi" w:hAnsiTheme="minorHAnsi" w:cstheme="minorHAnsi"/>
          <w:color w:val="auto"/>
          <w:szCs w:val="18"/>
          <w:lang w:val="en-GB"/>
        </w:rPr>
      </w:pPr>
      <w:r w:rsidRPr="003E6111">
        <w:rPr>
          <w:rFonts w:asciiTheme="minorHAnsi" w:hAnsiTheme="minorHAnsi" w:cstheme="minorHAnsi"/>
          <w:color w:val="auto"/>
          <w:szCs w:val="18"/>
          <w:lang w:val="en-GB"/>
        </w:rPr>
        <w:t>EN 1806</w:t>
      </w:r>
      <w:r w:rsidR="00206105" w:rsidRPr="003E6111">
        <w:rPr>
          <w:rFonts w:asciiTheme="minorHAnsi" w:hAnsiTheme="minorHAnsi" w:cstheme="minorHAnsi"/>
          <w:color w:val="auto"/>
          <w:szCs w:val="18"/>
          <w:lang w:val="en-GB"/>
        </w:rPr>
        <w:t xml:space="preserve">:2006 </w:t>
      </w:r>
      <w:r w:rsidR="00273C4E" w:rsidRPr="00273C4E">
        <w:rPr>
          <w:rFonts w:asciiTheme="minorHAnsi" w:hAnsiTheme="minorHAnsi"/>
          <w:lang w:val="en-GB"/>
        </w:rPr>
        <w:t>–</w:t>
      </w:r>
      <w:r w:rsidR="00206105" w:rsidRPr="003E6111">
        <w:rPr>
          <w:rFonts w:asciiTheme="minorHAnsi" w:hAnsiTheme="minorHAnsi" w:cstheme="minorHAnsi"/>
          <w:color w:val="auto"/>
          <w:szCs w:val="18"/>
          <w:lang w:val="en-GB"/>
        </w:rPr>
        <w:t xml:space="preserve"> </w:t>
      </w:r>
      <w:r w:rsidR="00206105" w:rsidRPr="003E6111">
        <w:rPr>
          <w:rFonts w:asciiTheme="minorHAnsi" w:hAnsiTheme="minorHAnsi" w:cstheme="minorHAnsi"/>
          <w:color w:val="auto"/>
          <w:szCs w:val="18"/>
          <w:lang w:val="en-US"/>
        </w:rPr>
        <w:t xml:space="preserve">Chimneys - Clay/ceramic flue blocks for single wall chimneys </w:t>
      </w:r>
      <w:r w:rsidR="00273C4E" w:rsidRPr="00273C4E">
        <w:rPr>
          <w:rFonts w:asciiTheme="minorHAnsi" w:hAnsiTheme="minorHAnsi"/>
          <w:lang w:val="en-GB"/>
        </w:rPr>
        <w:t>–</w:t>
      </w:r>
      <w:r w:rsidR="006A5C8C">
        <w:rPr>
          <w:rFonts w:asciiTheme="minorHAnsi" w:hAnsiTheme="minorHAnsi" w:cstheme="minorHAnsi"/>
          <w:color w:val="auto"/>
          <w:szCs w:val="18"/>
          <w:lang w:val="en-US"/>
        </w:rPr>
        <w:t xml:space="preserve"> Requirements and test methods.</w:t>
      </w:r>
    </w:p>
    <w:p w:rsidR="00206105" w:rsidRPr="003E6111" w:rsidRDefault="00206105" w:rsidP="00C76955">
      <w:pPr>
        <w:pStyle w:val="Listenabsatz"/>
        <w:tabs>
          <w:tab w:val="left" w:pos="709"/>
        </w:tabs>
        <w:spacing w:before="0"/>
        <w:ind w:left="709" w:hanging="709"/>
        <w:jc w:val="both"/>
        <w:rPr>
          <w:rFonts w:asciiTheme="minorHAnsi" w:hAnsiTheme="minorHAnsi" w:cstheme="minorHAnsi"/>
          <w:bCs/>
          <w:color w:val="auto"/>
          <w:szCs w:val="18"/>
          <w:lang w:val="en-US"/>
        </w:rPr>
      </w:pPr>
      <w:r w:rsidRPr="003E6111">
        <w:rPr>
          <w:rStyle w:val="standardsqueryform-key"/>
          <w:rFonts w:asciiTheme="minorHAnsi" w:hAnsiTheme="minorHAnsi" w:cstheme="minorHAnsi"/>
          <w:bCs/>
          <w:color w:val="auto"/>
          <w:szCs w:val="18"/>
          <w:lang w:val="en-GB"/>
        </w:rPr>
        <w:t xml:space="preserve">EN 845-2:2003 </w:t>
      </w:r>
      <w:r w:rsidR="00273C4E" w:rsidRPr="00273C4E">
        <w:rPr>
          <w:rFonts w:asciiTheme="minorHAnsi" w:hAnsiTheme="minorHAnsi"/>
          <w:lang w:val="en-GB"/>
        </w:rPr>
        <w:t>–</w:t>
      </w:r>
      <w:r w:rsidRPr="003E6111">
        <w:rPr>
          <w:rStyle w:val="standardsqueryform-key"/>
          <w:rFonts w:asciiTheme="minorHAnsi" w:hAnsiTheme="minorHAnsi" w:cstheme="minorHAnsi"/>
          <w:bCs/>
          <w:color w:val="auto"/>
          <w:szCs w:val="18"/>
          <w:lang w:val="en-GB"/>
        </w:rPr>
        <w:t xml:space="preserve"> </w:t>
      </w:r>
      <w:r w:rsidRPr="003E6111">
        <w:rPr>
          <w:rFonts w:asciiTheme="minorHAnsi" w:hAnsiTheme="minorHAnsi" w:cstheme="minorHAnsi"/>
          <w:color w:val="auto"/>
          <w:szCs w:val="18"/>
          <w:lang w:val="en-US"/>
        </w:rPr>
        <w:t>Specification for ancillary component</w:t>
      </w:r>
      <w:r w:rsidR="006A5C8C">
        <w:rPr>
          <w:rFonts w:asciiTheme="minorHAnsi" w:hAnsiTheme="minorHAnsi" w:cstheme="minorHAnsi"/>
          <w:color w:val="auto"/>
          <w:szCs w:val="18"/>
          <w:lang w:val="en-US"/>
        </w:rPr>
        <w:t xml:space="preserve">s for masonry </w:t>
      </w:r>
      <w:r w:rsidR="00273C4E" w:rsidRPr="00273C4E">
        <w:rPr>
          <w:rFonts w:asciiTheme="minorHAnsi" w:hAnsiTheme="minorHAnsi"/>
          <w:lang w:val="en-GB"/>
        </w:rPr>
        <w:t>–</w:t>
      </w:r>
      <w:r w:rsidR="006A5C8C">
        <w:rPr>
          <w:rFonts w:asciiTheme="minorHAnsi" w:hAnsiTheme="minorHAnsi" w:cstheme="minorHAnsi"/>
          <w:color w:val="auto"/>
          <w:szCs w:val="18"/>
          <w:lang w:val="en-US"/>
        </w:rPr>
        <w:t xml:space="preserve"> Part 2: Lintels.</w:t>
      </w:r>
    </w:p>
    <w:p w:rsidR="00206105" w:rsidRPr="003E6111" w:rsidRDefault="00206105" w:rsidP="00C76955">
      <w:pPr>
        <w:pStyle w:val="Listenabsatz"/>
        <w:tabs>
          <w:tab w:val="left" w:pos="709"/>
        </w:tabs>
        <w:spacing w:before="0"/>
        <w:ind w:left="709" w:hanging="709"/>
        <w:jc w:val="both"/>
        <w:rPr>
          <w:rFonts w:asciiTheme="minorHAnsi" w:hAnsiTheme="minorHAnsi" w:cstheme="minorHAnsi"/>
          <w:bCs/>
          <w:color w:val="auto"/>
          <w:szCs w:val="18"/>
          <w:lang w:val="en-US"/>
        </w:rPr>
      </w:pPr>
      <w:r w:rsidRPr="003E6111">
        <w:rPr>
          <w:rStyle w:val="standardsqueryform-key"/>
          <w:rFonts w:asciiTheme="minorHAnsi" w:hAnsiTheme="minorHAnsi" w:cstheme="minorHAnsi"/>
          <w:bCs/>
          <w:color w:val="auto"/>
          <w:szCs w:val="18"/>
          <w:lang w:val="en-US"/>
        </w:rPr>
        <w:t>EN 295-</w:t>
      </w:r>
      <w:r w:rsidRPr="003E6111">
        <w:rPr>
          <w:rFonts w:asciiTheme="minorHAnsi" w:hAnsiTheme="minorHAnsi" w:cstheme="minorHAnsi"/>
          <w:bCs/>
          <w:color w:val="auto"/>
          <w:szCs w:val="18"/>
          <w:lang w:val="en-US"/>
        </w:rPr>
        <w:t xml:space="preserve">1:1999 </w:t>
      </w:r>
      <w:r w:rsidR="00273C4E" w:rsidRPr="00273C4E">
        <w:rPr>
          <w:rFonts w:asciiTheme="minorHAnsi" w:hAnsiTheme="minorHAnsi"/>
          <w:lang w:val="en-GB"/>
        </w:rPr>
        <w:t>–</w:t>
      </w:r>
      <w:r w:rsidRPr="003E6111">
        <w:rPr>
          <w:rFonts w:asciiTheme="minorHAnsi" w:hAnsiTheme="minorHAnsi" w:cstheme="minorHAnsi"/>
          <w:bCs/>
          <w:color w:val="auto"/>
          <w:szCs w:val="18"/>
          <w:lang w:val="en-US"/>
        </w:rPr>
        <w:t xml:space="preserve"> </w:t>
      </w:r>
      <w:r w:rsidRPr="003E6111">
        <w:rPr>
          <w:rFonts w:asciiTheme="minorHAnsi" w:hAnsiTheme="minorHAnsi" w:cstheme="minorHAnsi"/>
          <w:color w:val="auto"/>
          <w:szCs w:val="18"/>
          <w:lang w:val="en-US"/>
        </w:rPr>
        <w:t>Vitrified clay pipes and fittings and pipe joints for drains an</w:t>
      </w:r>
      <w:r w:rsidR="006A5C8C">
        <w:rPr>
          <w:rFonts w:asciiTheme="minorHAnsi" w:hAnsiTheme="minorHAnsi" w:cstheme="minorHAnsi"/>
          <w:color w:val="auto"/>
          <w:szCs w:val="18"/>
          <w:lang w:val="en-US"/>
        </w:rPr>
        <w:t xml:space="preserve">d sewers </w:t>
      </w:r>
      <w:r w:rsidR="00273C4E" w:rsidRPr="00273C4E">
        <w:rPr>
          <w:rFonts w:asciiTheme="minorHAnsi" w:hAnsiTheme="minorHAnsi"/>
          <w:lang w:val="en-GB"/>
        </w:rPr>
        <w:t>–</w:t>
      </w:r>
      <w:r w:rsidR="006A5C8C">
        <w:rPr>
          <w:rFonts w:asciiTheme="minorHAnsi" w:hAnsiTheme="minorHAnsi" w:cstheme="minorHAnsi"/>
          <w:color w:val="auto"/>
          <w:szCs w:val="18"/>
          <w:lang w:val="en-US"/>
        </w:rPr>
        <w:t xml:space="preserve"> Part 1: Requirements.</w:t>
      </w:r>
    </w:p>
    <w:p w:rsidR="00206105" w:rsidRPr="003E6111" w:rsidRDefault="00206105" w:rsidP="00C76955">
      <w:pPr>
        <w:pStyle w:val="Listenabsatz"/>
        <w:tabs>
          <w:tab w:val="left" w:pos="709"/>
        </w:tabs>
        <w:spacing w:before="0"/>
        <w:ind w:left="709" w:hanging="709"/>
        <w:jc w:val="both"/>
        <w:rPr>
          <w:rFonts w:asciiTheme="minorHAnsi" w:hAnsiTheme="minorHAnsi"/>
          <w:color w:val="auto"/>
          <w:szCs w:val="18"/>
          <w:shd w:val="clear" w:color="auto" w:fill="F9F9F9"/>
          <w:lang w:val="en-US"/>
        </w:rPr>
      </w:pPr>
      <w:r w:rsidRPr="003E6111">
        <w:rPr>
          <w:rStyle w:val="Fett"/>
          <w:rFonts w:asciiTheme="minorHAnsi" w:hAnsiTheme="minorHAnsi" w:cs="Arial"/>
          <w:b w:val="0"/>
          <w:color w:val="auto"/>
          <w:szCs w:val="18"/>
          <w:lang w:val="en-US"/>
        </w:rPr>
        <w:t>UNE 67041</w:t>
      </w:r>
      <w:r w:rsidRPr="003E6111">
        <w:rPr>
          <w:rFonts w:asciiTheme="minorHAnsi" w:hAnsiTheme="minorHAnsi"/>
          <w:color w:val="auto"/>
          <w:szCs w:val="18"/>
          <w:shd w:val="clear" w:color="auto" w:fill="F9F9F9"/>
          <w:lang w:val="en-US"/>
        </w:rPr>
        <w:t>:1988</w:t>
      </w:r>
      <w:r w:rsidRPr="003E6111">
        <w:rPr>
          <w:rFonts w:asciiTheme="minorHAnsi" w:hAnsiTheme="minorHAnsi"/>
          <w:color w:val="auto"/>
          <w:szCs w:val="18"/>
          <w:lang w:val="en-US"/>
        </w:rPr>
        <w:t xml:space="preserve"> – Ceramic slabs of burned clay for covering. Designation and technical characteristics.</w:t>
      </w:r>
    </w:p>
    <w:p w:rsidR="003C5C0B" w:rsidRDefault="00840E79" w:rsidP="00C76955">
      <w:pPr>
        <w:pStyle w:val="Listenabsatz"/>
        <w:tabs>
          <w:tab w:val="left" w:pos="709"/>
        </w:tabs>
        <w:spacing w:before="0"/>
        <w:ind w:left="709" w:hanging="709"/>
        <w:jc w:val="both"/>
        <w:rPr>
          <w:rFonts w:asciiTheme="minorHAnsi" w:hAnsiTheme="minorHAnsi"/>
          <w:noProof/>
          <w:color w:val="auto"/>
          <w:szCs w:val="18"/>
        </w:rPr>
      </w:pPr>
      <w:r w:rsidRPr="003E6111">
        <w:rPr>
          <w:rFonts w:asciiTheme="minorHAnsi" w:hAnsiTheme="minorHAnsi"/>
          <w:noProof/>
          <w:color w:val="auto"/>
          <w:szCs w:val="18"/>
          <w:lang w:val="en-GB"/>
        </w:rPr>
        <w:t>Richtlinie</w:t>
      </w:r>
      <w:r w:rsidR="00206105" w:rsidRPr="003E6111">
        <w:rPr>
          <w:rFonts w:asciiTheme="minorHAnsi" w:hAnsiTheme="minorHAnsi"/>
          <w:noProof/>
          <w:color w:val="auto"/>
          <w:szCs w:val="18"/>
          <w:lang w:val="en-GB"/>
        </w:rPr>
        <w:t xml:space="preserve"> 2008/98/EC </w:t>
      </w:r>
      <w:r w:rsidR="00273C4E" w:rsidRPr="003D160D">
        <w:rPr>
          <w:rFonts w:asciiTheme="minorHAnsi" w:hAnsiTheme="minorHAnsi"/>
          <w:lang w:val="en-GB"/>
        </w:rPr>
        <w:t>–</w:t>
      </w:r>
      <w:r w:rsidR="00206105" w:rsidRPr="003E6111">
        <w:rPr>
          <w:rFonts w:asciiTheme="minorHAnsi" w:hAnsiTheme="minorHAnsi"/>
          <w:noProof/>
          <w:color w:val="auto"/>
          <w:szCs w:val="18"/>
          <w:lang w:val="en-GB"/>
        </w:rPr>
        <w:t xml:space="preserve"> EC. </w:t>
      </w:r>
      <w:r w:rsidR="00206105" w:rsidRPr="003E6111">
        <w:rPr>
          <w:rFonts w:asciiTheme="minorHAnsi" w:hAnsiTheme="minorHAnsi"/>
          <w:noProof/>
          <w:color w:val="auto"/>
          <w:szCs w:val="18"/>
        </w:rPr>
        <w:t>European Waste Framework Directive.</w:t>
      </w:r>
    </w:p>
    <w:p w:rsidR="006548A6" w:rsidRDefault="006548A6">
      <w:pPr>
        <w:spacing w:after="200" w:line="276" w:lineRule="auto"/>
        <w:rPr>
          <w:rFonts w:ascii="Calibri" w:hAnsi="Calibri"/>
          <w:b/>
          <w:bCs/>
          <w:sz w:val="24"/>
          <w:szCs w:val="28"/>
        </w:rPr>
      </w:pPr>
      <w:r>
        <w:br w:type="page"/>
      </w:r>
    </w:p>
    <w:p w:rsidR="00B26B98" w:rsidRPr="00B26B98" w:rsidRDefault="00B26B98" w:rsidP="00D5781A">
      <w:pPr>
        <w:pStyle w:val="berschrift1"/>
      </w:pPr>
      <w:bookmarkStart w:id="146" w:name="_Toc392507297"/>
      <w:r w:rsidRPr="00B26B98">
        <w:lastRenderedPageBreak/>
        <w:t>Verzeichnisse</w:t>
      </w:r>
      <w:bookmarkEnd w:id="146"/>
    </w:p>
    <w:p w:rsidR="00B26B98" w:rsidRDefault="00B26B98" w:rsidP="00E76155">
      <w:pPr>
        <w:pStyle w:val="Listenabsatz"/>
        <w:tabs>
          <w:tab w:val="left" w:pos="709"/>
        </w:tabs>
        <w:spacing w:before="0" w:line="240" w:lineRule="auto"/>
        <w:ind w:left="709" w:hanging="709"/>
        <w:jc w:val="both"/>
        <w:rPr>
          <w:rFonts w:asciiTheme="minorHAnsi" w:hAnsiTheme="minorHAnsi"/>
          <w:noProof/>
          <w:color w:val="auto"/>
          <w:szCs w:val="18"/>
        </w:rPr>
      </w:pPr>
    </w:p>
    <w:p w:rsidR="00B26B98" w:rsidRPr="00B26B98" w:rsidRDefault="00B26B98" w:rsidP="00D5781A">
      <w:pPr>
        <w:pStyle w:val="berschrift2"/>
        <w:rPr>
          <w:lang w:val="de-AT"/>
        </w:rPr>
      </w:pPr>
      <w:bookmarkStart w:id="147" w:name="_Toc392507298"/>
      <w:r w:rsidRPr="00B26B98">
        <w:rPr>
          <w:lang w:val="de-AT"/>
        </w:rPr>
        <w:t>Abbildu</w:t>
      </w:r>
      <w:r>
        <w:rPr>
          <w:lang w:val="de-AT"/>
        </w:rPr>
        <w:t>ng</w:t>
      </w:r>
      <w:r w:rsidRPr="00B26B98">
        <w:rPr>
          <w:lang w:val="de-AT"/>
        </w:rPr>
        <w:t>sverzeichnis</w:t>
      </w:r>
      <w:bookmarkEnd w:id="147"/>
    </w:p>
    <w:p w:rsidR="00E76155" w:rsidRPr="00E76155" w:rsidRDefault="006E29D9" w:rsidP="00E76155">
      <w:pPr>
        <w:pStyle w:val="Abbildungsverzeichnis"/>
        <w:tabs>
          <w:tab w:val="left" w:pos="1134"/>
          <w:tab w:val="right" w:leader="dot" w:pos="9913"/>
        </w:tabs>
        <w:spacing w:before="240" w:line="276" w:lineRule="auto"/>
        <w:ind w:left="1134" w:hanging="1134"/>
        <w:rPr>
          <w:rFonts w:asciiTheme="minorHAnsi" w:eastAsiaTheme="minorEastAsia" w:hAnsiTheme="minorHAnsi" w:cstheme="minorBidi"/>
          <w:noProof/>
          <w:sz w:val="22"/>
          <w:lang w:val="de-AT" w:eastAsia="de-AT"/>
        </w:rPr>
      </w:pPr>
      <w:r w:rsidRPr="00E76155">
        <w:rPr>
          <w:rFonts w:asciiTheme="minorHAnsi" w:hAnsiTheme="minorHAnsi"/>
          <w:noProof/>
          <w:szCs w:val="18"/>
        </w:rPr>
        <w:fldChar w:fldCharType="begin"/>
      </w:r>
      <w:r w:rsidR="00E76155" w:rsidRPr="00E76155">
        <w:rPr>
          <w:rFonts w:asciiTheme="minorHAnsi" w:hAnsiTheme="minorHAnsi"/>
          <w:noProof/>
          <w:szCs w:val="18"/>
        </w:rPr>
        <w:instrText xml:space="preserve"> TOC \h \z \c "Abbildung" </w:instrText>
      </w:r>
      <w:r w:rsidRPr="00E76155">
        <w:rPr>
          <w:rFonts w:asciiTheme="minorHAnsi" w:hAnsiTheme="minorHAnsi"/>
          <w:noProof/>
          <w:szCs w:val="18"/>
        </w:rPr>
        <w:fldChar w:fldCharType="separate"/>
      </w:r>
      <w:hyperlink w:anchor="_Toc382919304" w:history="1">
        <w:r w:rsidR="00E76155" w:rsidRPr="00E76155">
          <w:rPr>
            <w:rStyle w:val="Hyperlink"/>
            <w:rFonts w:asciiTheme="minorHAnsi" w:hAnsiTheme="minorHAnsi"/>
            <w:noProof/>
          </w:rPr>
          <w:t>Abbildung 1:</w:t>
        </w:r>
        <w:r w:rsidR="00EF171F">
          <w:rPr>
            <w:rFonts w:asciiTheme="minorHAnsi" w:eastAsiaTheme="minorEastAsia" w:hAnsiTheme="minorHAnsi" w:cstheme="minorBidi"/>
            <w:noProof/>
            <w:sz w:val="22"/>
            <w:lang w:val="de-AT" w:eastAsia="de-AT"/>
          </w:rPr>
          <w:t xml:space="preserve"> </w:t>
        </w:r>
        <w:r w:rsidR="00E76155" w:rsidRPr="00E76155">
          <w:rPr>
            <w:rStyle w:val="Hyperlink"/>
            <w:rFonts w:asciiTheme="minorHAnsi" w:hAnsiTheme="minorHAnsi"/>
            <w:noProof/>
          </w:rPr>
          <w:t>Systemgrenzen der Ökobilanz für Produkte aus gebranntem Ton von der Wiege bis zur Bahre</w:t>
        </w:r>
        <w:r w:rsidR="00E76155" w:rsidRPr="00E76155">
          <w:rPr>
            <w:rFonts w:asciiTheme="minorHAnsi" w:hAnsiTheme="minorHAnsi"/>
            <w:noProof/>
            <w:webHidden/>
          </w:rPr>
          <w:tab/>
        </w:r>
        <w:r w:rsidRPr="00E76155">
          <w:rPr>
            <w:rFonts w:asciiTheme="minorHAnsi" w:hAnsiTheme="minorHAnsi"/>
            <w:noProof/>
            <w:webHidden/>
          </w:rPr>
          <w:fldChar w:fldCharType="begin"/>
        </w:r>
        <w:r w:rsidR="00E76155" w:rsidRPr="00E76155">
          <w:rPr>
            <w:rFonts w:asciiTheme="minorHAnsi" w:hAnsiTheme="minorHAnsi"/>
            <w:noProof/>
            <w:webHidden/>
          </w:rPr>
          <w:instrText xml:space="preserve"> PAGEREF _Toc382919304 \h </w:instrText>
        </w:r>
        <w:r w:rsidRPr="00E76155">
          <w:rPr>
            <w:rFonts w:asciiTheme="minorHAnsi" w:hAnsiTheme="minorHAnsi"/>
            <w:noProof/>
            <w:webHidden/>
          </w:rPr>
        </w:r>
        <w:r w:rsidRPr="00E76155">
          <w:rPr>
            <w:rFonts w:asciiTheme="minorHAnsi" w:hAnsiTheme="minorHAnsi"/>
            <w:noProof/>
            <w:webHidden/>
          </w:rPr>
          <w:fldChar w:fldCharType="separate"/>
        </w:r>
        <w:r w:rsidR="000326C7">
          <w:rPr>
            <w:rFonts w:asciiTheme="minorHAnsi" w:hAnsiTheme="minorHAnsi"/>
            <w:noProof/>
            <w:webHidden/>
          </w:rPr>
          <w:t>16</w:t>
        </w:r>
        <w:r w:rsidRPr="00E76155">
          <w:rPr>
            <w:rFonts w:asciiTheme="minorHAnsi" w:hAnsiTheme="minorHAnsi"/>
            <w:noProof/>
            <w:webHidden/>
          </w:rPr>
          <w:fldChar w:fldCharType="end"/>
        </w:r>
      </w:hyperlink>
    </w:p>
    <w:p w:rsidR="00E76155" w:rsidRPr="00E76155"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 w:val="22"/>
          <w:lang w:val="de-AT" w:eastAsia="de-AT"/>
        </w:rPr>
      </w:pPr>
      <w:hyperlink w:anchor="_Toc382919305" w:history="1">
        <w:r w:rsidR="00EF171F">
          <w:rPr>
            <w:rStyle w:val="Hyperlink"/>
            <w:rFonts w:asciiTheme="minorHAnsi" w:hAnsiTheme="minorHAnsi"/>
            <w:noProof/>
          </w:rPr>
          <w:t xml:space="preserve">Abbildung </w:t>
        </w:r>
        <w:r w:rsidR="00E76155" w:rsidRPr="00E76155">
          <w:rPr>
            <w:rStyle w:val="Hyperlink"/>
            <w:rFonts w:asciiTheme="minorHAnsi" w:hAnsiTheme="minorHAnsi"/>
            <w:noProof/>
          </w:rPr>
          <w:t>2</w:t>
        </w:r>
        <w:r w:rsidR="00E76155" w:rsidRPr="00E76155">
          <w:rPr>
            <w:rStyle w:val="Hyperlink"/>
            <w:rFonts w:asciiTheme="minorHAnsi" w:hAnsiTheme="minorHAnsi"/>
            <w:noProof/>
            <w:lang w:val="de-AT"/>
          </w:rPr>
          <w:t>: Illustration der Systemgrenzen zwischen Modul C und Modul D für Recycling und Wiederverwendung von Tonprodukten</w:t>
        </w:r>
        <w:r w:rsidR="00E76155" w:rsidRPr="00E76155">
          <w:rPr>
            <w:rFonts w:asciiTheme="minorHAnsi" w:hAnsiTheme="minorHAnsi"/>
            <w:noProof/>
            <w:webHidden/>
          </w:rPr>
          <w:tab/>
        </w:r>
        <w:r w:rsidR="006E29D9" w:rsidRPr="00E76155">
          <w:rPr>
            <w:rFonts w:asciiTheme="minorHAnsi" w:hAnsiTheme="minorHAnsi"/>
            <w:noProof/>
            <w:webHidden/>
          </w:rPr>
          <w:fldChar w:fldCharType="begin"/>
        </w:r>
        <w:r w:rsidR="00E76155" w:rsidRPr="00E76155">
          <w:rPr>
            <w:rFonts w:asciiTheme="minorHAnsi" w:hAnsiTheme="minorHAnsi"/>
            <w:noProof/>
            <w:webHidden/>
          </w:rPr>
          <w:instrText xml:space="preserve"> PAGEREF _Toc382919305 \h </w:instrText>
        </w:r>
        <w:r w:rsidR="006E29D9" w:rsidRPr="00E76155">
          <w:rPr>
            <w:rFonts w:asciiTheme="minorHAnsi" w:hAnsiTheme="minorHAnsi"/>
            <w:noProof/>
            <w:webHidden/>
          </w:rPr>
        </w:r>
        <w:r w:rsidR="006E29D9" w:rsidRPr="00E76155">
          <w:rPr>
            <w:rFonts w:asciiTheme="minorHAnsi" w:hAnsiTheme="minorHAnsi"/>
            <w:noProof/>
            <w:webHidden/>
          </w:rPr>
          <w:fldChar w:fldCharType="separate"/>
        </w:r>
        <w:r w:rsidR="000326C7">
          <w:rPr>
            <w:rFonts w:asciiTheme="minorHAnsi" w:hAnsiTheme="minorHAnsi"/>
            <w:noProof/>
            <w:webHidden/>
          </w:rPr>
          <w:t>31</w:t>
        </w:r>
        <w:r w:rsidR="006E29D9" w:rsidRPr="00E76155">
          <w:rPr>
            <w:rFonts w:asciiTheme="minorHAnsi" w:hAnsiTheme="minorHAnsi"/>
            <w:noProof/>
            <w:webHidden/>
          </w:rPr>
          <w:fldChar w:fldCharType="end"/>
        </w:r>
      </w:hyperlink>
    </w:p>
    <w:p w:rsidR="00E76155" w:rsidRPr="00E76155"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 w:val="22"/>
          <w:lang w:val="de-AT" w:eastAsia="de-AT"/>
        </w:rPr>
      </w:pPr>
      <w:hyperlink w:anchor="_Toc382919306" w:history="1">
        <w:r w:rsidR="00E76155" w:rsidRPr="00E76155">
          <w:rPr>
            <w:rStyle w:val="Hyperlink"/>
            <w:rFonts w:asciiTheme="minorHAnsi" w:hAnsiTheme="minorHAnsi"/>
            <w:noProof/>
          </w:rPr>
          <w:t>Abbildung 3: Graphische Darstellung des Recyclingprozesses für Ziegelabbruch, welcher zerkleinert und als Sekundärrohstoff in der Erzeugung von neuen Ziegeln verwendet wird.</w:t>
        </w:r>
        <w:r w:rsidR="00E76155" w:rsidRPr="00E76155">
          <w:rPr>
            <w:rFonts w:asciiTheme="minorHAnsi" w:hAnsiTheme="minorHAnsi"/>
            <w:noProof/>
            <w:webHidden/>
          </w:rPr>
          <w:tab/>
        </w:r>
        <w:r w:rsidR="006E29D9" w:rsidRPr="00E76155">
          <w:rPr>
            <w:rFonts w:asciiTheme="minorHAnsi" w:hAnsiTheme="minorHAnsi"/>
            <w:noProof/>
            <w:webHidden/>
          </w:rPr>
          <w:fldChar w:fldCharType="begin"/>
        </w:r>
        <w:r w:rsidR="00E76155" w:rsidRPr="00E76155">
          <w:rPr>
            <w:rFonts w:asciiTheme="minorHAnsi" w:hAnsiTheme="minorHAnsi"/>
            <w:noProof/>
            <w:webHidden/>
          </w:rPr>
          <w:instrText xml:space="preserve"> PAGEREF _Toc382919306 \h </w:instrText>
        </w:r>
        <w:r w:rsidR="006E29D9" w:rsidRPr="00E76155">
          <w:rPr>
            <w:rFonts w:asciiTheme="minorHAnsi" w:hAnsiTheme="minorHAnsi"/>
            <w:noProof/>
            <w:webHidden/>
          </w:rPr>
        </w:r>
        <w:r w:rsidR="006E29D9" w:rsidRPr="00E76155">
          <w:rPr>
            <w:rFonts w:asciiTheme="minorHAnsi" w:hAnsiTheme="minorHAnsi"/>
            <w:noProof/>
            <w:webHidden/>
          </w:rPr>
          <w:fldChar w:fldCharType="separate"/>
        </w:r>
        <w:r w:rsidR="000326C7">
          <w:rPr>
            <w:rFonts w:asciiTheme="minorHAnsi" w:hAnsiTheme="minorHAnsi"/>
            <w:noProof/>
            <w:webHidden/>
          </w:rPr>
          <w:t>33</w:t>
        </w:r>
        <w:r w:rsidR="006E29D9" w:rsidRPr="00E76155">
          <w:rPr>
            <w:rFonts w:asciiTheme="minorHAnsi" w:hAnsiTheme="minorHAnsi"/>
            <w:noProof/>
            <w:webHidden/>
          </w:rPr>
          <w:fldChar w:fldCharType="end"/>
        </w:r>
      </w:hyperlink>
    </w:p>
    <w:p w:rsidR="00E76155" w:rsidRPr="00E76155"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 w:val="22"/>
          <w:lang w:val="de-AT" w:eastAsia="de-AT"/>
        </w:rPr>
      </w:pPr>
      <w:hyperlink w:anchor="_Toc382919307" w:history="1">
        <w:r w:rsidR="00E76155" w:rsidRPr="00E76155">
          <w:rPr>
            <w:rStyle w:val="Hyperlink"/>
            <w:rFonts w:asciiTheme="minorHAnsi" w:hAnsiTheme="minorHAnsi"/>
            <w:noProof/>
          </w:rPr>
          <w:t>Abbildung 4: Beispiele für die Anwendung von Ziegelsplitt in ungebundenen Systemen</w:t>
        </w:r>
        <w:r w:rsidR="00E76155" w:rsidRPr="00E76155">
          <w:rPr>
            <w:rFonts w:asciiTheme="minorHAnsi" w:hAnsiTheme="minorHAnsi"/>
            <w:noProof/>
            <w:webHidden/>
          </w:rPr>
          <w:tab/>
        </w:r>
        <w:r w:rsidR="006E29D9" w:rsidRPr="00E76155">
          <w:rPr>
            <w:rFonts w:asciiTheme="minorHAnsi" w:hAnsiTheme="minorHAnsi"/>
            <w:noProof/>
            <w:webHidden/>
          </w:rPr>
          <w:fldChar w:fldCharType="begin"/>
        </w:r>
        <w:r w:rsidR="00E76155" w:rsidRPr="00E76155">
          <w:rPr>
            <w:rFonts w:asciiTheme="minorHAnsi" w:hAnsiTheme="minorHAnsi"/>
            <w:noProof/>
            <w:webHidden/>
          </w:rPr>
          <w:instrText xml:space="preserve"> PAGEREF _Toc382919307 \h </w:instrText>
        </w:r>
        <w:r w:rsidR="006E29D9" w:rsidRPr="00E76155">
          <w:rPr>
            <w:rFonts w:asciiTheme="minorHAnsi" w:hAnsiTheme="minorHAnsi"/>
            <w:noProof/>
            <w:webHidden/>
          </w:rPr>
        </w:r>
        <w:r w:rsidR="006E29D9" w:rsidRPr="00E76155">
          <w:rPr>
            <w:rFonts w:asciiTheme="minorHAnsi" w:hAnsiTheme="minorHAnsi"/>
            <w:noProof/>
            <w:webHidden/>
          </w:rPr>
          <w:fldChar w:fldCharType="separate"/>
        </w:r>
        <w:r w:rsidR="000326C7">
          <w:rPr>
            <w:rFonts w:asciiTheme="minorHAnsi" w:hAnsiTheme="minorHAnsi"/>
            <w:noProof/>
            <w:webHidden/>
          </w:rPr>
          <w:t>34</w:t>
        </w:r>
        <w:r w:rsidR="006E29D9" w:rsidRPr="00E76155">
          <w:rPr>
            <w:rFonts w:asciiTheme="minorHAnsi" w:hAnsiTheme="minorHAnsi"/>
            <w:noProof/>
            <w:webHidden/>
          </w:rPr>
          <w:fldChar w:fldCharType="end"/>
        </w:r>
      </w:hyperlink>
    </w:p>
    <w:p w:rsidR="00E76155" w:rsidRPr="00E76155"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 w:val="22"/>
          <w:lang w:val="de-AT" w:eastAsia="de-AT"/>
        </w:rPr>
      </w:pPr>
      <w:hyperlink w:anchor="_Toc382919308" w:history="1">
        <w:r w:rsidR="00E76155" w:rsidRPr="00E76155">
          <w:rPr>
            <w:rStyle w:val="Hyperlink"/>
            <w:rFonts w:asciiTheme="minorHAnsi" w:hAnsiTheme="minorHAnsi"/>
            <w:noProof/>
          </w:rPr>
          <w:t>Abbildung 5</w:t>
        </w:r>
        <w:r w:rsidR="00E76155" w:rsidRPr="00E76155">
          <w:rPr>
            <w:rStyle w:val="Hyperlink"/>
            <w:rFonts w:asciiTheme="minorHAnsi" w:hAnsiTheme="minorHAnsi"/>
            <w:noProof/>
            <w:lang w:val="de-AT"/>
          </w:rPr>
          <w:t>: Ziegelabbruchmaterial, welches rezykliert und als Sekundärrohstoff im Straßenbau eingesetzt wird</w:t>
        </w:r>
        <w:r w:rsidR="00E76155" w:rsidRPr="00E76155">
          <w:rPr>
            <w:rFonts w:asciiTheme="minorHAnsi" w:hAnsiTheme="minorHAnsi"/>
            <w:noProof/>
            <w:webHidden/>
          </w:rPr>
          <w:tab/>
        </w:r>
        <w:r w:rsidR="006E29D9" w:rsidRPr="00E76155">
          <w:rPr>
            <w:rFonts w:asciiTheme="minorHAnsi" w:hAnsiTheme="minorHAnsi"/>
            <w:noProof/>
            <w:webHidden/>
          </w:rPr>
          <w:fldChar w:fldCharType="begin"/>
        </w:r>
        <w:r w:rsidR="00E76155" w:rsidRPr="00E76155">
          <w:rPr>
            <w:rFonts w:asciiTheme="minorHAnsi" w:hAnsiTheme="minorHAnsi"/>
            <w:noProof/>
            <w:webHidden/>
          </w:rPr>
          <w:instrText xml:space="preserve"> PAGEREF _Toc382919308 \h </w:instrText>
        </w:r>
        <w:r w:rsidR="006E29D9" w:rsidRPr="00E76155">
          <w:rPr>
            <w:rFonts w:asciiTheme="minorHAnsi" w:hAnsiTheme="minorHAnsi"/>
            <w:noProof/>
            <w:webHidden/>
          </w:rPr>
        </w:r>
        <w:r w:rsidR="006E29D9" w:rsidRPr="00E76155">
          <w:rPr>
            <w:rFonts w:asciiTheme="minorHAnsi" w:hAnsiTheme="minorHAnsi"/>
            <w:noProof/>
            <w:webHidden/>
          </w:rPr>
          <w:fldChar w:fldCharType="separate"/>
        </w:r>
        <w:r w:rsidR="000326C7">
          <w:rPr>
            <w:rFonts w:asciiTheme="minorHAnsi" w:hAnsiTheme="minorHAnsi"/>
            <w:noProof/>
            <w:webHidden/>
          </w:rPr>
          <w:t>34</w:t>
        </w:r>
        <w:r w:rsidR="006E29D9" w:rsidRPr="00E76155">
          <w:rPr>
            <w:rFonts w:asciiTheme="minorHAnsi" w:hAnsiTheme="minorHAnsi"/>
            <w:noProof/>
            <w:webHidden/>
          </w:rPr>
          <w:fldChar w:fldCharType="end"/>
        </w:r>
      </w:hyperlink>
    </w:p>
    <w:p w:rsidR="00E76155" w:rsidRPr="00E76155"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 w:val="22"/>
          <w:lang w:val="de-AT" w:eastAsia="de-AT"/>
        </w:rPr>
      </w:pPr>
      <w:hyperlink w:anchor="_Toc382919309" w:history="1">
        <w:r w:rsidR="00E76155" w:rsidRPr="00E76155">
          <w:rPr>
            <w:rStyle w:val="Hyperlink"/>
            <w:rFonts w:asciiTheme="minorHAnsi" w:hAnsiTheme="minorHAnsi"/>
            <w:noProof/>
          </w:rPr>
          <w:t>Abbildung 6</w:t>
        </w:r>
        <w:r w:rsidR="00E76155" w:rsidRPr="00E76155">
          <w:rPr>
            <w:rStyle w:val="Hyperlink"/>
            <w:rFonts w:asciiTheme="minorHAnsi" w:hAnsiTheme="minorHAnsi"/>
            <w:noProof/>
            <w:lang w:val="de-AT"/>
          </w:rPr>
          <w:t>: Wiederverwendete Dachziegel nach dem Rückbaustadium</w:t>
        </w:r>
        <w:r w:rsidR="00E76155" w:rsidRPr="00E76155">
          <w:rPr>
            <w:rFonts w:asciiTheme="minorHAnsi" w:hAnsiTheme="minorHAnsi"/>
            <w:noProof/>
            <w:webHidden/>
          </w:rPr>
          <w:tab/>
        </w:r>
        <w:r w:rsidR="006E29D9" w:rsidRPr="00E76155">
          <w:rPr>
            <w:rFonts w:asciiTheme="minorHAnsi" w:hAnsiTheme="minorHAnsi"/>
            <w:noProof/>
            <w:webHidden/>
          </w:rPr>
          <w:fldChar w:fldCharType="begin"/>
        </w:r>
        <w:r w:rsidR="00E76155" w:rsidRPr="00E76155">
          <w:rPr>
            <w:rFonts w:asciiTheme="minorHAnsi" w:hAnsiTheme="minorHAnsi"/>
            <w:noProof/>
            <w:webHidden/>
          </w:rPr>
          <w:instrText xml:space="preserve"> PAGEREF _Toc382919309 \h </w:instrText>
        </w:r>
        <w:r w:rsidR="006E29D9" w:rsidRPr="00E76155">
          <w:rPr>
            <w:rFonts w:asciiTheme="minorHAnsi" w:hAnsiTheme="minorHAnsi"/>
            <w:noProof/>
            <w:webHidden/>
          </w:rPr>
        </w:r>
        <w:r w:rsidR="006E29D9" w:rsidRPr="00E76155">
          <w:rPr>
            <w:rFonts w:asciiTheme="minorHAnsi" w:hAnsiTheme="minorHAnsi"/>
            <w:noProof/>
            <w:webHidden/>
          </w:rPr>
          <w:fldChar w:fldCharType="separate"/>
        </w:r>
        <w:r w:rsidR="000326C7">
          <w:rPr>
            <w:rFonts w:asciiTheme="minorHAnsi" w:hAnsiTheme="minorHAnsi"/>
            <w:noProof/>
            <w:webHidden/>
          </w:rPr>
          <w:t>35</w:t>
        </w:r>
        <w:r w:rsidR="006E29D9" w:rsidRPr="00E76155">
          <w:rPr>
            <w:rFonts w:asciiTheme="minorHAnsi" w:hAnsiTheme="minorHAnsi"/>
            <w:noProof/>
            <w:webHidden/>
          </w:rPr>
          <w:fldChar w:fldCharType="end"/>
        </w:r>
      </w:hyperlink>
    </w:p>
    <w:p w:rsidR="00B26B98" w:rsidRDefault="00A26F6B" w:rsidP="00E76155">
      <w:pPr>
        <w:pStyle w:val="Abbildungsverzeichnis"/>
        <w:tabs>
          <w:tab w:val="left" w:pos="1134"/>
          <w:tab w:val="right" w:leader="dot" w:pos="9913"/>
        </w:tabs>
        <w:spacing w:after="240" w:line="276" w:lineRule="auto"/>
        <w:ind w:left="1134" w:hanging="1134"/>
        <w:rPr>
          <w:rFonts w:asciiTheme="minorHAnsi" w:hAnsiTheme="minorHAnsi"/>
          <w:noProof/>
          <w:szCs w:val="18"/>
        </w:rPr>
      </w:pPr>
      <w:hyperlink w:anchor="_Toc382919310" w:history="1">
        <w:r w:rsidR="00E76155" w:rsidRPr="00E76155">
          <w:rPr>
            <w:rStyle w:val="Hyperlink"/>
            <w:rFonts w:asciiTheme="minorHAnsi" w:hAnsiTheme="minorHAnsi"/>
            <w:noProof/>
          </w:rPr>
          <w:t>Abbildung 7</w:t>
        </w:r>
        <w:r w:rsidR="00E76155" w:rsidRPr="00E76155">
          <w:rPr>
            <w:rStyle w:val="Hyperlink"/>
            <w:rFonts w:asciiTheme="minorHAnsi" w:hAnsiTheme="minorHAnsi"/>
            <w:noProof/>
            <w:lang w:val="de-AT"/>
          </w:rPr>
          <w:t>: Treibstoffverbrauch in Abhängigkeit des Auslastungsfaktors</w:t>
        </w:r>
        <w:r w:rsidR="00E76155" w:rsidRPr="00E76155">
          <w:rPr>
            <w:rFonts w:asciiTheme="minorHAnsi" w:hAnsiTheme="minorHAnsi"/>
            <w:noProof/>
            <w:webHidden/>
          </w:rPr>
          <w:tab/>
        </w:r>
        <w:r w:rsidR="006E29D9" w:rsidRPr="00E76155">
          <w:rPr>
            <w:rFonts w:asciiTheme="minorHAnsi" w:hAnsiTheme="minorHAnsi"/>
            <w:noProof/>
            <w:webHidden/>
          </w:rPr>
          <w:fldChar w:fldCharType="begin"/>
        </w:r>
        <w:r w:rsidR="00E76155" w:rsidRPr="00E76155">
          <w:rPr>
            <w:rFonts w:asciiTheme="minorHAnsi" w:hAnsiTheme="minorHAnsi"/>
            <w:noProof/>
            <w:webHidden/>
          </w:rPr>
          <w:instrText xml:space="preserve"> PAGEREF _Toc382919310 \h </w:instrText>
        </w:r>
        <w:r w:rsidR="006E29D9" w:rsidRPr="00E76155">
          <w:rPr>
            <w:rFonts w:asciiTheme="minorHAnsi" w:hAnsiTheme="minorHAnsi"/>
            <w:noProof/>
            <w:webHidden/>
          </w:rPr>
        </w:r>
        <w:r w:rsidR="006E29D9" w:rsidRPr="00E76155">
          <w:rPr>
            <w:rFonts w:asciiTheme="minorHAnsi" w:hAnsiTheme="minorHAnsi"/>
            <w:noProof/>
            <w:webHidden/>
          </w:rPr>
          <w:fldChar w:fldCharType="separate"/>
        </w:r>
        <w:r w:rsidR="000326C7">
          <w:rPr>
            <w:rFonts w:asciiTheme="minorHAnsi" w:hAnsiTheme="minorHAnsi"/>
            <w:noProof/>
            <w:webHidden/>
          </w:rPr>
          <w:t>42</w:t>
        </w:r>
        <w:r w:rsidR="006E29D9" w:rsidRPr="00E76155">
          <w:rPr>
            <w:rFonts w:asciiTheme="minorHAnsi" w:hAnsiTheme="minorHAnsi"/>
            <w:noProof/>
            <w:webHidden/>
          </w:rPr>
          <w:fldChar w:fldCharType="end"/>
        </w:r>
      </w:hyperlink>
      <w:r w:rsidR="006E29D9" w:rsidRPr="00E76155">
        <w:rPr>
          <w:rFonts w:asciiTheme="minorHAnsi" w:hAnsiTheme="minorHAnsi"/>
          <w:noProof/>
          <w:szCs w:val="18"/>
        </w:rPr>
        <w:fldChar w:fldCharType="end"/>
      </w:r>
    </w:p>
    <w:p w:rsidR="00B26B98" w:rsidRPr="00B26B98" w:rsidRDefault="00B26B98" w:rsidP="00D5781A">
      <w:pPr>
        <w:pStyle w:val="berschrift2"/>
        <w:rPr>
          <w:lang w:val="de-AT"/>
        </w:rPr>
      </w:pPr>
      <w:bookmarkStart w:id="148" w:name="_Toc392507299"/>
      <w:r w:rsidRPr="00B26B98">
        <w:rPr>
          <w:lang w:val="de-AT"/>
        </w:rPr>
        <w:t>Tabellenverzeichnis</w:t>
      </w:r>
      <w:bookmarkEnd w:id="148"/>
    </w:p>
    <w:p w:rsidR="00B26B98" w:rsidRPr="00B26B98" w:rsidRDefault="006E29D9" w:rsidP="00E76155">
      <w:pPr>
        <w:pStyle w:val="Abbildungsverzeichnis"/>
        <w:tabs>
          <w:tab w:val="left" w:pos="1134"/>
          <w:tab w:val="right" w:leader="dot" w:pos="9913"/>
        </w:tabs>
        <w:spacing w:before="240" w:line="276" w:lineRule="auto"/>
        <w:ind w:left="1134" w:hanging="1134"/>
        <w:rPr>
          <w:rFonts w:asciiTheme="minorHAnsi" w:eastAsiaTheme="minorEastAsia" w:hAnsiTheme="minorHAnsi" w:cstheme="minorBidi"/>
          <w:noProof/>
          <w:szCs w:val="18"/>
          <w:lang w:val="de-AT" w:eastAsia="de-AT"/>
        </w:rPr>
      </w:pPr>
      <w:r w:rsidRPr="00B26B98">
        <w:rPr>
          <w:rFonts w:asciiTheme="minorHAnsi" w:hAnsiTheme="minorHAnsi" w:cs="Arial"/>
          <w:szCs w:val="18"/>
          <w:lang w:val="de-AT"/>
        </w:rPr>
        <w:fldChar w:fldCharType="begin"/>
      </w:r>
      <w:r w:rsidR="00B26B98" w:rsidRPr="00B26B98">
        <w:rPr>
          <w:rFonts w:asciiTheme="minorHAnsi" w:hAnsiTheme="minorHAnsi" w:cs="Arial"/>
          <w:szCs w:val="18"/>
          <w:lang w:val="de-AT"/>
        </w:rPr>
        <w:instrText xml:space="preserve"> TOC \h \z \c "Tabelle" </w:instrText>
      </w:r>
      <w:r w:rsidRPr="00B26B98">
        <w:rPr>
          <w:rFonts w:asciiTheme="minorHAnsi" w:hAnsiTheme="minorHAnsi" w:cs="Arial"/>
          <w:szCs w:val="18"/>
          <w:lang w:val="de-AT"/>
        </w:rPr>
        <w:fldChar w:fldCharType="separate"/>
      </w:r>
      <w:hyperlink w:anchor="_Toc382918976" w:history="1">
        <w:r w:rsidR="00B26B98" w:rsidRPr="00B26B98">
          <w:rPr>
            <w:rStyle w:val="Hyperlink"/>
            <w:rFonts w:asciiTheme="minorHAnsi" w:hAnsiTheme="minorHAnsi"/>
            <w:noProof/>
            <w:szCs w:val="18"/>
          </w:rPr>
          <w:t>Tabelle 1: Produktgruppen Bauprodukte aus gebranntem Ton</w:t>
        </w:r>
        <w:r w:rsidR="00B26B98" w:rsidRPr="00B26B98">
          <w:rPr>
            <w:rFonts w:asciiTheme="minorHAnsi" w:hAnsiTheme="minorHAnsi"/>
            <w:noProof/>
            <w:webHidden/>
            <w:szCs w:val="18"/>
          </w:rPr>
          <w:tab/>
        </w:r>
        <w:r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_Toc382918976 \h </w:instrText>
        </w:r>
        <w:r w:rsidRPr="00B26B98">
          <w:rPr>
            <w:rFonts w:asciiTheme="minorHAnsi" w:hAnsiTheme="minorHAnsi"/>
            <w:noProof/>
            <w:webHidden/>
            <w:szCs w:val="18"/>
          </w:rPr>
        </w:r>
        <w:r w:rsidRPr="00B26B98">
          <w:rPr>
            <w:rFonts w:asciiTheme="minorHAnsi" w:hAnsiTheme="minorHAnsi"/>
            <w:noProof/>
            <w:webHidden/>
            <w:szCs w:val="18"/>
          </w:rPr>
          <w:fldChar w:fldCharType="separate"/>
        </w:r>
        <w:r w:rsidR="000326C7">
          <w:rPr>
            <w:rFonts w:asciiTheme="minorHAnsi" w:hAnsiTheme="minorHAnsi"/>
            <w:noProof/>
            <w:webHidden/>
            <w:szCs w:val="18"/>
          </w:rPr>
          <w:t>7</w:t>
        </w:r>
        <w:r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77" w:history="1">
        <w:r w:rsidR="00B26B98" w:rsidRPr="00B26B98">
          <w:rPr>
            <w:rStyle w:val="Hyperlink"/>
            <w:rFonts w:asciiTheme="minorHAnsi" w:hAnsiTheme="minorHAnsi" w:cs="Arial"/>
            <w:noProof/>
            <w:szCs w:val="18"/>
          </w:rPr>
          <w:t>Tabelle 2: Technische Daten des deklarierten Bauproduktes für Hintermauerziegel gemäß ÖNORM EN 771-1 bzw. Leistungserklärung nach Bauproduktenverordnung Verordnung (EU) Nr. 305/2011</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_Toc382918977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13</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78" w:history="1">
        <w:r w:rsidR="00B26B98" w:rsidRPr="00B26B98">
          <w:rPr>
            <w:rStyle w:val="Hyperlink"/>
            <w:rFonts w:asciiTheme="minorHAnsi" w:hAnsiTheme="minorHAnsi" w:cs="Arial"/>
            <w:noProof/>
            <w:szCs w:val="18"/>
          </w:rPr>
          <w:t>Tabelle 3: Technische Daten des deklarierten Bauproduktes für Dachziegel gemäß ÖNORM EN 771-1 bzw. Leistungserklärung nach Bauproduktenverordnung Verordnung (EU) Nr. 305/2011</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_Toc382918978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14</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79" w:history="1">
        <w:r w:rsidR="00B26B98" w:rsidRPr="00B26B98">
          <w:rPr>
            <w:rStyle w:val="Hyperlink"/>
            <w:rFonts w:asciiTheme="minorHAnsi" w:hAnsiTheme="minorHAnsi"/>
            <w:noProof/>
            <w:szCs w:val="18"/>
          </w:rPr>
          <w:t>Tabelle 4: Deklaration des Brandverhaltens</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_Toc382918979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14</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0" w:history="1">
        <w:r w:rsidR="00B26B98" w:rsidRPr="00B26B98">
          <w:rPr>
            <w:rStyle w:val="Hyperlink"/>
            <w:rFonts w:asciiTheme="minorHAnsi" w:hAnsiTheme="minorHAnsi"/>
            <w:noProof/>
            <w:szCs w:val="18"/>
            <w:lang w:val="de-AT"/>
          </w:rPr>
          <w:t>Tabelle 5: Informationsmodule und entsprechende Prozesse und Stoffflüsse (TBE Dokument, Tabelle 1)</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_Toc382918980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17</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1" w:history="1">
        <w:r w:rsidR="00B26B98" w:rsidRPr="00B26B98">
          <w:rPr>
            <w:rStyle w:val="Hyperlink"/>
            <w:rFonts w:asciiTheme="minorHAnsi" w:hAnsiTheme="minorHAnsi"/>
            <w:noProof/>
            <w:szCs w:val="18"/>
            <w:lang w:val="de-AT"/>
          </w:rPr>
          <w:t>Tabelle 6: Szenarien Verpackungsabfall (EU27) (Eurostat, 2011)</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_Toc382918981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18</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2" w:history="1">
        <w:r w:rsidR="00B26B98" w:rsidRPr="00B26B98">
          <w:rPr>
            <w:rStyle w:val="Hyperlink"/>
            <w:rFonts w:asciiTheme="minorHAnsi" w:hAnsiTheme="minorHAnsi"/>
            <w:noProof/>
            <w:szCs w:val="18"/>
          </w:rPr>
          <w:t>Tabelle 7:</w:t>
        </w:r>
        <w:r w:rsidR="00B26B98" w:rsidRPr="00B26B98">
          <w:rPr>
            <w:rStyle w:val="Hyperlink"/>
            <w:rFonts w:asciiTheme="minorHAnsi" w:hAnsiTheme="minorHAnsi"/>
            <w:noProof/>
            <w:szCs w:val="18"/>
            <w:lang w:val="de-AT"/>
          </w:rPr>
          <w:t xml:space="preserve"> Erläuterndes Beispiel für die Berechnung der durchschnittlichen Transportdistanz</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_Toc382918982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20</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3" w:history="1">
        <w:r w:rsidR="00B26B98" w:rsidRPr="00B26B98">
          <w:rPr>
            <w:rStyle w:val="Hyperlink"/>
            <w:rFonts w:asciiTheme="minorHAnsi" w:hAnsiTheme="minorHAnsi"/>
            <w:noProof/>
            <w:szCs w:val="18"/>
          </w:rPr>
          <w:t>Tabelle 8:</w:t>
        </w:r>
        <w:r w:rsidR="00B26B98" w:rsidRPr="00B26B98">
          <w:rPr>
            <w:rStyle w:val="Hyperlink"/>
            <w:rFonts w:asciiTheme="minorHAnsi" w:hAnsiTheme="minorHAnsi"/>
            <w:noProof/>
            <w:szCs w:val="18"/>
            <w:lang w:val="de-AT"/>
          </w:rPr>
          <w:t xml:space="preserve"> Transportdistanz zum endgültigen Bestimmungsort für die Kategorien Holz, Kunststoff und Papierabfälle (Debacker W. et al. 2012)</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_Toc382918983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22</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4" w:history="1">
        <w:r w:rsidR="00B26B98" w:rsidRPr="00B26B98">
          <w:rPr>
            <w:rStyle w:val="Hyperlink"/>
            <w:rFonts w:asciiTheme="minorHAnsi" w:hAnsiTheme="minorHAnsi"/>
            <w:noProof/>
            <w:szCs w:val="18"/>
          </w:rPr>
          <w:t>Tabelle 9</w:t>
        </w:r>
        <w:r w:rsidR="00B26B98" w:rsidRPr="00B26B98">
          <w:rPr>
            <w:rStyle w:val="Hyperlink"/>
            <w:rFonts w:asciiTheme="minorHAnsi" w:hAnsiTheme="minorHAnsi"/>
            <w:noProof/>
            <w:szCs w:val="18"/>
            <w:lang w:val="de-AT"/>
          </w:rPr>
          <w:t>: Distanz zum endgültigen Bestimmungsort für die Kategorie Inertabfall mit EPD Informationsmodul</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_Toc382918984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25</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5" w:history="1">
        <w:r w:rsidR="00B26B98" w:rsidRPr="00B26B98">
          <w:rPr>
            <w:rStyle w:val="Hyperlink"/>
            <w:rFonts w:asciiTheme="minorHAnsi" w:hAnsiTheme="minorHAnsi"/>
            <w:noProof/>
            <w:szCs w:val="18"/>
          </w:rPr>
          <w:t>Tabelle 10</w:t>
        </w:r>
        <w:r w:rsidR="00B26B98" w:rsidRPr="00B26B98">
          <w:rPr>
            <w:rStyle w:val="Hyperlink"/>
            <w:rFonts w:asciiTheme="minorHAnsi" w:hAnsiTheme="minorHAnsi"/>
            <w:noProof/>
            <w:szCs w:val="18"/>
            <w:lang w:val="de-AT"/>
          </w:rPr>
          <w:t>: Europäisches EOL Szenario für Tonprodukte</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_Toc382918985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26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6" w:history="1">
        <w:r w:rsidR="00B26B98" w:rsidRPr="00B26B98">
          <w:rPr>
            <w:rStyle w:val="Hyperlink"/>
            <w:rFonts w:asciiTheme="minorHAnsi" w:hAnsiTheme="minorHAnsi"/>
            <w:noProof/>
            <w:szCs w:val="18"/>
          </w:rPr>
          <w:t>Tabelle 11</w:t>
        </w:r>
        <w:r w:rsidR="00B26B98" w:rsidRPr="00B26B98">
          <w:rPr>
            <w:rStyle w:val="Hyperlink"/>
            <w:rFonts w:asciiTheme="minorHAnsi" w:hAnsiTheme="minorHAnsi"/>
            <w:noProof/>
            <w:szCs w:val="18"/>
            <w:lang w:val="de-AT"/>
          </w:rPr>
          <w:t>: EOL Beispiel für Tonprodukte aus Dänemark</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_Toc382918986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26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7" w:history="1">
        <w:r w:rsidR="00B26B98" w:rsidRPr="00B26B98">
          <w:rPr>
            <w:rStyle w:val="Hyperlink"/>
            <w:rFonts w:asciiTheme="minorHAnsi" w:hAnsiTheme="minorHAnsi"/>
            <w:noProof/>
            <w:szCs w:val="18"/>
          </w:rPr>
          <w:t>Tabelle 12</w:t>
        </w:r>
        <w:r w:rsidR="00B26B98" w:rsidRPr="00B26B98">
          <w:rPr>
            <w:rStyle w:val="Hyperlink"/>
            <w:rFonts w:asciiTheme="minorHAnsi" w:hAnsiTheme="minorHAnsi"/>
            <w:noProof/>
            <w:szCs w:val="18"/>
            <w:lang w:val="de-AT"/>
          </w:rPr>
          <w:t>: EOL Beispiel für Tonprodukte aus den Niederlanden</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_Toc382918987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26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8" w:history="1">
        <w:r w:rsidR="00B26B98" w:rsidRPr="00B26B98">
          <w:rPr>
            <w:rStyle w:val="Hyperlink"/>
            <w:rFonts w:asciiTheme="minorHAnsi" w:hAnsiTheme="minorHAnsi"/>
            <w:noProof/>
            <w:szCs w:val="18"/>
          </w:rPr>
          <w:t>Tabelle 13</w:t>
        </w:r>
        <w:r w:rsidR="00B26B98" w:rsidRPr="00B26B98">
          <w:rPr>
            <w:rStyle w:val="Hyperlink"/>
            <w:rFonts w:asciiTheme="minorHAnsi" w:hAnsiTheme="minorHAnsi"/>
            <w:noProof/>
            <w:szCs w:val="18"/>
            <w:lang w:val="de-AT"/>
          </w:rPr>
          <w:t>: EOL Beispiel für Tonprodukte aus Deutschland</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_Toc382918988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26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89" w:history="1">
        <w:r w:rsidR="00B26B98" w:rsidRPr="00B26B98">
          <w:rPr>
            <w:rStyle w:val="Hyperlink"/>
            <w:rFonts w:asciiTheme="minorHAnsi" w:hAnsiTheme="minorHAnsi"/>
            <w:noProof/>
            <w:szCs w:val="18"/>
          </w:rPr>
          <w:t xml:space="preserve">Tabelle 14: Funktionale bzw. </w:t>
        </w:r>
        <w:r w:rsidR="00B26B98" w:rsidRPr="00B26B98">
          <w:rPr>
            <w:rStyle w:val="Hyperlink"/>
            <w:rFonts w:asciiTheme="minorHAnsi" w:eastAsia="Times New Roman" w:hAnsiTheme="minorHAnsi"/>
            <w:noProof/>
            <w:szCs w:val="18"/>
          </w:rPr>
          <w:t>Deklarierte Einheit</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_Toc382918989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35</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0" w:history="1">
        <w:r w:rsidR="00B26B98" w:rsidRPr="00B26B98">
          <w:rPr>
            <w:rStyle w:val="Hyperlink"/>
            <w:rFonts w:asciiTheme="minorHAnsi" w:hAnsiTheme="minorHAnsi"/>
            <w:noProof/>
            <w:szCs w:val="18"/>
          </w:rPr>
          <w:t>Tabelle 15: Beispiele für Umrechnungsfaktoren von Pflasterklinker</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_Toc382918990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35</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1" w:history="1">
        <w:r w:rsidR="00B26B98" w:rsidRPr="00B26B98">
          <w:rPr>
            <w:rStyle w:val="Hyperlink"/>
            <w:rFonts w:asciiTheme="minorHAnsi" w:hAnsiTheme="minorHAnsi"/>
            <w:noProof/>
            <w:szCs w:val="18"/>
          </w:rPr>
          <w:t xml:space="preserve">Tabelle 16: </w:t>
        </w:r>
        <w:r w:rsidR="00B26B98" w:rsidRPr="00B26B98">
          <w:rPr>
            <w:rStyle w:val="Hyperlink"/>
            <w:rFonts w:asciiTheme="minorHAnsi" w:hAnsiTheme="minorHAnsi"/>
            <w:noProof/>
            <w:szCs w:val="18"/>
            <w:lang w:val="de-AT"/>
          </w:rPr>
          <w:t>Beispiele für Umrechnungsfaktoren von Tondachziegeln</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_Toc382918991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36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2" w:history="1">
        <w:r w:rsidR="00B26B98" w:rsidRPr="00B26B98">
          <w:rPr>
            <w:rStyle w:val="Hyperlink"/>
            <w:rFonts w:asciiTheme="minorHAnsi" w:hAnsiTheme="minorHAnsi"/>
            <w:noProof/>
            <w:szCs w:val="18"/>
          </w:rPr>
          <w:t xml:space="preserve">Tabelle 17: </w:t>
        </w:r>
        <w:r w:rsidR="00B26B98" w:rsidRPr="00B26B98">
          <w:rPr>
            <w:rStyle w:val="Hyperlink"/>
            <w:rFonts w:asciiTheme="minorHAnsi" w:hAnsiTheme="minorHAnsi"/>
            <w:noProof/>
            <w:szCs w:val="18"/>
            <w:lang w:val="de-AT"/>
          </w:rPr>
          <w:t>Beispiele von Umrechnungsfaktoren für geschützte Mauerziegel (Hintermauerziegel)</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_Toc382918992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36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3" w:history="1">
        <w:r w:rsidR="00B26B98" w:rsidRPr="00B26B98">
          <w:rPr>
            <w:rStyle w:val="Hyperlink"/>
            <w:rFonts w:asciiTheme="minorHAnsi" w:hAnsiTheme="minorHAnsi"/>
            <w:noProof/>
            <w:szCs w:val="18"/>
          </w:rPr>
          <w:t xml:space="preserve">Tabelle 18: </w:t>
        </w:r>
        <w:r w:rsidR="00B26B98" w:rsidRPr="00B26B98">
          <w:rPr>
            <w:rStyle w:val="Hyperlink"/>
            <w:rFonts w:asciiTheme="minorHAnsi" w:hAnsiTheme="minorHAnsi"/>
            <w:noProof/>
            <w:szCs w:val="18"/>
            <w:lang w:val="de-AT"/>
          </w:rPr>
          <w:t xml:space="preserve">Beispiele für Umrechnungsfaktoren für </w:t>
        </w:r>
        <w:r w:rsidR="006E52C0">
          <w:rPr>
            <w:rStyle w:val="Hyperlink"/>
            <w:rFonts w:asciiTheme="minorHAnsi" w:hAnsiTheme="minorHAnsi"/>
            <w:noProof/>
            <w:szCs w:val="18"/>
            <w:lang w:val="de-AT"/>
          </w:rPr>
          <w:t>Ungeschützte Mauerziegel (Vor</w:t>
        </w:r>
        <w:r w:rsidR="00B26B98" w:rsidRPr="00B26B98">
          <w:rPr>
            <w:rStyle w:val="Hyperlink"/>
            <w:rFonts w:asciiTheme="minorHAnsi" w:hAnsiTheme="minorHAnsi"/>
            <w:noProof/>
            <w:szCs w:val="18"/>
            <w:lang w:val="de-AT"/>
          </w:rPr>
          <w:t>mauerziegel)</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_Toc382918993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36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4" w:history="1">
        <w:r w:rsidR="00B26B98" w:rsidRPr="00B26B98">
          <w:rPr>
            <w:rStyle w:val="Hyperlink"/>
            <w:rFonts w:asciiTheme="minorHAnsi" w:hAnsiTheme="minorHAnsi"/>
            <w:noProof/>
            <w:szCs w:val="18"/>
          </w:rPr>
          <w:t xml:space="preserve">Tabelle 19: </w:t>
        </w:r>
        <w:r w:rsidR="00B26B98" w:rsidRPr="00B26B98">
          <w:rPr>
            <w:rStyle w:val="Hyperlink"/>
            <w:rFonts w:asciiTheme="minorHAnsi" w:hAnsiTheme="minorHAnsi" w:cs="Arial"/>
            <w:noProof/>
            <w:szCs w:val="18"/>
          </w:rPr>
          <w:t>Deklarierte Lebenszyklusphasen</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_Toc382918994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39</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5" w:history="1">
        <w:r w:rsidR="00B26B98" w:rsidRPr="00B26B98">
          <w:rPr>
            <w:rStyle w:val="Hyperlink"/>
            <w:rFonts w:asciiTheme="minorHAnsi" w:hAnsiTheme="minorHAnsi"/>
            <w:noProof/>
            <w:szCs w:val="18"/>
          </w:rPr>
          <w:t>Tabelle 20: Energie- und Wasserbedarf für die Herstellung pro Tonne produziertes Produkt</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_Toc382918995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40</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left" w:pos="1320"/>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6" w:history="1">
        <w:r w:rsidR="00B26B98" w:rsidRPr="00B26B98">
          <w:rPr>
            <w:rStyle w:val="Hyperlink"/>
            <w:rFonts w:asciiTheme="minorHAnsi" w:hAnsiTheme="minorHAnsi"/>
            <w:noProof/>
            <w:szCs w:val="18"/>
          </w:rPr>
          <w:t>Tabelle 21:</w:t>
        </w:r>
        <w:r w:rsidR="00186699">
          <w:rPr>
            <w:rFonts w:asciiTheme="minorHAnsi" w:eastAsiaTheme="minorEastAsia" w:hAnsiTheme="minorHAnsi" w:cstheme="minorBidi"/>
            <w:noProof/>
            <w:szCs w:val="18"/>
            <w:lang w:val="de-AT" w:eastAsia="de-AT"/>
          </w:rPr>
          <w:t xml:space="preserve"> </w:t>
        </w:r>
        <w:r w:rsidR="00B26B98" w:rsidRPr="00B26B98">
          <w:rPr>
            <w:rStyle w:val="Hyperlink"/>
            <w:rFonts w:asciiTheme="minorHAnsi" w:hAnsiTheme="minorHAnsi"/>
            <w:noProof/>
            <w:szCs w:val="18"/>
          </w:rPr>
          <w:t>Beschreibung des Szenarios für „</w:t>
        </w:r>
        <w:r w:rsidR="00B26B98" w:rsidRPr="00B26B98">
          <w:rPr>
            <w:rStyle w:val="Hyperlink"/>
            <w:rFonts w:asciiTheme="minorHAnsi" w:hAnsiTheme="minorHAnsi" w:cs="Arial"/>
            <w:noProof/>
            <w:szCs w:val="18"/>
          </w:rPr>
          <w:t>Transport zur Baustelle (A4)“ (Tabelle 7 der ÖNORM EN 15804)</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_Toc382918996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40</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7" w:history="1">
        <w:r w:rsidR="00B26B98" w:rsidRPr="00B26B98">
          <w:rPr>
            <w:rStyle w:val="Hyperlink"/>
            <w:rFonts w:asciiTheme="minorHAnsi" w:hAnsiTheme="minorHAnsi"/>
            <w:noProof/>
            <w:szCs w:val="18"/>
          </w:rPr>
          <w:t>Tabelle 22</w:t>
        </w:r>
        <w:r w:rsidR="00B26B98" w:rsidRPr="00B26B98">
          <w:rPr>
            <w:rStyle w:val="Hyperlink"/>
            <w:rFonts w:asciiTheme="minorHAnsi" w:hAnsiTheme="minorHAnsi" w:cs="Arial"/>
            <w:noProof/>
            <w:szCs w:val="18"/>
          </w:rPr>
          <w:t>: Mittlere Transportdistanzen für Ziegelprodukte in Österreich</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_Toc382918997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41</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8" w:history="1">
        <w:r w:rsidR="00B26B98" w:rsidRPr="00B26B98">
          <w:rPr>
            <w:rStyle w:val="Hyperlink"/>
            <w:rFonts w:asciiTheme="minorHAnsi" w:hAnsiTheme="minorHAnsi"/>
            <w:noProof/>
            <w:szCs w:val="18"/>
          </w:rPr>
          <w:t>Tabelle 23</w:t>
        </w:r>
        <w:r w:rsidR="00B26B98" w:rsidRPr="00B26B98">
          <w:rPr>
            <w:rStyle w:val="Hyperlink"/>
            <w:rFonts w:asciiTheme="minorHAnsi" w:hAnsiTheme="minorHAnsi"/>
            <w:noProof/>
            <w:szCs w:val="18"/>
            <w:lang w:val="de-AT"/>
          </w:rPr>
          <w:t>: Berechnung des Treibstoffverbrauchs in Gramm pro km in Abhängigkeit von der Lademenge des Lastwagens</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_Toc382918998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41</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8999" w:history="1">
        <w:r w:rsidR="00B26B98" w:rsidRPr="00B26B98">
          <w:rPr>
            <w:rStyle w:val="Hyperlink"/>
            <w:rFonts w:asciiTheme="minorHAnsi" w:hAnsiTheme="minorHAnsi"/>
            <w:noProof/>
            <w:szCs w:val="18"/>
          </w:rPr>
          <w:t xml:space="preserve">Tabelle 24: </w:t>
        </w:r>
        <w:r w:rsidR="00B26B98" w:rsidRPr="00B26B98">
          <w:rPr>
            <w:rStyle w:val="Hyperlink"/>
            <w:rFonts w:asciiTheme="minorHAnsi" w:hAnsiTheme="minorHAnsi" w:cs="Arial"/>
            <w:noProof/>
            <w:szCs w:val="18"/>
          </w:rPr>
          <w:t>Einbau in das Gebäude (A5) (Tabelle 8 der ÖNORM EN 15804)</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_Toc382918999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42</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9000" w:history="1">
        <w:r w:rsidR="00B26B98" w:rsidRPr="00B26B98">
          <w:rPr>
            <w:rStyle w:val="Hyperlink"/>
            <w:rFonts w:asciiTheme="minorHAnsi" w:hAnsiTheme="minorHAnsi"/>
            <w:noProof/>
            <w:szCs w:val="18"/>
          </w:rPr>
          <w:t xml:space="preserve">Tabelle 25: </w:t>
        </w:r>
        <w:r w:rsidR="00B26B98" w:rsidRPr="00B26B98">
          <w:rPr>
            <w:rStyle w:val="Hyperlink"/>
            <w:rFonts w:asciiTheme="minorHAnsi" w:hAnsiTheme="minorHAnsi" w:cs="Arial"/>
            <w:noProof/>
            <w:szCs w:val="18"/>
          </w:rPr>
          <w:t>Nutzung des Produkts (B1 bis B5) (Tabelle 9 der ÖNORM EN 15804)</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_Toc382919000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43</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9001" w:history="1">
        <w:r w:rsidR="00B26B98" w:rsidRPr="00B26B98">
          <w:rPr>
            <w:rStyle w:val="Hyperlink"/>
            <w:rFonts w:asciiTheme="minorHAnsi" w:hAnsiTheme="minorHAnsi"/>
            <w:noProof/>
            <w:szCs w:val="18"/>
          </w:rPr>
          <w:t xml:space="preserve">Tabelle 26: </w:t>
        </w:r>
        <w:r w:rsidR="00B26B98" w:rsidRPr="00B26B98">
          <w:rPr>
            <w:rStyle w:val="Hyperlink"/>
            <w:rFonts w:asciiTheme="minorHAnsi" w:hAnsiTheme="minorHAnsi" w:cs="Arial"/>
            <w:noProof/>
            <w:szCs w:val="18"/>
          </w:rPr>
          <w:t>Entsorgung des Produkts (C1 bis C4) (Tabelle 12 der ÖNORM EN 15804)</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_Toc382919001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45</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9002" w:history="1">
        <w:r w:rsidR="00B26B98" w:rsidRPr="00B26B98">
          <w:rPr>
            <w:rStyle w:val="Hyperlink"/>
            <w:rFonts w:asciiTheme="minorHAnsi" w:hAnsiTheme="minorHAnsi"/>
            <w:noProof/>
            <w:szCs w:val="18"/>
          </w:rPr>
          <w:t>Tabelle 27: Parameter zur Beschreibung der Wirkungsabschätzung</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_Toc382919002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45</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9003" w:history="1">
        <w:r w:rsidR="00B26B98" w:rsidRPr="00B26B98">
          <w:rPr>
            <w:rStyle w:val="Hyperlink"/>
            <w:rFonts w:asciiTheme="minorHAnsi" w:hAnsiTheme="minorHAnsi"/>
            <w:noProof/>
            <w:szCs w:val="18"/>
            <w:lang w:val="de-AT"/>
          </w:rPr>
          <w:t>Tabelle 28: Zusätzliche Parameter zur Beschreibung der Wirkungsabschätzung (lt. TBE-Dokument Tabelle 5</w:t>
        </w:r>
        <w:r w:rsidR="00B26B98" w:rsidRPr="00B26B98">
          <w:rPr>
            <w:rStyle w:val="Hyperlink"/>
            <w:rFonts w:asciiTheme="minorHAnsi" w:hAnsiTheme="minorHAnsi"/>
            <w:noProof/>
            <w:szCs w:val="18"/>
          </w:rPr>
          <w:t>)</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_Toc382919003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45</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9004" w:history="1">
        <w:r w:rsidR="00B26B98" w:rsidRPr="00B26B98">
          <w:rPr>
            <w:rStyle w:val="Hyperlink"/>
            <w:rFonts w:asciiTheme="minorHAnsi" w:hAnsiTheme="minorHAnsi"/>
            <w:noProof/>
            <w:szCs w:val="18"/>
          </w:rPr>
          <w:t>Tabelle 29: Parameter zur Beschreibung des Ressourceneinsatzes</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_Toc382919004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9005" w:history="1">
        <w:r w:rsidR="00B26B98" w:rsidRPr="00B26B98">
          <w:rPr>
            <w:rStyle w:val="Hyperlink"/>
            <w:rFonts w:asciiTheme="minorHAnsi" w:hAnsiTheme="minorHAnsi"/>
            <w:noProof/>
            <w:szCs w:val="18"/>
          </w:rPr>
          <w:t>Tabelle 30: Parameter zur Beschreibung von Abfallkategorien</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_Toc382919005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46</w:t>
        </w:r>
        <w:r w:rsidR="006E29D9" w:rsidRPr="00B26B98">
          <w:rPr>
            <w:rFonts w:asciiTheme="minorHAnsi" w:hAnsiTheme="minorHAnsi"/>
            <w:noProof/>
            <w:webHidden/>
            <w:szCs w:val="18"/>
          </w:rPr>
          <w:fldChar w:fldCharType="end"/>
        </w:r>
      </w:hyperlink>
    </w:p>
    <w:p w:rsidR="00B26B98" w:rsidRPr="00B26B98" w:rsidRDefault="00A26F6B" w:rsidP="00E76155">
      <w:pPr>
        <w:pStyle w:val="Abbildungsverzeichnis"/>
        <w:tabs>
          <w:tab w:val="left" w:pos="1134"/>
          <w:tab w:val="right" w:leader="dot" w:pos="9913"/>
        </w:tabs>
        <w:spacing w:line="276" w:lineRule="auto"/>
        <w:ind w:left="1134" w:hanging="1134"/>
        <w:rPr>
          <w:rFonts w:asciiTheme="minorHAnsi" w:eastAsiaTheme="minorEastAsia" w:hAnsiTheme="minorHAnsi" w:cstheme="minorBidi"/>
          <w:noProof/>
          <w:szCs w:val="18"/>
          <w:lang w:val="de-AT" w:eastAsia="de-AT"/>
        </w:rPr>
      </w:pPr>
      <w:hyperlink w:anchor="_Toc382919006" w:history="1">
        <w:r w:rsidR="00B26B98" w:rsidRPr="00B26B98">
          <w:rPr>
            <w:rStyle w:val="Hyperlink"/>
            <w:rFonts w:asciiTheme="minorHAnsi" w:hAnsiTheme="minorHAnsi"/>
            <w:noProof/>
            <w:szCs w:val="18"/>
          </w:rPr>
          <w:t>Tabelle 31: Parameter zur Beschreibung des Verwertungspotenzials in der Entsorgungsphase</w:t>
        </w:r>
        <w:r w:rsidR="00B26B98" w:rsidRPr="00B26B98">
          <w:rPr>
            <w:rFonts w:asciiTheme="minorHAnsi" w:hAnsiTheme="minorHAnsi"/>
            <w:noProof/>
            <w:webHidden/>
            <w:szCs w:val="18"/>
          </w:rPr>
          <w:tab/>
        </w:r>
        <w:r w:rsidR="006E29D9" w:rsidRPr="00B26B98">
          <w:rPr>
            <w:rFonts w:asciiTheme="minorHAnsi" w:hAnsiTheme="minorHAnsi"/>
            <w:noProof/>
            <w:webHidden/>
            <w:szCs w:val="18"/>
          </w:rPr>
          <w:fldChar w:fldCharType="begin"/>
        </w:r>
        <w:r w:rsidR="00B26B98" w:rsidRPr="00B26B98">
          <w:rPr>
            <w:rFonts w:asciiTheme="minorHAnsi" w:hAnsiTheme="minorHAnsi"/>
            <w:noProof/>
            <w:webHidden/>
            <w:szCs w:val="18"/>
          </w:rPr>
          <w:instrText xml:space="preserve"> PAGEREF _Toc382919006 \h </w:instrText>
        </w:r>
        <w:r w:rsidR="006E29D9" w:rsidRPr="00B26B98">
          <w:rPr>
            <w:rFonts w:asciiTheme="minorHAnsi" w:hAnsiTheme="minorHAnsi"/>
            <w:noProof/>
            <w:webHidden/>
            <w:szCs w:val="18"/>
          </w:rPr>
        </w:r>
        <w:r w:rsidR="006E29D9" w:rsidRPr="00B26B98">
          <w:rPr>
            <w:rFonts w:asciiTheme="minorHAnsi" w:hAnsiTheme="minorHAnsi"/>
            <w:noProof/>
            <w:webHidden/>
            <w:szCs w:val="18"/>
          </w:rPr>
          <w:fldChar w:fldCharType="separate"/>
        </w:r>
        <w:r w:rsidR="000326C7">
          <w:rPr>
            <w:rFonts w:asciiTheme="minorHAnsi" w:hAnsiTheme="minorHAnsi"/>
            <w:noProof/>
            <w:webHidden/>
            <w:szCs w:val="18"/>
          </w:rPr>
          <w:t>46</w:t>
        </w:r>
        <w:r w:rsidR="006E29D9" w:rsidRPr="00B26B98">
          <w:rPr>
            <w:rFonts w:asciiTheme="minorHAnsi" w:hAnsiTheme="minorHAnsi"/>
            <w:noProof/>
            <w:webHidden/>
            <w:szCs w:val="18"/>
          </w:rPr>
          <w:fldChar w:fldCharType="end"/>
        </w:r>
      </w:hyperlink>
    </w:p>
    <w:p w:rsidR="00B26B98" w:rsidRPr="003E6111" w:rsidRDefault="006E29D9" w:rsidP="00E76155">
      <w:pPr>
        <w:pStyle w:val="Listenabsatz"/>
        <w:tabs>
          <w:tab w:val="left" w:pos="709"/>
          <w:tab w:val="left" w:pos="1134"/>
        </w:tabs>
        <w:spacing w:before="0"/>
        <w:ind w:left="1134" w:hanging="1134"/>
        <w:jc w:val="both"/>
        <w:rPr>
          <w:rFonts w:asciiTheme="minorHAnsi" w:hAnsiTheme="minorHAnsi" w:cs="Arial"/>
          <w:lang w:val="de-AT"/>
        </w:rPr>
      </w:pPr>
      <w:r w:rsidRPr="00B26B98">
        <w:rPr>
          <w:rFonts w:asciiTheme="minorHAnsi" w:hAnsiTheme="minorHAnsi" w:cs="Arial"/>
          <w:szCs w:val="18"/>
          <w:lang w:val="de-AT"/>
        </w:rPr>
        <w:fldChar w:fldCharType="end"/>
      </w:r>
    </w:p>
    <w:sectPr w:rsidR="00B26B98" w:rsidRPr="003E6111" w:rsidSect="002D72D5">
      <w:headerReference w:type="even" r:id="rId107"/>
      <w:headerReference w:type="default" r:id="rId108"/>
      <w:footerReference w:type="even" r:id="rId109"/>
      <w:footerReference w:type="default" r:id="rId110"/>
      <w:headerReference w:type="first" r:id="rId111"/>
      <w:pgSz w:w="11907" w:h="16839" w:code="9"/>
      <w:pgMar w:top="1249" w:right="991" w:bottom="993" w:left="993" w:header="3"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6F6B" w:rsidRDefault="00A26F6B" w:rsidP="001D66C3">
      <w:r>
        <w:separator/>
      </w:r>
    </w:p>
  </w:endnote>
  <w:endnote w:type="continuationSeparator" w:id="0">
    <w:p w:rsidR="00A26F6B" w:rsidRDefault="00A26F6B" w:rsidP="001D66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EUAlbertina">
    <w:altName w:val="EU Albertina"/>
    <w:panose1 w:val="00000000000000000000"/>
    <w:charset w:val="00"/>
    <w:family w:val="roman"/>
    <w:notTrueType/>
    <w:pitch w:val="default"/>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TimesNewRomanPSMT-BoldItalic">
    <w:altName w:val="Times New Roman"/>
    <w:panose1 w:val="00000000000000000000"/>
    <w:charset w:val="EE"/>
    <w:family w:val="auto"/>
    <w:notTrueType/>
    <w:pitch w:val="default"/>
    <w:sig w:usb0="00000005" w:usb1="00000000" w:usb2="00000000" w:usb3="00000000" w:csb0="00000002"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54307"/>
      <w:docPartObj>
        <w:docPartGallery w:val="Page Numbers (Bottom of Page)"/>
        <w:docPartUnique/>
      </w:docPartObj>
    </w:sdtPr>
    <w:sdtEndPr/>
    <w:sdtContent>
      <w:sdt>
        <w:sdtPr>
          <w:id w:val="1021177275"/>
          <w:docPartObj>
            <w:docPartGallery w:val="Page Numbers (Top of Page)"/>
            <w:docPartUnique/>
          </w:docPartObj>
        </w:sdtPr>
        <w:sdtEndPr/>
        <w:sdtContent>
          <w:p w:rsidR="00067451" w:rsidRDefault="00067451">
            <w:pPr>
              <w:pStyle w:val="Fuzeile"/>
              <w:jc w:val="center"/>
            </w:pPr>
            <w:r>
              <w:t xml:space="preserve">Seite </w:t>
            </w:r>
            <w:r w:rsidR="006E29D9">
              <w:rPr>
                <w:b/>
                <w:sz w:val="24"/>
                <w:szCs w:val="24"/>
              </w:rPr>
              <w:fldChar w:fldCharType="begin"/>
            </w:r>
            <w:r>
              <w:rPr>
                <w:b/>
              </w:rPr>
              <w:instrText>PAGE</w:instrText>
            </w:r>
            <w:r w:rsidR="006E29D9">
              <w:rPr>
                <w:b/>
                <w:sz w:val="24"/>
                <w:szCs w:val="24"/>
              </w:rPr>
              <w:fldChar w:fldCharType="separate"/>
            </w:r>
            <w:r w:rsidR="000326C7">
              <w:rPr>
                <w:b/>
                <w:noProof/>
              </w:rPr>
              <w:t>3</w:t>
            </w:r>
            <w:r w:rsidR="006E29D9">
              <w:rPr>
                <w:b/>
                <w:sz w:val="24"/>
                <w:szCs w:val="24"/>
              </w:rPr>
              <w:fldChar w:fldCharType="end"/>
            </w:r>
            <w:r>
              <w:t xml:space="preserve"> von </w:t>
            </w:r>
            <w:r w:rsidR="006E29D9">
              <w:rPr>
                <w:b/>
                <w:sz w:val="24"/>
                <w:szCs w:val="24"/>
              </w:rPr>
              <w:fldChar w:fldCharType="begin"/>
            </w:r>
            <w:r>
              <w:rPr>
                <w:b/>
              </w:rPr>
              <w:instrText>NUMPAGES</w:instrText>
            </w:r>
            <w:r w:rsidR="006E29D9">
              <w:rPr>
                <w:b/>
                <w:sz w:val="24"/>
                <w:szCs w:val="24"/>
              </w:rPr>
              <w:fldChar w:fldCharType="separate"/>
            </w:r>
            <w:r w:rsidR="000326C7">
              <w:rPr>
                <w:b/>
                <w:noProof/>
              </w:rPr>
              <w:t>50</w:t>
            </w:r>
            <w:r w:rsidR="006E29D9">
              <w:rPr>
                <w:b/>
                <w:sz w:val="24"/>
                <w:szCs w:val="24"/>
              </w:rPr>
              <w:fldChar w:fldCharType="end"/>
            </w:r>
          </w:p>
        </w:sdtContent>
      </w:sdt>
    </w:sdtContent>
  </w:sdt>
  <w:p w:rsidR="00067451" w:rsidRDefault="00067451">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54311"/>
      <w:docPartObj>
        <w:docPartGallery w:val="Page Numbers (Bottom of Page)"/>
        <w:docPartUnique/>
      </w:docPartObj>
    </w:sdtPr>
    <w:sdtEndPr/>
    <w:sdtContent>
      <w:sdt>
        <w:sdtPr>
          <w:id w:val="10454310"/>
          <w:docPartObj>
            <w:docPartGallery w:val="Page Numbers (Top of Page)"/>
            <w:docPartUnique/>
          </w:docPartObj>
        </w:sdtPr>
        <w:sdtEndPr/>
        <w:sdtContent>
          <w:p w:rsidR="00067451" w:rsidRDefault="00067451">
            <w:pPr>
              <w:pStyle w:val="Fuzeile"/>
              <w:jc w:val="center"/>
            </w:pPr>
            <w:r>
              <w:t xml:space="preserve">Seite </w:t>
            </w:r>
            <w:r w:rsidR="006E29D9">
              <w:rPr>
                <w:b/>
                <w:sz w:val="24"/>
                <w:szCs w:val="24"/>
              </w:rPr>
              <w:fldChar w:fldCharType="begin"/>
            </w:r>
            <w:r>
              <w:rPr>
                <w:b/>
              </w:rPr>
              <w:instrText>PAGE</w:instrText>
            </w:r>
            <w:r w:rsidR="006E29D9">
              <w:rPr>
                <w:b/>
                <w:sz w:val="24"/>
                <w:szCs w:val="24"/>
              </w:rPr>
              <w:fldChar w:fldCharType="separate"/>
            </w:r>
            <w:r w:rsidR="000326C7">
              <w:rPr>
                <w:b/>
                <w:noProof/>
              </w:rPr>
              <w:t>28</w:t>
            </w:r>
            <w:r w:rsidR="006E29D9">
              <w:rPr>
                <w:b/>
                <w:sz w:val="24"/>
                <w:szCs w:val="24"/>
              </w:rPr>
              <w:fldChar w:fldCharType="end"/>
            </w:r>
            <w:r>
              <w:t xml:space="preserve"> von </w:t>
            </w:r>
            <w:r w:rsidR="006E29D9">
              <w:rPr>
                <w:b/>
                <w:sz w:val="24"/>
                <w:szCs w:val="24"/>
              </w:rPr>
              <w:fldChar w:fldCharType="begin"/>
            </w:r>
            <w:r>
              <w:rPr>
                <w:b/>
              </w:rPr>
              <w:instrText>NUMPAGES</w:instrText>
            </w:r>
            <w:r w:rsidR="006E29D9">
              <w:rPr>
                <w:b/>
                <w:sz w:val="24"/>
                <w:szCs w:val="24"/>
              </w:rPr>
              <w:fldChar w:fldCharType="separate"/>
            </w:r>
            <w:r w:rsidR="000326C7">
              <w:rPr>
                <w:b/>
                <w:noProof/>
              </w:rPr>
              <w:t>50</w:t>
            </w:r>
            <w:r w:rsidR="006E29D9">
              <w:rPr>
                <w:b/>
                <w:sz w:val="24"/>
                <w:szCs w:val="24"/>
              </w:rPr>
              <w:fldChar w:fldCharType="end"/>
            </w:r>
          </w:p>
        </w:sdtContent>
      </w:sdt>
    </w:sdtContent>
  </w:sdt>
  <w:p w:rsidR="00067451" w:rsidRDefault="00067451">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7451" w:rsidRPr="002F4F4E" w:rsidRDefault="00067451" w:rsidP="00855BC1">
    <w:pPr>
      <w:rPr>
        <w:bCs/>
        <w:sz w:val="20"/>
        <w:lang w:val="nl-BE"/>
      </w:rPr>
    </w:pPr>
    <w:r>
      <w:rPr>
        <w:bCs/>
        <w:sz w:val="20"/>
        <w:lang w:val="nl-BE"/>
      </w:rPr>
      <w:t>Version 05 – 21</w:t>
    </w:r>
    <w:r w:rsidRPr="002F4F4E">
      <w:rPr>
        <w:bCs/>
        <w:sz w:val="20"/>
        <w:lang w:val="nl-BE"/>
      </w:rPr>
      <w:t>-</w:t>
    </w:r>
    <w:r>
      <w:rPr>
        <w:bCs/>
        <w:sz w:val="20"/>
        <w:lang w:val="nl-BE"/>
      </w:rPr>
      <w:t>01-2014</w:t>
    </w:r>
  </w:p>
  <w:p w:rsidR="00067451" w:rsidRPr="002F4F4E" w:rsidRDefault="00067451" w:rsidP="00855BC1">
    <w:pPr>
      <w:pStyle w:val="Fuzeile"/>
    </w:pPr>
    <w:r>
      <w:rPr>
        <w:sz w:val="20"/>
      </w:rPr>
      <w:t xml:space="preserve">Page </w:t>
    </w:r>
    <w:r w:rsidR="006E29D9" w:rsidRPr="00F14713">
      <w:rPr>
        <w:sz w:val="20"/>
      </w:rPr>
      <w:fldChar w:fldCharType="begin"/>
    </w:r>
    <w:r w:rsidRPr="00F14713">
      <w:rPr>
        <w:sz w:val="20"/>
      </w:rPr>
      <w:instrText xml:space="preserve"> PAGE   \* MERGEFORMAT </w:instrText>
    </w:r>
    <w:r w:rsidR="006E29D9" w:rsidRPr="00F14713">
      <w:rPr>
        <w:sz w:val="20"/>
      </w:rPr>
      <w:fldChar w:fldCharType="separate"/>
    </w:r>
    <w:r>
      <w:rPr>
        <w:noProof/>
        <w:sz w:val="20"/>
      </w:rPr>
      <w:t>40</w:t>
    </w:r>
    <w:r w:rsidR="006E29D9" w:rsidRPr="00F14713">
      <w:rPr>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3825649"/>
      <w:docPartObj>
        <w:docPartGallery w:val="Page Numbers (Bottom of Page)"/>
        <w:docPartUnique/>
      </w:docPartObj>
    </w:sdtPr>
    <w:sdtEndPr/>
    <w:sdtContent>
      <w:sdt>
        <w:sdtPr>
          <w:id w:val="-1657208547"/>
          <w:docPartObj>
            <w:docPartGallery w:val="Page Numbers (Top of Page)"/>
            <w:docPartUnique/>
          </w:docPartObj>
        </w:sdtPr>
        <w:sdtEndPr/>
        <w:sdtContent>
          <w:p w:rsidR="00067451" w:rsidRDefault="00067451">
            <w:pPr>
              <w:pStyle w:val="Fuzeile"/>
              <w:jc w:val="center"/>
            </w:pPr>
            <w:r>
              <w:t xml:space="preserve">Seite </w:t>
            </w:r>
            <w:r w:rsidR="006E29D9">
              <w:rPr>
                <w:b/>
                <w:sz w:val="24"/>
                <w:szCs w:val="24"/>
              </w:rPr>
              <w:fldChar w:fldCharType="begin"/>
            </w:r>
            <w:r>
              <w:rPr>
                <w:b/>
              </w:rPr>
              <w:instrText>PAGE</w:instrText>
            </w:r>
            <w:r w:rsidR="006E29D9">
              <w:rPr>
                <w:b/>
                <w:sz w:val="24"/>
                <w:szCs w:val="24"/>
              </w:rPr>
              <w:fldChar w:fldCharType="separate"/>
            </w:r>
            <w:r w:rsidR="000326C7">
              <w:rPr>
                <w:b/>
                <w:noProof/>
              </w:rPr>
              <w:t>25</w:t>
            </w:r>
            <w:r w:rsidR="006E29D9">
              <w:rPr>
                <w:b/>
                <w:sz w:val="24"/>
                <w:szCs w:val="24"/>
              </w:rPr>
              <w:fldChar w:fldCharType="end"/>
            </w:r>
            <w:r>
              <w:t xml:space="preserve"> von </w:t>
            </w:r>
            <w:r w:rsidR="006E29D9">
              <w:rPr>
                <w:b/>
                <w:sz w:val="24"/>
                <w:szCs w:val="24"/>
              </w:rPr>
              <w:fldChar w:fldCharType="begin"/>
            </w:r>
            <w:r>
              <w:rPr>
                <w:b/>
              </w:rPr>
              <w:instrText>NUMPAGES</w:instrText>
            </w:r>
            <w:r w:rsidR="006E29D9">
              <w:rPr>
                <w:b/>
                <w:sz w:val="24"/>
                <w:szCs w:val="24"/>
              </w:rPr>
              <w:fldChar w:fldCharType="separate"/>
            </w:r>
            <w:r w:rsidR="000326C7">
              <w:rPr>
                <w:b/>
                <w:noProof/>
              </w:rPr>
              <w:t>50</w:t>
            </w:r>
            <w:r w:rsidR="006E29D9">
              <w:rPr>
                <w:b/>
                <w:sz w:val="24"/>
                <w:szCs w:val="24"/>
              </w:rPr>
              <w:fldChar w:fldCharType="end"/>
            </w:r>
          </w:p>
        </w:sdtContent>
      </w:sdt>
    </w:sdtContent>
  </w:sdt>
  <w:p w:rsidR="00067451" w:rsidRPr="008E36C5" w:rsidRDefault="00067451" w:rsidP="008E36C5">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7451" w:rsidRPr="00501CD5" w:rsidRDefault="00067451" w:rsidP="001D3B0D">
    <w:pPr>
      <w:pStyle w:val="Fuzeile"/>
      <w:tabs>
        <w:tab w:val="clear" w:pos="4536"/>
        <w:tab w:val="center" w:pos="709"/>
      </w:tabs>
      <w:rPr>
        <w:szCs w:val="1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54313"/>
      <w:docPartObj>
        <w:docPartGallery w:val="Page Numbers (Bottom of Page)"/>
        <w:docPartUnique/>
      </w:docPartObj>
    </w:sdtPr>
    <w:sdtEndPr/>
    <w:sdtContent>
      <w:sdt>
        <w:sdtPr>
          <w:id w:val="10454312"/>
          <w:docPartObj>
            <w:docPartGallery w:val="Page Numbers (Top of Page)"/>
            <w:docPartUnique/>
          </w:docPartObj>
        </w:sdtPr>
        <w:sdtEndPr/>
        <w:sdtContent>
          <w:p w:rsidR="00067451" w:rsidRDefault="00067451">
            <w:pPr>
              <w:pStyle w:val="Fuzeile"/>
              <w:jc w:val="center"/>
            </w:pPr>
            <w:r>
              <w:t xml:space="preserve">Seite </w:t>
            </w:r>
            <w:r w:rsidR="006E29D9">
              <w:rPr>
                <w:b/>
                <w:sz w:val="24"/>
                <w:szCs w:val="24"/>
              </w:rPr>
              <w:fldChar w:fldCharType="begin"/>
            </w:r>
            <w:r>
              <w:rPr>
                <w:b/>
              </w:rPr>
              <w:instrText>PAGE</w:instrText>
            </w:r>
            <w:r w:rsidR="006E29D9">
              <w:rPr>
                <w:b/>
                <w:sz w:val="24"/>
                <w:szCs w:val="24"/>
              </w:rPr>
              <w:fldChar w:fldCharType="separate"/>
            </w:r>
            <w:r w:rsidR="000326C7">
              <w:rPr>
                <w:b/>
                <w:noProof/>
              </w:rPr>
              <w:t>30</w:t>
            </w:r>
            <w:r w:rsidR="006E29D9">
              <w:rPr>
                <w:b/>
                <w:sz w:val="24"/>
                <w:szCs w:val="24"/>
              </w:rPr>
              <w:fldChar w:fldCharType="end"/>
            </w:r>
            <w:r>
              <w:t xml:space="preserve"> von </w:t>
            </w:r>
            <w:r w:rsidR="006E29D9">
              <w:rPr>
                <w:b/>
                <w:sz w:val="24"/>
                <w:szCs w:val="24"/>
              </w:rPr>
              <w:fldChar w:fldCharType="begin"/>
            </w:r>
            <w:r>
              <w:rPr>
                <w:b/>
              </w:rPr>
              <w:instrText>NUMPAGES</w:instrText>
            </w:r>
            <w:r w:rsidR="006E29D9">
              <w:rPr>
                <w:b/>
                <w:sz w:val="24"/>
                <w:szCs w:val="24"/>
              </w:rPr>
              <w:fldChar w:fldCharType="separate"/>
            </w:r>
            <w:r w:rsidR="000326C7">
              <w:rPr>
                <w:b/>
                <w:noProof/>
              </w:rPr>
              <w:t>50</w:t>
            </w:r>
            <w:r w:rsidR="006E29D9">
              <w:rPr>
                <w:b/>
                <w:sz w:val="24"/>
                <w:szCs w:val="24"/>
              </w:rPr>
              <w:fldChar w:fldCharType="end"/>
            </w:r>
          </w:p>
        </w:sdtContent>
      </w:sdt>
    </w:sdtContent>
  </w:sdt>
  <w:p w:rsidR="00067451" w:rsidRDefault="00067451" w:rsidP="001D3B0D">
    <w:pPr>
      <w:pStyle w:val="Fuzeil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6F6B" w:rsidRDefault="00A26F6B" w:rsidP="001D66C3">
      <w:r>
        <w:separator/>
      </w:r>
    </w:p>
  </w:footnote>
  <w:footnote w:type="continuationSeparator" w:id="0">
    <w:p w:rsidR="00A26F6B" w:rsidRDefault="00A26F6B" w:rsidP="001D66C3">
      <w:r>
        <w:continuationSeparator/>
      </w:r>
    </w:p>
  </w:footnote>
  <w:footnote w:id="1">
    <w:p w:rsidR="00067451" w:rsidRPr="000326C7" w:rsidRDefault="00067451" w:rsidP="006457FF">
      <w:pPr>
        <w:pStyle w:val="Funotentext"/>
        <w:rPr>
          <w:rFonts w:asciiTheme="minorHAnsi" w:hAnsiTheme="minorHAnsi"/>
        </w:rPr>
      </w:pPr>
      <w:r>
        <w:rPr>
          <w:rStyle w:val="Funotenzeichen"/>
        </w:rPr>
        <w:footnoteRef/>
      </w:r>
      <w:r>
        <w:t xml:space="preserve"> </w:t>
      </w:r>
      <w:bookmarkStart w:id="69" w:name="_GoBack"/>
      <w:r w:rsidRPr="000326C7">
        <w:rPr>
          <w:rFonts w:asciiTheme="minorHAnsi" w:hAnsiTheme="minorHAnsi"/>
        </w:rPr>
        <w:t>Diese oder vergleichbare Vorgangsweisen sind erforderlich und europaweit üblich, da derzeit die wenigsten Hersteller normkonforme Referenznutzungs</w:t>
      </w:r>
      <w:r w:rsidRPr="000326C7">
        <w:rPr>
          <w:rFonts w:asciiTheme="minorHAnsi" w:hAnsiTheme="minorHAnsi"/>
        </w:rPr>
        <w:softHyphen/>
        <w:t>dauern für ihre Produkte erhoben haben. Andern</w:t>
      </w:r>
      <w:r w:rsidRPr="000326C7">
        <w:rPr>
          <w:rFonts w:asciiTheme="minorHAnsi" w:hAnsiTheme="minorHAnsi"/>
        </w:rPr>
        <w:softHyphen/>
        <w:t>falls könnten keine „von der Wiege bis zur Bahre EPDs“ ausgestellt werden, obwohl alle sonstigen erforderlichen Daten über den Lebenszyklus des Produkts vorlägen.</w:t>
      </w:r>
    </w:p>
    <w:bookmarkEnd w:id="69"/>
  </w:footnote>
  <w:footnote w:id="2">
    <w:p w:rsidR="00067451" w:rsidRPr="00F612F7" w:rsidRDefault="00067451" w:rsidP="0075290B">
      <w:pPr>
        <w:pStyle w:val="Funotentext"/>
        <w:rPr>
          <w:sz w:val="14"/>
          <w:szCs w:val="14"/>
          <w:lang w:val="en-GB"/>
        </w:rPr>
      </w:pPr>
      <w:r w:rsidRPr="00F612F7">
        <w:rPr>
          <w:rStyle w:val="Funotenzeichen"/>
          <w:sz w:val="14"/>
          <w:szCs w:val="14"/>
        </w:rPr>
        <w:footnoteRef/>
      </w:r>
      <w:r w:rsidRPr="00F612F7">
        <w:rPr>
          <w:sz w:val="14"/>
          <w:szCs w:val="14"/>
          <w:lang w:val="en-GB"/>
        </w:rPr>
        <w:t xml:space="preserve"> </w:t>
      </w:r>
      <w:r w:rsidRPr="00F612F7">
        <w:rPr>
          <w:rFonts w:asciiTheme="minorHAnsi" w:hAnsiTheme="minorHAnsi"/>
          <w:sz w:val="14"/>
          <w:szCs w:val="14"/>
          <w:lang w:val="en-GB"/>
        </w:rPr>
        <w:t>for stony/clay debris (thus not for reuse), all impacts to and including to the (mobile) crushing plant are attributed to the waste producing product.</w:t>
      </w:r>
    </w:p>
  </w:footnote>
  <w:footnote w:id="3">
    <w:p w:rsidR="00067451" w:rsidRPr="000326C7" w:rsidRDefault="00067451" w:rsidP="00A464CC">
      <w:pPr>
        <w:pStyle w:val="Funotentext"/>
        <w:rPr>
          <w:rFonts w:asciiTheme="minorHAnsi" w:hAnsiTheme="minorHAnsi"/>
        </w:rPr>
      </w:pPr>
      <w:r>
        <w:rPr>
          <w:rStyle w:val="Funotenzeichen"/>
        </w:rPr>
        <w:footnoteRef/>
      </w:r>
      <w:r>
        <w:t xml:space="preserve"> </w:t>
      </w:r>
      <w:r w:rsidRPr="000326C7">
        <w:rPr>
          <w:rFonts w:asciiTheme="minorHAnsi" w:hAnsiTheme="minorHAnsi"/>
        </w:rPr>
        <w:t>Diese oder vergleichbare Vorgangsweisen sind erforderlich und europaweit üblich, da derzeit die wenigsten Hersteller normkonforme Referenznutzungs</w:t>
      </w:r>
      <w:r w:rsidRPr="000326C7">
        <w:rPr>
          <w:rFonts w:asciiTheme="minorHAnsi" w:hAnsiTheme="minorHAnsi"/>
        </w:rPr>
        <w:softHyphen/>
        <w:t>dauern für ihre Produkte erhoben haben. Andern</w:t>
      </w:r>
      <w:r w:rsidRPr="000326C7">
        <w:rPr>
          <w:rFonts w:asciiTheme="minorHAnsi" w:hAnsiTheme="minorHAnsi"/>
        </w:rPr>
        <w:softHyphen/>
        <w:t>falls könnten keine „von der Wiege bis zur Bahre EPDs“ ausgestellt werden, obwohl alle sonstigen erforderlichen Daten über den Lebenszyklus des Produkts vorlägen.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7451" w:rsidRPr="005B2F43" w:rsidRDefault="006E29D9" w:rsidP="00855BC1">
    <w:pPr>
      <w:pStyle w:val="Kopfzeile"/>
      <w:pBdr>
        <w:bottom w:val="single" w:sz="4" w:space="1" w:color="34A3DC"/>
      </w:pBdr>
      <w:rPr>
        <w:color w:val="34A3DC"/>
        <w:lang w:val="en-US"/>
      </w:rPr>
    </w:pPr>
    <w:r w:rsidRPr="00BB08F4">
      <w:rPr>
        <w:color w:val="34A3DC"/>
      </w:rPr>
      <w:fldChar w:fldCharType="begin"/>
    </w:r>
    <w:r w:rsidR="00067451" w:rsidRPr="005B2F43">
      <w:rPr>
        <w:color w:val="34A3DC"/>
        <w:lang w:val="en-US"/>
      </w:rPr>
      <w:instrText xml:space="preserve"> STYLEREF  1 \n  </w:instrText>
    </w:r>
    <w:r w:rsidRPr="00BB08F4">
      <w:rPr>
        <w:color w:val="34A3DC"/>
      </w:rPr>
      <w:fldChar w:fldCharType="separate"/>
    </w:r>
    <w:r w:rsidR="000326C7">
      <w:rPr>
        <w:noProof/>
        <w:color w:val="34A3DC"/>
        <w:lang w:val="en-US"/>
      </w:rPr>
      <w:t>2</w:t>
    </w:r>
    <w:r w:rsidRPr="00BB08F4">
      <w:rPr>
        <w:color w:val="34A3DC"/>
      </w:rPr>
      <w:fldChar w:fldCharType="end"/>
    </w:r>
    <w:r w:rsidR="00067451" w:rsidRPr="005B2F43">
      <w:rPr>
        <w:color w:val="34A3DC"/>
        <w:lang w:val="en-US"/>
      </w:rPr>
      <w:t xml:space="preserve"> </w:t>
    </w:r>
    <w:r w:rsidRPr="00BB08F4">
      <w:rPr>
        <w:color w:val="34A3DC"/>
      </w:rPr>
      <w:fldChar w:fldCharType="begin"/>
    </w:r>
    <w:r w:rsidR="00067451" w:rsidRPr="005B2F43">
      <w:rPr>
        <w:color w:val="34A3DC"/>
        <w:lang w:val="en-US"/>
      </w:rPr>
      <w:instrText xml:space="preserve"> STYLEREF  1  </w:instrText>
    </w:r>
    <w:r w:rsidRPr="00BB08F4">
      <w:rPr>
        <w:color w:val="34A3DC"/>
      </w:rPr>
      <w:fldChar w:fldCharType="separate"/>
    </w:r>
    <w:r w:rsidR="000326C7">
      <w:rPr>
        <w:noProof/>
        <w:color w:val="34A3DC"/>
        <w:lang w:val="en-US"/>
      </w:rPr>
      <w:t>Produkt- / Systembeschreibung</w:t>
    </w:r>
    <w:r w:rsidRPr="00BB08F4">
      <w:rPr>
        <w:color w:val="34A3DC"/>
      </w:rPr>
      <w:fldChar w:fldCharType="end"/>
    </w:r>
  </w:p>
  <w:p w:rsidR="00067451" w:rsidRPr="00FC2E73" w:rsidRDefault="00067451" w:rsidP="00855BC1">
    <w:pPr>
      <w:pStyle w:val="Kopfzeile"/>
      <w:pBdr>
        <w:bottom w:val="single" w:sz="4" w:space="1" w:color="34A3DC"/>
      </w:pBdr>
      <w:ind w:firstLine="567"/>
      <w:rPr>
        <w:color w:val="34A3DC"/>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7451" w:rsidRPr="007D4487" w:rsidRDefault="00067451" w:rsidP="007D4487">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7451" w:rsidRPr="00285D12" w:rsidRDefault="00067451" w:rsidP="001D3B0D">
    <w:pPr>
      <w:pStyle w:val="Kopfzeile"/>
      <w:rPr>
        <w:szCs w:val="2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7451" w:rsidRPr="000B4734" w:rsidRDefault="00067451" w:rsidP="001D3B0D">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7451" w:rsidRDefault="00067451">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75C03"/>
    <w:multiLevelType w:val="hybridMultilevel"/>
    <w:tmpl w:val="769A7ACC"/>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nsid w:val="03CB321C"/>
    <w:multiLevelType w:val="hybridMultilevel"/>
    <w:tmpl w:val="B726E2EC"/>
    <w:lvl w:ilvl="0" w:tplc="C98212EA">
      <w:start w:val="1"/>
      <w:numFmt w:val="decimal"/>
      <w:pStyle w:val="berschriftgrauFett"/>
      <w:lvlText w:val="%1.1"/>
      <w:lvlJc w:val="left"/>
      <w:pPr>
        <w:ind w:left="360" w:hanging="360"/>
      </w:pPr>
      <w:rPr>
        <w:rFonts w:hint="default"/>
      </w:rPr>
    </w:lvl>
    <w:lvl w:ilvl="1" w:tplc="0E7AD49E" w:tentative="1">
      <w:start w:val="1"/>
      <w:numFmt w:val="lowerLetter"/>
      <w:lvlText w:val="%2."/>
      <w:lvlJc w:val="left"/>
      <w:pPr>
        <w:ind w:left="1440" w:hanging="360"/>
      </w:pPr>
    </w:lvl>
    <w:lvl w:ilvl="2" w:tplc="32566D9A" w:tentative="1">
      <w:start w:val="1"/>
      <w:numFmt w:val="lowerRoman"/>
      <w:lvlText w:val="%3."/>
      <w:lvlJc w:val="right"/>
      <w:pPr>
        <w:ind w:left="2160" w:hanging="180"/>
      </w:pPr>
    </w:lvl>
    <w:lvl w:ilvl="3" w:tplc="11508976" w:tentative="1">
      <w:start w:val="1"/>
      <w:numFmt w:val="decimal"/>
      <w:lvlText w:val="%4."/>
      <w:lvlJc w:val="left"/>
      <w:pPr>
        <w:ind w:left="2880" w:hanging="360"/>
      </w:pPr>
    </w:lvl>
    <w:lvl w:ilvl="4" w:tplc="10BC4A8C" w:tentative="1">
      <w:start w:val="1"/>
      <w:numFmt w:val="lowerLetter"/>
      <w:lvlText w:val="%5."/>
      <w:lvlJc w:val="left"/>
      <w:pPr>
        <w:ind w:left="3600" w:hanging="360"/>
      </w:pPr>
    </w:lvl>
    <w:lvl w:ilvl="5" w:tplc="659800FA" w:tentative="1">
      <w:start w:val="1"/>
      <w:numFmt w:val="lowerRoman"/>
      <w:lvlText w:val="%6."/>
      <w:lvlJc w:val="right"/>
      <w:pPr>
        <w:ind w:left="4320" w:hanging="180"/>
      </w:pPr>
    </w:lvl>
    <w:lvl w:ilvl="6" w:tplc="CBAE5636" w:tentative="1">
      <w:start w:val="1"/>
      <w:numFmt w:val="decimal"/>
      <w:lvlText w:val="%7."/>
      <w:lvlJc w:val="left"/>
      <w:pPr>
        <w:ind w:left="5040" w:hanging="360"/>
      </w:pPr>
    </w:lvl>
    <w:lvl w:ilvl="7" w:tplc="CE38C7B2" w:tentative="1">
      <w:start w:val="1"/>
      <w:numFmt w:val="lowerLetter"/>
      <w:lvlText w:val="%8."/>
      <w:lvlJc w:val="left"/>
      <w:pPr>
        <w:ind w:left="5760" w:hanging="360"/>
      </w:pPr>
    </w:lvl>
    <w:lvl w:ilvl="8" w:tplc="6F326542" w:tentative="1">
      <w:start w:val="1"/>
      <w:numFmt w:val="lowerRoman"/>
      <w:lvlText w:val="%9."/>
      <w:lvlJc w:val="right"/>
      <w:pPr>
        <w:ind w:left="6480" w:hanging="180"/>
      </w:pPr>
    </w:lvl>
  </w:abstractNum>
  <w:abstractNum w:abstractNumId="2">
    <w:nsid w:val="04740DFC"/>
    <w:multiLevelType w:val="hybridMultilevel"/>
    <w:tmpl w:val="0DACEB8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nsid w:val="06482A9F"/>
    <w:multiLevelType w:val="hybridMultilevel"/>
    <w:tmpl w:val="BF8877E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nsid w:val="09A371D3"/>
    <w:multiLevelType w:val="hybridMultilevel"/>
    <w:tmpl w:val="FDB2220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nsid w:val="0A5C13DF"/>
    <w:multiLevelType w:val="hybridMultilevel"/>
    <w:tmpl w:val="29505BD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nsid w:val="0A6C7145"/>
    <w:multiLevelType w:val="hybridMultilevel"/>
    <w:tmpl w:val="7E949B74"/>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nsid w:val="0CC811B3"/>
    <w:multiLevelType w:val="hybridMultilevel"/>
    <w:tmpl w:val="7D861EE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0F223044"/>
    <w:multiLevelType w:val="hybridMultilevel"/>
    <w:tmpl w:val="A1C21DBE"/>
    <w:lvl w:ilvl="0" w:tplc="45984268">
      <w:start w:val="6"/>
      <w:numFmt w:val="bullet"/>
      <w:lvlText w:val="-"/>
      <w:lvlJc w:val="left"/>
      <w:pPr>
        <w:ind w:left="360" w:hanging="360"/>
      </w:pPr>
      <w:rPr>
        <w:rFonts w:ascii="Calibri" w:eastAsia="Times New Roman" w:hAnsi="Calibri" w:cs="Calibri"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
    <w:nsid w:val="12684D2A"/>
    <w:multiLevelType w:val="hybridMultilevel"/>
    <w:tmpl w:val="8B56CB6C"/>
    <w:lvl w:ilvl="0" w:tplc="45984268">
      <w:start w:val="6"/>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nsid w:val="181C24F4"/>
    <w:multiLevelType w:val="hybridMultilevel"/>
    <w:tmpl w:val="0F86D542"/>
    <w:lvl w:ilvl="0" w:tplc="AE02FB80">
      <w:start w:val="1"/>
      <w:numFmt w:val="decimal"/>
      <w:lvlText w:val="%1."/>
      <w:lvlJc w:val="left"/>
      <w:pPr>
        <w:ind w:left="1069" w:hanging="360"/>
      </w:pPr>
      <w:rPr>
        <w:rFonts w:hint="default"/>
      </w:rPr>
    </w:lvl>
    <w:lvl w:ilvl="1" w:tplc="08130019">
      <w:start w:val="1"/>
      <w:numFmt w:val="lowerLetter"/>
      <w:lvlText w:val="%2."/>
      <w:lvlJc w:val="left"/>
      <w:pPr>
        <w:ind w:left="1789" w:hanging="360"/>
      </w:pPr>
    </w:lvl>
    <w:lvl w:ilvl="2" w:tplc="0813001B" w:tentative="1">
      <w:start w:val="1"/>
      <w:numFmt w:val="lowerRoman"/>
      <w:lvlText w:val="%3."/>
      <w:lvlJc w:val="right"/>
      <w:pPr>
        <w:ind w:left="2509" w:hanging="180"/>
      </w:pPr>
    </w:lvl>
    <w:lvl w:ilvl="3" w:tplc="0813000F" w:tentative="1">
      <w:start w:val="1"/>
      <w:numFmt w:val="decimal"/>
      <w:lvlText w:val="%4."/>
      <w:lvlJc w:val="left"/>
      <w:pPr>
        <w:ind w:left="3229" w:hanging="360"/>
      </w:pPr>
    </w:lvl>
    <w:lvl w:ilvl="4" w:tplc="08130019" w:tentative="1">
      <w:start w:val="1"/>
      <w:numFmt w:val="lowerLetter"/>
      <w:lvlText w:val="%5."/>
      <w:lvlJc w:val="left"/>
      <w:pPr>
        <w:ind w:left="3949" w:hanging="360"/>
      </w:pPr>
    </w:lvl>
    <w:lvl w:ilvl="5" w:tplc="0813001B" w:tentative="1">
      <w:start w:val="1"/>
      <w:numFmt w:val="lowerRoman"/>
      <w:lvlText w:val="%6."/>
      <w:lvlJc w:val="right"/>
      <w:pPr>
        <w:ind w:left="4669" w:hanging="180"/>
      </w:pPr>
    </w:lvl>
    <w:lvl w:ilvl="6" w:tplc="0813000F" w:tentative="1">
      <w:start w:val="1"/>
      <w:numFmt w:val="decimal"/>
      <w:lvlText w:val="%7."/>
      <w:lvlJc w:val="left"/>
      <w:pPr>
        <w:ind w:left="5389" w:hanging="360"/>
      </w:pPr>
    </w:lvl>
    <w:lvl w:ilvl="7" w:tplc="08130019" w:tentative="1">
      <w:start w:val="1"/>
      <w:numFmt w:val="lowerLetter"/>
      <w:lvlText w:val="%8."/>
      <w:lvlJc w:val="left"/>
      <w:pPr>
        <w:ind w:left="6109" w:hanging="360"/>
      </w:pPr>
    </w:lvl>
    <w:lvl w:ilvl="8" w:tplc="0813001B" w:tentative="1">
      <w:start w:val="1"/>
      <w:numFmt w:val="lowerRoman"/>
      <w:lvlText w:val="%9."/>
      <w:lvlJc w:val="right"/>
      <w:pPr>
        <w:ind w:left="6829" w:hanging="180"/>
      </w:pPr>
    </w:lvl>
  </w:abstractNum>
  <w:abstractNum w:abstractNumId="11">
    <w:nsid w:val="1E931933"/>
    <w:multiLevelType w:val="multilevel"/>
    <w:tmpl w:val="BC0E029C"/>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2">
    <w:nsid w:val="1F1475CA"/>
    <w:multiLevelType w:val="hybridMultilevel"/>
    <w:tmpl w:val="47C00160"/>
    <w:lvl w:ilvl="0" w:tplc="965A741E">
      <w:numFmt w:val="bullet"/>
      <w:pStyle w:val="Liste2"/>
      <w:lvlText w:val="-"/>
      <w:lvlJc w:val="left"/>
      <w:pPr>
        <w:tabs>
          <w:tab w:val="num" w:pos="717"/>
        </w:tabs>
        <w:ind w:left="714" w:hanging="357"/>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nsid w:val="205A4DAC"/>
    <w:multiLevelType w:val="hybridMultilevel"/>
    <w:tmpl w:val="0AB2C1BA"/>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4">
    <w:nsid w:val="205C3129"/>
    <w:multiLevelType w:val="hybridMultilevel"/>
    <w:tmpl w:val="5B681E36"/>
    <w:lvl w:ilvl="0" w:tplc="04100001">
      <w:start w:val="1"/>
      <w:numFmt w:val="bullet"/>
      <w:lvlText w:val=""/>
      <w:lvlJc w:val="left"/>
      <w:pPr>
        <w:ind w:left="720" w:hanging="360"/>
      </w:pPr>
      <w:rPr>
        <w:rFonts w:ascii="Symbol" w:hAnsi="Symbol"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15">
    <w:nsid w:val="252F29C9"/>
    <w:multiLevelType w:val="multilevel"/>
    <w:tmpl w:val="73C4B98C"/>
    <w:lvl w:ilvl="0">
      <w:start w:val="3"/>
      <w:numFmt w:val="decimal"/>
      <w:lvlText w:val="%1"/>
      <w:lvlJc w:val="left"/>
      <w:pPr>
        <w:ind w:left="360" w:hanging="360"/>
      </w:pPr>
      <w:rPr>
        <w:rFonts w:hint="default"/>
      </w:rPr>
    </w:lvl>
    <w:lvl w:ilvl="1">
      <w:start w:val="1"/>
      <w:numFmt w:val="decimal"/>
      <w:pStyle w:val="berschrift2grau"/>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540" w:hanging="72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310" w:hanging="108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080" w:hanging="1440"/>
      </w:pPr>
      <w:rPr>
        <w:rFonts w:hint="default"/>
      </w:rPr>
    </w:lvl>
  </w:abstractNum>
  <w:abstractNum w:abstractNumId="16">
    <w:nsid w:val="260952D6"/>
    <w:multiLevelType w:val="hybridMultilevel"/>
    <w:tmpl w:val="645205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nsid w:val="288C2F8A"/>
    <w:multiLevelType w:val="hybridMultilevel"/>
    <w:tmpl w:val="01EC215A"/>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nsid w:val="29B54A31"/>
    <w:multiLevelType w:val="hybridMultilevel"/>
    <w:tmpl w:val="0D027D5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nsid w:val="342E14F2"/>
    <w:multiLevelType w:val="hybridMultilevel"/>
    <w:tmpl w:val="6BD2ED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nsid w:val="36010EFC"/>
    <w:multiLevelType w:val="hybridMultilevel"/>
    <w:tmpl w:val="0C66E6A8"/>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nsid w:val="37975FE3"/>
    <w:multiLevelType w:val="hybridMultilevel"/>
    <w:tmpl w:val="DFBA60DC"/>
    <w:lvl w:ilvl="0" w:tplc="EBAE08C0">
      <w:start w:val="1"/>
      <w:numFmt w:val="bullet"/>
      <w:pStyle w:val="Aufzhlung"/>
      <w:lvlText w:val=""/>
      <w:lvlJc w:val="left"/>
      <w:pPr>
        <w:ind w:left="700" w:hanging="360"/>
      </w:pPr>
      <w:rPr>
        <w:rFonts w:ascii="Symbol" w:hAnsi="Symbol" w:hint="default"/>
      </w:rPr>
    </w:lvl>
    <w:lvl w:ilvl="1" w:tplc="180612E0" w:tentative="1">
      <w:start w:val="1"/>
      <w:numFmt w:val="bullet"/>
      <w:lvlText w:val="o"/>
      <w:lvlJc w:val="left"/>
      <w:pPr>
        <w:ind w:left="1440" w:hanging="360"/>
      </w:pPr>
      <w:rPr>
        <w:rFonts w:ascii="Courier New" w:hAnsi="Courier New" w:cs="Courier New" w:hint="default"/>
      </w:rPr>
    </w:lvl>
    <w:lvl w:ilvl="2" w:tplc="8BA0FC56" w:tentative="1">
      <w:start w:val="1"/>
      <w:numFmt w:val="bullet"/>
      <w:lvlText w:val=""/>
      <w:lvlJc w:val="left"/>
      <w:pPr>
        <w:ind w:left="2160" w:hanging="360"/>
      </w:pPr>
      <w:rPr>
        <w:rFonts w:ascii="Wingdings" w:hAnsi="Wingdings" w:hint="default"/>
      </w:rPr>
    </w:lvl>
    <w:lvl w:ilvl="3" w:tplc="2F0C6744" w:tentative="1">
      <w:start w:val="1"/>
      <w:numFmt w:val="bullet"/>
      <w:lvlText w:val=""/>
      <w:lvlJc w:val="left"/>
      <w:pPr>
        <w:ind w:left="2880" w:hanging="360"/>
      </w:pPr>
      <w:rPr>
        <w:rFonts w:ascii="Symbol" w:hAnsi="Symbol" w:hint="default"/>
      </w:rPr>
    </w:lvl>
    <w:lvl w:ilvl="4" w:tplc="0218A5F0" w:tentative="1">
      <w:start w:val="1"/>
      <w:numFmt w:val="bullet"/>
      <w:lvlText w:val="o"/>
      <w:lvlJc w:val="left"/>
      <w:pPr>
        <w:ind w:left="3600" w:hanging="360"/>
      </w:pPr>
      <w:rPr>
        <w:rFonts w:ascii="Courier New" w:hAnsi="Courier New" w:cs="Courier New" w:hint="default"/>
      </w:rPr>
    </w:lvl>
    <w:lvl w:ilvl="5" w:tplc="679C35DA" w:tentative="1">
      <w:start w:val="1"/>
      <w:numFmt w:val="bullet"/>
      <w:lvlText w:val=""/>
      <w:lvlJc w:val="left"/>
      <w:pPr>
        <w:ind w:left="4320" w:hanging="360"/>
      </w:pPr>
      <w:rPr>
        <w:rFonts w:ascii="Wingdings" w:hAnsi="Wingdings" w:hint="default"/>
      </w:rPr>
    </w:lvl>
    <w:lvl w:ilvl="6" w:tplc="7A22026E" w:tentative="1">
      <w:start w:val="1"/>
      <w:numFmt w:val="bullet"/>
      <w:lvlText w:val=""/>
      <w:lvlJc w:val="left"/>
      <w:pPr>
        <w:ind w:left="5040" w:hanging="360"/>
      </w:pPr>
      <w:rPr>
        <w:rFonts w:ascii="Symbol" w:hAnsi="Symbol" w:hint="default"/>
      </w:rPr>
    </w:lvl>
    <w:lvl w:ilvl="7" w:tplc="8292B2E4" w:tentative="1">
      <w:start w:val="1"/>
      <w:numFmt w:val="bullet"/>
      <w:lvlText w:val="o"/>
      <w:lvlJc w:val="left"/>
      <w:pPr>
        <w:ind w:left="5760" w:hanging="360"/>
      </w:pPr>
      <w:rPr>
        <w:rFonts w:ascii="Courier New" w:hAnsi="Courier New" w:cs="Courier New" w:hint="default"/>
      </w:rPr>
    </w:lvl>
    <w:lvl w:ilvl="8" w:tplc="49F00F40" w:tentative="1">
      <w:start w:val="1"/>
      <w:numFmt w:val="bullet"/>
      <w:lvlText w:val=""/>
      <w:lvlJc w:val="left"/>
      <w:pPr>
        <w:ind w:left="6480" w:hanging="360"/>
      </w:pPr>
      <w:rPr>
        <w:rFonts w:ascii="Wingdings" w:hAnsi="Wingdings" w:hint="default"/>
      </w:rPr>
    </w:lvl>
  </w:abstractNum>
  <w:abstractNum w:abstractNumId="22">
    <w:nsid w:val="3B69752A"/>
    <w:multiLevelType w:val="hybridMultilevel"/>
    <w:tmpl w:val="5AA2663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nsid w:val="3B7C3A04"/>
    <w:multiLevelType w:val="hybridMultilevel"/>
    <w:tmpl w:val="106E8E1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nsid w:val="3E186101"/>
    <w:multiLevelType w:val="hybridMultilevel"/>
    <w:tmpl w:val="61EAE9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nsid w:val="443443F1"/>
    <w:multiLevelType w:val="hybridMultilevel"/>
    <w:tmpl w:val="1F985F2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nsid w:val="5808738C"/>
    <w:multiLevelType w:val="hybridMultilevel"/>
    <w:tmpl w:val="3CF855A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nsid w:val="591D6B59"/>
    <w:multiLevelType w:val="hybridMultilevel"/>
    <w:tmpl w:val="7ED63780"/>
    <w:lvl w:ilvl="0" w:tplc="829892E2">
      <w:start w:val="1"/>
      <w:numFmt w:val="decimal"/>
      <w:lvlText w:val="%1."/>
      <w:lvlJc w:val="left"/>
      <w:pPr>
        <w:ind w:left="360" w:hanging="360"/>
      </w:pPr>
      <w:rPr>
        <w:rFonts w:hint="default"/>
        <w:b/>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8">
    <w:nsid w:val="5CB83AB1"/>
    <w:multiLevelType w:val="hybridMultilevel"/>
    <w:tmpl w:val="D31A07DA"/>
    <w:lvl w:ilvl="0" w:tplc="6E74B0A2">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9">
    <w:nsid w:val="67851B3C"/>
    <w:multiLevelType w:val="hybridMultilevel"/>
    <w:tmpl w:val="EA8CA486"/>
    <w:lvl w:ilvl="0" w:tplc="0813000F">
      <w:start w:val="1"/>
      <w:numFmt w:val="decimal"/>
      <w:lvlText w:val="%1."/>
      <w:lvlJc w:val="left"/>
      <w:pPr>
        <w:ind w:left="720" w:hanging="360"/>
      </w:pPr>
      <w:rPr>
        <w:rFonts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30">
    <w:nsid w:val="6DAF28E1"/>
    <w:multiLevelType w:val="hybridMultilevel"/>
    <w:tmpl w:val="F0CED74A"/>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nsid w:val="718D08E0"/>
    <w:multiLevelType w:val="hybridMultilevel"/>
    <w:tmpl w:val="3A788B7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nsid w:val="7A166B4B"/>
    <w:multiLevelType w:val="hybridMultilevel"/>
    <w:tmpl w:val="C292DF68"/>
    <w:lvl w:ilvl="0" w:tplc="E7D44CE8">
      <w:start w:val="1"/>
      <w:numFmt w:val="decimal"/>
      <w:lvlText w:val="%1."/>
      <w:lvlJc w:val="left"/>
      <w:pPr>
        <w:tabs>
          <w:tab w:val="num" w:pos="720"/>
        </w:tabs>
        <w:ind w:left="720" w:hanging="360"/>
      </w:pPr>
    </w:lvl>
    <w:lvl w:ilvl="1" w:tplc="08130003">
      <w:start w:val="1"/>
      <w:numFmt w:val="bullet"/>
      <w:lvlText w:val="o"/>
      <w:lvlJc w:val="left"/>
      <w:pPr>
        <w:tabs>
          <w:tab w:val="num" w:pos="1440"/>
        </w:tabs>
        <w:ind w:left="1440" w:hanging="360"/>
      </w:pPr>
      <w:rPr>
        <w:rFonts w:ascii="Courier New" w:hAnsi="Courier New"/>
      </w:rPr>
    </w:lvl>
    <w:lvl w:ilvl="2" w:tplc="08130005">
      <w:start w:val="1"/>
      <w:numFmt w:val="bullet"/>
      <w:lvlText w:val=""/>
      <w:lvlJc w:val="left"/>
      <w:pPr>
        <w:tabs>
          <w:tab w:val="num" w:pos="2160"/>
        </w:tabs>
        <w:ind w:left="2160" w:hanging="360"/>
      </w:pPr>
      <w:rPr>
        <w:rFonts w:ascii="Wingdings" w:hAnsi="Wingdings"/>
      </w:rPr>
    </w:lvl>
    <w:lvl w:ilvl="3" w:tplc="08130001">
      <w:start w:val="1"/>
      <w:numFmt w:val="bullet"/>
      <w:lvlText w:val=""/>
      <w:lvlJc w:val="left"/>
      <w:pPr>
        <w:tabs>
          <w:tab w:val="num" w:pos="2880"/>
        </w:tabs>
        <w:ind w:left="2880" w:hanging="360"/>
      </w:pPr>
      <w:rPr>
        <w:rFonts w:ascii="Symbol" w:hAnsi="Symbol"/>
      </w:rPr>
    </w:lvl>
    <w:lvl w:ilvl="4" w:tplc="08130003">
      <w:start w:val="1"/>
      <w:numFmt w:val="bullet"/>
      <w:lvlText w:val="o"/>
      <w:lvlJc w:val="left"/>
      <w:pPr>
        <w:tabs>
          <w:tab w:val="num" w:pos="3600"/>
        </w:tabs>
        <w:ind w:left="3600" w:hanging="360"/>
      </w:pPr>
      <w:rPr>
        <w:rFonts w:ascii="Courier New" w:hAnsi="Courier New"/>
      </w:rPr>
    </w:lvl>
    <w:lvl w:ilvl="5" w:tplc="08130005">
      <w:start w:val="1"/>
      <w:numFmt w:val="bullet"/>
      <w:lvlText w:val=""/>
      <w:lvlJc w:val="left"/>
      <w:pPr>
        <w:tabs>
          <w:tab w:val="num" w:pos="4320"/>
        </w:tabs>
        <w:ind w:left="4320" w:hanging="360"/>
      </w:pPr>
      <w:rPr>
        <w:rFonts w:ascii="Wingdings" w:hAnsi="Wingdings"/>
      </w:rPr>
    </w:lvl>
    <w:lvl w:ilvl="6" w:tplc="08130001">
      <w:start w:val="1"/>
      <w:numFmt w:val="bullet"/>
      <w:lvlText w:val=""/>
      <w:lvlJc w:val="left"/>
      <w:pPr>
        <w:tabs>
          <w:tab w:val="num" w:pos="5040"/>
        </w:tabs>
        <w:ind w:left="5040" w:hanging="360"/>
      </w:pPr>
      <w:rPr>
        <w:rFonts w:ascii="Symbol" w:hAnsi="Symbol"/>
      </w:rPr>
    </w:lvl>
    <w:lvl w:ilvl="7" w:tplc="08130003">
      <w:start w:val="1"/>
      <w:numFmt w:val="bullet"/>
      <w:lvlText w:val="o"/>
      <w:lvlJc w:val="left"/>
      <w:pPr>
        <w:tabs>
          <w:tab w:val="num" w:pos="5760"/>
        </w:tabs>
        <w:ind w:left="5760" w:hanging="360"/>
      </w:pPr>
      <w:rPr>
        <w:rFonts w:ascii="Courier New" w:hAnsi="Courier New"/>
      </w:rPr>
    </w:lvl>
    <w:lvl w:ilvl="8" w:tplc="08130005">
      <w:start w:val="1"/>
      <w:numFmt w:val="bullet"/>
      <w:lvlText w:val=""/>
      <w:lvlJc w:val="left"/>
      <w:pPr>
        <w:tabs>
          <w:tab w:val="num" w:pos="6480"/>
        </w:tabs>
        <w:ind w:left="6480" w:hanging="360"/>
      </w:pPr>
      <w:rPr>
        <w:rFonts w:ascii="Wingdings" w:hAnsi="Wingdings"/>
      </w:rPr>
    </w:lvl>
  </w:abstractNum>
  <w:abstractNum w:abstractNumId="33">
    <w:nsid w:val="7D0A3006"/>
    <w:multiLevelType w:val="hybridMultilevel"/>
    <w:tmpl w:val="CF98727C"/>
    <w:lvl w:ilvl="0" w:tplc="E7D44CE8">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1"/>
  </w:num>
  <w:num w:numId="2">
    <w:abstractNumId w:val="1"/>
  </w:num>
  <w:num w:numId="3">
    <w:abstractNumId w:val="12"/>
  </w:num>
  <w:num w:numId="4">
    <w:abstractNumId w:val="17"/>
  </w:num>
  <w:num w:numId="5">
    <w:abstractNumId w:val="19"/>
  </w:num>
  <w:num w:numId="6">
    <w:abstractNumId w:val="26"/>
  </w:num>
  <w:num w:numId="7">
    <w:abstractNumId w:val="32"/>
  </w:num>
  <w:num w:numId="8">
    <w:abstractNumId w:val="4"/>
  </w:num>
  <w:num w:numId="9">
    <w:abstractNumId w:val="15"/>
  </w:num>
  <w:num w:numId="10">
    <w:abstractNumId w:val="10"/>
  </w:num>
  <w:num w:numId="11">
    <w:abstractNumId w:val="27"/>
  </w:num>
  <w:num w:numId="12">
    <w:abstractNumId w:val="9"/>
  </w:num>
  <w:num w:numId="13">
    <w:abstractNumId w:val="8"/>
  </w:num>
  <w:num w:numId="14">
    <w:abstractNumId w:val="20"/>
  </w:num>
  <w:num w:numId="15">
    <w:abstractNumId w:val="11"/>
  </w:num>
  <w:num w:numId="16">
    <w:abstractNumId w:val="33"/>
  </w:num>
  <w:num w:numId="17">
    <w:abstractNumId w:val="7"/>
  </w:num>
  <w:num w:numId="18">
    <w:abstractNumId w:val="24"/>
  </w:num>
  <w:num w:numId="19">
    <w:abstractNumId w:val="23"/>
  </w:num>
  <w:num w:numId="20">
    <w:abstractNumId w:val="3"/>
  </w:num>
  <w:num w:numId="21">
    <w:abstractNumId w:val="16"/>
  </w:num>
  <w:num w:numId="2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0"/>
  </w:num>
  <w:num w:numId="25">
    <w:abstractNumId w:val="18"/>
  </w:num>
  <w:num w:numId="26">
    <w:abstractNumId w:val="28"/>
  </w:num>
  <w:num w:numId="27">
    <w:abstractNumId w:val="6"/>
  </w:num>
  <w:num w:numId="28">
    <w:abstractNumId w:val="25"/>
  </w:num>
  <w:num w:numId="29">
    <w:abstractNumId w:val="2"/>
  </w:num>
  <w:num w:numId="30">
    <w:abstractNumId w:val="29"/>
  </w:num>
  <w:num w:numId="31">
    <w:abstractNumId w:val="30"/>
  </w:num>
  <w:num w:numId="32">
    <w:abstractNumId w:val="31"/>
  </w:num>
  <w:num w:numId="33">
    <w:abstractNumId w:val="13"/>
  </w:num>
  <w:num w:numId="34">
    <w:abstractNumId w:val="2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consecutiveHyphenLimit w:val="1"/>
  <w:hyphenationZone w:val="142"/>
  <w:drawingGridHorizontalSpacing w:val="9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66C3"/>
    <w:rsid w:val="000009CE"/>
    <w:rsid w:val="00001713"/>
    <w:rsid w:val="0000270B"/>
    <w:rsid w:val="00002AF1"/>
    <w:rsid w:val="00003540"/>
    <w:rsid w:val="00003E16"/>
    <w:rsid w:val="00004CB5"/>
    <w:rsid w:val="00005051"/>
    <w:rsid w:val="0000611F"/>
    <w:rsid w:val="000077C4"/>
    <w:rsid w:val="00007EB9"/>
    <w:rsid w:val="000121D9"/>
    <w:rsid w:val="00012E7B"/>
    <w:rsid w:val="00013FA5"/>
    <w:rsid w:val="0001620C"/>
    <w:rsid w:val="000164B5"/>
    <w:rsid w:val="00017716"/>
    <w:rsid w:val="0001794D"/>
    <w:rsid w:val="000202A6"/>
    <w:rsid w:val="0002054B"/>
    <w:rsid w:val="00020CC8"/>
    <w:rsid w:val="00023509"/>
    <w:rsid w:val="0002418F"/>
    <w:rsid w:val="0003044A"/>
    <w:rsid w:val="000326C7"/>
    <w:rsid w:val="000412EC"/>
    <w:rsid w:val="00042E60"/>
    <w:rsid w:val="0004401B"/>
    <w:rsid w:val="00044416"/>
    <w:rsid w:val="00044A5D"/>
    <w:rsid w:val="00045DFB"/>
    <w:rsid w:val="00045ED8"/>
    <w:rsid w:val="000556BA"/>
    <w:rsid w:val="00056218"/>
    <w:rsid w:val="00057237"/>
    <w:rsid w:val="000614DE"/>
    <w:rsid w:val="00062328"/>
    <w:rsid w:val="00062373"/>
    <w:rsid w:val="00064510"/>
    <w:rsid w:val="0006571B"/>
    <w:rsid w:val="00066199"/>
    <w:rsid w:val="00066BF3"/>
    <w:rsid w:val="00067451"/>
    <w:rsid w:val="00067DC8"/>
    <w:rsid w:val="00070640"/>
    <w:rsid w:val="00070862"/>
    <w:rsid w:val="00072A2A"/>
    <w:rsid w:val="00073320"/>
    <w:rsid w:val="0007515B"/>
    <w:rsid w:val="00083CFB"/>
    <w:rsid w:val="00085C9C"/>
    <w:rsid w:val="00086041"/>
    <w:rsid w:val="0008749D"/>
    <w:rsid w:val="000874E8"/>
    <w:rsid w:val="00090D59"/>
    <w:rsid w:val="00091494"/>
    <w:rsid w:val="00091C6E"/>
    <w:rsid w:val="0009421C"/>
    <w:rsid w:val="000957B7"/>
    <w:rsid w:val="00095C98"/>
    <w:rsid w:val="00095EBC"/>
    <w:rsid w:val="0009614C"/>
    <w:rsid w:val="0009636E"/>
    <w:rsid w:val="000A00EB"/>
    <w:rsid w:val="000A03F8"/>
    <w:rsid w:val="000A194F"/>
    <w:rsid w:val="000A1CB9"/>
    <w:rsid w:val="000A4930"/>
    <w:rsid w:val="000A65F3"/>
    <w:rsid w:val="000B3604"/>
    <w:rsid w:val="000B6D61"/>
    <w:rsid w:val="000C02E1"/>
    <w:rsid w:val="000C1445"/>
    <w:rsid w:val="000C152E"/>
    <w:rsid w:val="000C1B60"/>
    <w:rsid w:val="000C48B6"/>
    <w:rsid w:val="000C5944"/>
    <w:rsid w:val="000C679B"/>
    <w:rsid w:val="000C67D7"/>
    <w:rsid w:val="000C7AB4"/>
    <w:rsid w:val="000C7B32"/>
    <w:rsid w:val="000D1B93"/>
    <w:rsid w:val="000D53E7"/>
    <w:rsid w:val="000E04C0"/>
    <w:rsid w:val="000E1D46"/>
    <w:rsid w:val="000E5FB5"/>
    <w:rsid w:val="000F474F"/>
    <w:rsid w:val="000F5EBC"/>
    <w:rsid w:val="00102073"/>
    <w:rsid w:val="00102983"/>
    <w:rsid w:val="00104F1E"/>
    <w:rsid w:val="00106EAB"/>
    <w:rsid w:val="00110B64"/>
    <w:rsid w:val="00112202"/>
    <w:rsid w:val="001175FA"/>
    <w:rsid w:val="00117CCE"/>
    <w:rsid w:val="00117D03"/>
    <w:rsid w:val="00121762"/>
    <w:rsid w:val="00121901"/>
    <w:rsid w:val="00123E69"/>
    <w:rsid w:val="001242D1"/>
    <w:rsid w:val="00124343"/>
    <w:rsid w:val="00127A9D"/>
    <w:rsid w:val="00130A3C"/>
    <w:rsid w:val="001314DD"/>
    <w:rsid w:val="00131F8D"/>
    <w:rsid w:val="00136E85"/>
    <w:rsid w:val="0014081D"/>
    <w:rsid w:val="001449CD"/>
    <w:rsid w:val="00144A30"/>
    <w:rsid w:val="001452FB"/>
    <w:rsid w:val="001510C3"/>
    <w:rsid w:val="001527EA"/>
    <w:rsid w:val="00153861"/>
    <w:rsid w:val="0015552B"/>
    <w:rsid w:val="001566A6"/>
    <w:rsid w:val="00156932"/>
    <w:rsid w:val="00157DA4"/>
    <w:rsid w:val="0016067C"/>
    <w:rsid w:val="00161B9B"/>
    <w:rsid w:val="00161EB1"/>
    <w:rsid w:val="001649B1"/>
    <w:rsid w:val="00171190"/>
    <w:rsid w:val="001712EF"/>
    <w:rsid w:val="001714AB"/>
    <w:rsid w:val="00173752"/>
    <w:rsid w:val="00180699"/>
    <w:rsid w:val="0018144E"/>
    <w:rsid w:val="001835E7"/>
    <w:rsid w:val="00183B9B"/>
    <w:rsid w:val="00184569"/>
    <w:rsid w:val="001854DD"/>
    <w:rsid w:val="00186699"/>
    <w:rsid w:val="0018766E"/>
    <w:rsid w:val="00187942"/>
    <w:rsid w:val="00191812"/>
    <w:rsid w:val="001920A4"/>
    <w:rsid w:val="00193434"/>
    <w:rsid w:val="00193E80"/>
    <w:rsid w:val="00196E05"/>
    <w:rsid w:val="001A0CCC"/>
    <w:rsid w:val="001A108C"/>
    <w:rsid w:val="001A1409"/>
    <w:rsid w:val="001A4C9C"/>
    <w:rsid w:val="001A4F46"/>
    <w:rsid w:val="001A70A5"/>
    <w:rsid w:val="001B1054"/>
    <w:rsid w:val="001B17F1"/>
    <w:rsid w:val="001B2B9D"/>
    <w:rsid w:val="001B36F6"/>
    <w:rsid w:val="001B65CB"/>
    <w:rsid w:val="001C0F23"/>
    <w:rsid w:val="001C1C66"/>
    <w:rsid w:val="001C696E"/>
    <w:rsid w:val="001C781A"/>
    <w:rsid w:val="001D020F"/>
    <w:rsid w:val="001D1966"/>
    <w:rsid w:val="001D2ED3"/>
    <w:rsid w:val="001D3B0D"/>
    <w:rsid w:val="001D4FE9"/>
    <w:rsid w:val="001D51B4"/>
    <w:rsid w:val="001D66C3"/>
    <w:rsid w:val="001D6B47"/>
    <w:rsid w:val="001D6BE4"/>
    <w:rsid w:val="001D76A2"/>
    <w:rsid w:val="001E0292"/>
    <w:rsid w:val="001E1466"/>
    <w:rsid w:val="001E1E15"/>
    <w:rsid w:val="001E43C8"/>
    <w:rsid w:val="001E779A"/>
    <w:rsid w:val="001F1140"/>
    <w:rsid w:val="001F2757"/>
    <w:rsid w:val="001F5C9D"/>
    <w:rsid w:val="0020017A"/>
    <w:rsid w:val="00202595"/>
    <w:rsid w:val="00203B3F"/>
    <w:rsid w:val="00204236"/>
    <w:rsid w:val="00206105"/>
    <w:rsid w:val="0020622D"/>
    <w:rsid w:val="0020701F"/>
    <w:rsid w:val="00210C73"/>
    <w:rsid w:val="00213485"/>
    <w:rsid w:val="00213E3E"/>
    <w:rsid w:val="00214EA8"/>
    <w:rsid w:val="00216B8C"/>
    <w:rsid w:val="00220842"/>
    <w:rsid w:val="00221F26"/>
    <w:rsid w:val="002227F3"/>
    <w:rsid w:val="00223709"/>
    <w:rsid w:val="002239EB"/>
    <w:rsid w:val="00224219"/>
    <w:rsid w:val="002247EC"/>
    <w:rsid w:val="00227EBD"/>
    <w:rsid w:val="0023086A"/>
    <w:rsid w:val="00237A41"/>
    <w:rsid w:val="00237B6E"/>
    <w:rsid w:val="00237DFB"/>
    <w:rsid w:val="002400C7"/>
    <w:rsid w:val="002410C0"/>
    <w:rsid w:val="002415D1"/>
    <w:rsid w:val="00241CCF"/>
    <w:rsid w:val="00241D47"/>
    <w:rsid w:val="00241FE3"/>
    <w:rsid w:val="00242266"/>
    <w:rsid w:val="0024367D"/>
    <w:rsid w:val="00246792"/>
    <w:rsid w:val="002475D4"/>
    <w:rsid w:val="002476B4"/>
    <w:rsid w:val="002506E9"/>
    <w:rsid w:val="00251B14"/>
    <w:rsid w:val="00252D2D"/>
    <w:rsid w:val="00254C5C"/>
    <w:rsid w:val="002569DE"/>
    <w:rsid w:val="002573A1"/>
    <w:rsid w:val="00262AEE"/>
    <w:rsid w:val="00263004"/>
    <w:rsid w:val="00264EB9"/>
    <w:rsid w:val="00265D2C"/>
    <w:rsid w:val="002667C8"/>
    <w:rsid w:val="0026727A"/>
    <w:rsid w:val="002711EB"/>
    <w:rsid w:val="00271582"/>
    <w:rsid w:val="00271E6B"/>
    <w:rsid w:val="00272356"/>
    <w:rsid w:val="00273C4E"/>
    <w:rsid w:val="0027538D"/>
    <w:rsid w:val="00275A58"/>
    <w:rsid w:val="00282420"/>
    <w:rsid w:val="00283465"/>
    <w:rsid w:val="00287607"/>
    <w:rsid w:val="00287ACB"/>
    <w:rsid w:val="002906D4"/>
    <w:rsid w:val="00291D5F"/>
    <w:rsid w:val="002921BA"/>
    <w:rsid w:val="002923CF"/>
    <w:rsid w:val="00293132"/>
    <w:rsid w:val="002963FB"/>
    <w:rsid w:val="00296675"/>
    <w:rsid w:val="00296F0A"/>
    <w:rsid w:val="00297F7E"/>
    <w:rsid w:val="002A2904"/>
    <w:rsid w:val="002A35EA"/>
    <w:rsid w:val="002A3967"/>
    <w:rsid w:val="002A3E0B"/>
    <w:rsid w:val="002A480B"/>
    <w:rsid w:val="002A4E90"/>
    <w:rsid w:val="002A62EA"/>
    <w:rsid w:val="002B01E7"/>
    <w:rsid w:val="002B20E0"/>
    <w:rsid w:val="002C11C0"/>
    <w:rsid w:val="002C3170"/>
    <w:rsid w:val="002C3588"/>
    <w:rsid w:val="002C3C78"/>
    <w:rsid w:val="002C3E09"/>
    <w:rsid w:val="002C6654"/>
    <w:rsid w:val="002C7039"/>
    <w:rsid w:val="002C7534"/>
    <w:rsid w:val="002D0E6C"/>
    <w:rsid w:val="002D1F97"/>
    <w:rsid w:val="002D51C2"/>
    <w:rsid w:val="002D5E4D"/>
    <w:rsid w:val="002D6B37"/>
    <w:rsid w:val="002D72D5"/>
    <w:rsid w:val="002E0291"/>
    <w:rsid w:val="002E02A8"/>
    <w:rsid w:val="002E127E"/>
    <w:rsid w:val="002E2124"/>
    <w:rsid w:val="002E2B27"/>
    <w:rsid w:val="002E34BB"/>
    <w:rsid w:val="002E39A4"/>
    <w:rsid w:val="002E412B"/>
    <w:rsid w:val="002E4EF7"/>
    <w:rsid w:val="002E6314"/>
    <w:rsid w:val="002F3735"/>
    <w:rsid w:val="002F5526"/>
    <w:rsid w:val="002F58EA"/>
    <w:rsid w:val="002F7F2A"/>
    <w:rsid w:val="003014A0"/>
    <w:rsid w:val="0030167D"/>
    <w:rsid w:val="00301725"/>
    <w:rsid w:val="00301BEE"/>
    <w:rsid w:val="00304339"/>
    <w:rsid w:val="0030716C"/>
    <w:rsid w:val="0030780F"/>
    <w:rsid w:val="00311AB7"/>
    <w:rsid w:val="00312301"/>
    <w:rsid w:val="00313524"/>
    <w:rsid w:val="0031738D"/>
    <w:rsid w:val="003178C4"/>
    <w:rsid w:val="00320955"/>
    <w:rsid w:val="00320BB4"/>
    <w:rsid w:val="0032143C"/>
    <w:rsid w:val="00321620"/>
    <w:rsid w:val="00322561"/>
    <w:rsid w:val="00322C52"/>
    <w:rsid w:val="00322C63"/>
    <w:rsid w:val="00324343"/>
    <w:rsid w:val="0032597A"/>
    <w:rsid w:val="00326726"/>
    <w:rsid w:val="003313BA"/>
    <w:rsid w:val="00333C14"/>
    <w:rsid w:val="00334B9A"/>
    <w:rsid w:val="003351E0"/>
    <w:rsid w:val="003352C8"/>
    <w:rsid w:val="00335DC2"/>
    <w:rsid w:val="0033722B"/>
    <w:rsid w:val="00337451"/>
    <w:rsid w:val="00337D58"/>
    <w:rsid w:val="00341F3D"/>
    <w:rsid w:val="0034207F"/>
    <w:rsid w:val="003422AD"/>
    <w:rsid w:val="00342CAE"/>
    <w:rsid w:val="00345935"/>
    <w:rsid w:val="0034726D"/>
    <w:rsid w:val="003509C7"/>
    <w:rsid w:val="003509DA"/>
    <w:rsid w:val="00353B56"/>
    <w:rsid w:val="00354C8B"/>
    <w:rsid w:val="00360138"/>
    <w:rsid w:val="0036045F"/>
    <w:rsid w:val="003628FB"/>
    <w:rsid w:val="00365690"/>
    <w:rsid w:val="003744EB"/>
    <w:rsid w:val="00375279"/>
    <w:rsid w:val="00375953"/>
    <w:rsid w:val="003764D5"/>
    <w:rsid w:val="00376A99"/>
    <w:rsid w:val="003808FE"/>
    <w:rsid w:val="00382371"/>
    <w:rsid w:val="003855FB"/>
    <w:rsid w:val="00385B10"/>
    <w:rsid w:val="00386575"/>
    <w:rsid w:val="00390EDF"/>
    <w:rsid w:val="0039143B"/>
    <w:rsid w:val="00392BC3"/>
    <w:rsid w:val="00393343"/>
    <w:rsid w:val="0039347F"/>
    <w:rsid w:val="00393FF2"/>
    <w:rsid w:val="003957A6"/>
    <w:rsid w:val="00395DA8"/>
    <w:rsid w:val="003A051C"/>
    <w:rsid w:val="003A0668"/>
    <w:rsid w:val="003A1120"/>
    <w:rsid w:val="003A38D4"/>
    <w:rsid w:val="003A7001"/>
    <w:rsid w:val="003A7A1A"/>
    <w:rsid w:val="003B017A"/>
    <w:rsid w:val="003B763C"/>
    <w:rsid w:val="003C0D60"/>
    <w:rsid w:val="003C1F5E"/>
    <w:rsid w:val="003C4F47"/>
    <w:rsid w:val="003C5749"/>
    <w:rsid w:val="003C5C0B"/>
    <w:rsid w:val="003C5FDE"/>
    <w:rsid w:val="003C64EF"/>
    <w:rsid w:val="003C71A3"/>
    <w:rsid w:val="003C7457"/>
    <w:rsid w:val="003D160D"/>
    <w:rsid w:val="003D542C"/>
    <w:rsid w:val="003D6B3F"/>
    <w:rsid w:val="003E03ED"/>
    <w:rsid w:val="003E0648"/>
    <w:rsid w:val="003E1FD1"/>
    <w:rsid w:val="003E1FF5"/>
    <w:rsid w:val="003E3B6E"/>
    <w:rsid w:val="003E4223"/>
    <w:rsid w:val="003E60BF"/>
    <w:rsid w:val="003E6111"/>
    <w:rsid w:val="003E7CAD"/>
    <w:rsid w:val="003F698D"/>
    <w:rsid w:val="004006AA"/>
    <w:rsid w:val="00401374"/>
    <w:rsid w:val="004051CD"/>
    <w:rsid w:val="0040569F"/>
    <w:rsid w:val="004079EC"/>
    <w:rsid w:val="00410163"/>
    <w:rsid w:val="00413ADC"/>
    <w:rsid w:val="00416B97"/>
    <w:rsid w:val="00417EBB"/>
    <w:rsid w:val="004207C1"/>
    <w:rsid w:val="00421E49"/>
    <w:rsid w:val="0042202D"/>
    <w:rsid w:val="004220E8"/>
    <w:rsid w:val="00423173"/>
    <w:rsid w:val="00427A57"/>
    <w:rsid w:val="0043029E"/>
    <w:rsid w:val="0043029F"/>
    <w:rsid w:val="00430A5B"/>
    <w:rsid w:val="0043316B"/>
    <w:rsid w:val="00433E46"/>
    <w:rsid w:val="0043639F"/>
    <w:rsid w:val="00437612"/>
    <w:rsid w:val="00437640"/>
    <w:rsid w:val="00440A59"/>
    <w:rsid w:val="004416F8"/>
    <w:rsid w:val="0044401A"/>
    <w:rsid w:val="00445DEB"/>
    <w:rsid w:val="00450C59"/>
    <w:rsid w:val="0045260F"/>
    <w:rsid w:val="0045416C"/>
    <w:rsid w:val="00454ABA"/>
    <w:rsid w:val="00455EAF"/>
    <w:rsid w:val="00462776"/>
    <w:rsid w:val="00463280"/>
    <w:rsid w:val="00463807"/>
    <w:rsid w:val="00470AE3"/>
    <w:rsid w:val="00474271"/>
    <w:rsid w:val="00480571"/>
    <w:rsid w:val="00480B03"/>
    <w:rsid w:val="00480EB2"/>
    <w:rsid w:val="004811B3"/>
    <w:rsid w:val="004822F2"/>
    <w:rsid w:val="004825EB"/>
    <w:rsid w:val="00484471"/>
    <w:rsid w:val="00484A6A"/>
    <w:rsid w:val="00490BA7"/>
    <w:rsid w:val="004914D8"/>
    <w:rsid w:val="004926F1"/>
    <w:rsid w:val="0049510C"/>
    <w:rsid w:val="00495634"/>
    <w:rsid w:val="00495688"/>
    <w:rsid w:val="00495856"/>
    <w:rsid w:val="004970DA"/>
    <w:rsid w:val="004A0C8B"/>
    <w:rsid w:val="004A1975"/>
    <w:rsid w:val="004A5A1C"/>
    <w:rsid w:val="004A761B"/>
    <w:rsid w:val="004B474C"/>
    <w:rsid w:val="004B4E12"/>
    <w:rsid w:val="004B6E31"/>
    <w:rsid w:val="004C0AAE"/>
    <w:rsid w:val="004C0E14"/>
    <w:rsid w:val="004C16D8"/>
    <w:rsid w:val="004C18B1"/>
    <w:rsid w:val="004C2F4C"/>
    <w:rsid w:val="004C33B1"/>
    <w:rsid w:val="004C349F"/>
    <w:rsid w:val="004C4B64"/>
    <w:rsid w:val="004C5567"/>
    <w:rsid w:val="004C5776"/>
    <w:rsid w:val="004C7B6F"/>
    <w:rsid w:val="004D0FB4"/>
    <w:rsid w:val="004D0FEB"/>
    <w:rsid w:val="004D16C9"/>
    <w:rsid w:val="004D3315"/>
    <w:rsid w:val="004D3374"/>
    <w:rsid w:val="004D3CC2"/>
    <w:rsid w:val="004D6D62"/>
    <w:rsid w:val="004D716E"/>
    <w:rsid w:val="004D75AB"/>
    <w:rsid w:val="004E11B1"/>
    <w:rsid w:val="004E2118"/>
    <w:rsid w:val="004E2324"/>
    <w:rsid w:val="004E33C4"/>
    <w:rsid w:val="004E4D24"/>
    <w:rsid w:val="004E4DAC"/>
    <w:rsid w:val="004F3A07"/>
    <w:rsid w:val="004F3B32"/>
    <w:rsid w:val="004F4140"/>
    <w:rsid w:val="004F4E02"/>
    <w:rsid w:val="00501C76"/>
    <w:rsid w:val="00502062"/>
    <w:rsid w:val="00502991"/>
    <w:rsid w:val="00502E37"/>
    <w:rsid w:val="005038FD"/>
    <w:rsid w:val="00503A3E"/>
    <w:rsid w:val="00504DC2"/>
    <w:rsid w:val="005062F6"/>
    <w:rsid w:val="005126B6"/>
    <w:rsid w:val="00512EB7"/>
    <w:rsid w:val="00514913"/>
    <w:rsid w:val="00525A4C"/>
    <w:rsid w:val="00531BC2"/>
    <w:rsid w:val="00531D48"/>
    <w:rsid w:val="0053344C"/>
    <w:rsid w:val="005358FD"/>
    <w:rsid w:val="00537D3F"/>
    <w:rsid w:val="0054008A"/>
    <w:rsid w:val="00541BCF"/>
    <w:rsid w:val="00541F75"/>
    <w:rsid w:val="0054234E"/>
    <w:rsid w:val="00545203"/>
    <w:rsid w:val="00546524"/>
    <w:rsid w:val="00546DA5"/>
    <w:rsid w:val="00551B24"/>
    <w:rsid w:val="005535DB"/>
    <w:rsid w:val="00554837"/>
    <w:rsid w:val="00554C8C"/>
    <w:rsid w:val="00555B29"/>
    <w:rsid w:val="00556E83"/>
    <w:rsid w:val="00557FAC"/>
    <w:rsid w:val="005638BE"/>
    <w:rsid w:val="005664AB"/>
    <w:rsid w:val="0057309F"/>
    <w:rsid w:val="0057410F"/>
    <w:rsid w:val="00574F92"/>
    <w:rsid w:val="005762FA"/>
    <w:rsid w:val="005775D8"/>
    <w:rsid w:val="00580991"/>
    <w:rsid w:val="00584CB5"/>
    <w:rsid w:val="005862C8"/>
    <w:rsid w:val="00586700"/>
    <w:rsid w:val="005874EE"/>
    <w:rsid w:val="005931C1"/>
    <w:rsid w:val="005949E8"/>
    <w:rsid w:val="005973F2"/>
    <w:rsid w:val="005A088A"/>
    <w:rsid w:val="005A3CF5"/>
    <w:rsid w:val="005A5DEA"/>
    <w:rsid w:val="005A7B4F"/>
    <w:rsid w:val="005B2E19"/>
    <w:rsid w:val="005B34DA"/>
    <w:rsid w:val="005B3535"/>
    <w:rsid w:val="005C4F97"/>
    <w:rsid w:val="005C5955"/>
    <w:rsid w:val="005D06E7"/>
    <w:rsid w:val="005D1385"/>
    <w:rsid w:val="005D1EF4"/>
    <w:rsid w:val="005D30BF"/>
    <w:rsid w:val="005D3A4E"/>
    <w:rsid w:val="005D447B"/>
    <w:rsid w:val="005D5D08"/>
    <w:rsid w:val="005D6F10"/>
    <w:rsid w:val="005E1D89"/>
    <w:rsid w:val="005E4DAE"/>
    <w:rsid w:val="005E5AB3"/>
    <w:rsid w:val="005E5CED"/>
    <w:rsid w:val="005E61BF"/>
    <w:rsid w:val="005E7B62"/>
    <w:rsid w:val="005F0079"/>
    <w:rsid w:val="005F0154"/>
    <w:rsid w:val="005F1A3A"/>
    <w:rsid w:val="005F25AD"/>
    <w:rsid w:val="005F2D27"/>
    <w:rsid w:val="005F4C19"/>
    <w:rsid w:val="005F6648"/>
    <w:rsid w:val="006001C8"/>
    <w:rsid w:val="006003B6"/>
    <w:rsid w:val="006006F1"/>
    <w:rsid w:val="00600D1B"/>
    <w:rsid w:val="00601CBF"/>
    <w:rsid w:val="00602923"/>
    <w:rsid w:val="00603D61"/>
    <w:rsid w:val="00603EAC"/>
    <w:rsid w:val="006059AF"/>
    <w:rsid w:val="00605E74"/>
    <w:rsid w:val="00606D7D"/>
    <w:rsid w:val="0061216E"/>
    <w:rsid w:val="00614B78"/>
    <w:rsid w:val="00614C38"/>
    <w:rsid w:val="00615142"/>
    <w:rsid w:val="00617ABD"/>
    <w:rsid w:val="006208AB"/>
    <w:rsid w:val="00620BE7"/>
    <w:rsid w:val="00622983"/>
    <w:rsid w:val="006236CF"/>
    <w:rsid w:val="00623DB8"/>
    <w:rsid w:val="00624BAD"/>
    <w:rsid w:val="00625647"/>
    <w:rsid w:val="00627020"/>
    <w:rsid w:val="0063070E"/>
    <w:rsid w:val="00631E75"/>
    <w:rsid w:val="006403D4"/>
    <w:rsid w:val="00645369"/>
    <w:rsid w:val="006457FF"/>
    <w:rsid w:val="006472A3"/>
    <w:rsid w:val="00647330"/>
    <w:rsid w:val="00650DFD"/>
    <w:rsid w:val="00651F72"/>
    <w:rsid w:val="00652091"/>
    <w:rsid w:val="00652391"/>
    <w:rsid w:val="0065279E"/>
    <w:rsid w:val="006548A6"/>
    <w:rsid w:val="006557B3"/>
    <w:rsid w:val="00661647"/>
    <w:rsid w:val="00661E9E"/>
    <w:rsid w:val="00662008"/>
    <w:rsid w:val="0066473D"/>
    <w:rsid w:val="0066526D"/>
    <w:rsid w:val="006656A4"/>
    <w:rsid w:val="006656FD"/>
    <w:rsid w:val="006660E4"/>
    <w:rsid w:val="00667706"/>
    <w:rsid w:val="00670CAE"/>
    <w:rsid w:val="0067157E"/>
    <w:rsid w:val="00671632"/>
    <w:rsid w:val="0067278A"/>
    <w:rsid w:val="00673C57"/>
    <w:rsid w:val="00675FED"/>
    <w:rsid w:val="006811D6"/>
    <w:rsid w:val="006838DE"/>
    <w:rsid w:val="00683AC3"/>
    <w:rsid w:val="00685530"/>
    <w:rsid w:val="00685598"/>
    <w:rsid w:val="00685903"/>
    <w:rsid w:val="00691260"/>
    <w:rsid w:val="00691E00"/>
    <w:rsid w:val="00692A94"/>
    <w:rsid w:val="006944B6"/>
    <w:rsid w:val="00694AB0"/>
    <w:rsid w:val="0069727B"/>
    <w:rsid w:val="006A0120"/>
    <w:rsid w:val="006A32C4"/>
    <w:rsid w:val="006A531D"/>
    <w:rsid w:val="006A5459"/>
    <w:rsid w:val="006A56E2"/>
    <w:rsid w:val="006A5C8C"/>
    <w:rsid w:val="006A5C9F"/>
    <w:rsid w:val="006A6A95"/>
    <w:rsid w:val="006A7583"/>
    <w:rsid w:val="006B0FA1"/>
    <w:rsid w:val="006B2BBF"/>
    <w:rsid w:val="006B2F0E"/>
    <w:rsid w:val="006B39EF"/>
    <w:rsid w:val="006C0228"/>
    <w:rsid w:val="006C31D4"/>
    <w:rsid w:val="006C3F56"/>
    <w:rsid w:val="006D186F"/>
    <w:rsid w:val="006D1AEA"/>
    <w:rsid w:val="006D2144"/>
    <w:rsid w:val="006D35E0"/>
    <w:rsid w:val="006D646D"/>
    <w:rsid w:val="006D6F73"/>
    <w:rsid w:val="006D7A93"/>
    <w:rsid w:val="006E0B11"/>
    <w:rsid w:val="006E2160"/>
    <w:rsid w:val="006E29D9"/>
    <w:rsid w:val="006E371C"/>
    <w:rsid w:val="006E393B"/>
    <w:rsid w:val="006E3D90"/>
    <w:rsid w:val="006E4C2D"/>
    <w:rsid w:val="006E52C0"/>
    <w:rsid w:val="006F0F8A"/>
    <w:rsid w:val="006F103A"/>
    <w:rsid w:val="006F2E8C"/>
    <w:rsid w:val="006F3FC3"/>
    <w:rsid w:val="006F4327"/>
    <w:rsid w:val="006F7A0B"/>
    <w:rsid w:val="00703378"/>
    <w:rsid w:val="00703C19"/>
    <w:rsid w:val="007069D2"/>
    <w:rsid w:val="007069F1"/>
    <w:rsid w:val="00710958"/>
    <w:rsid w:val="00710F79"/>
    <w:rsid w:val="0071104C"/>
    <w:rsid w:val="00712A68"/>
    <w:rsid w:val="00712B29"/>
    <w:rsid w:val="0071335D"/>
    <w:rsid w:val="007134E3"/>
    <w:rsid w:val="00713C93"/>
    <w:rsid w:val="00715E3A"/>
    <w:rsid w:val="00721842"/>
    <w:rsid w:val="00722668"/>
    <w:rsid w:val="00722F19"/>
    <w:rsid w:val="00725BB2"/>
    <w:rsid w:val="007308E7"/>
    <w:rsid w:val="00730ADB"/>
    <w:rsid w:val="007328CF"/>
    <w:rsid w:val="00733999"/>
    <w:rsid w:val="00733F80"/>
    <w:rsid w:val="007379B6"/>
    <w:rsid w:val="00740346"/>
    <w:rsid w:val="007406CF"/>
    <w:rsid w:val="00740848"/>
    <w:rsid w:val="00741386"/>
    <w:rsid w:val="00741948"/>
    <w:rsid w:val="00741F06"/>
    <w:rsid w:val="00742B9A"/>
    <w:rsid w:val="00743DA5"/>
    <w:rsid w:val="00743EC2"/>
    <w:rsid w:val="007440E7"/>
    <w:rsid w:val="007441A6"/>
    <w:rsid w:val="00744493"/>
    <w:rsid w:val="00750AE7"/>
    <w:rsid w:val="00750D9F"/>
    <w:rsid w:val="007511FE"/>
    <w:rsid w:val="0075290B"/>
    <w:rsid w:val="00753121"/>
    <w:rsid w:val="0075361F"/>
    <w:rsid w:val="00753CC9"/>
    <w:rsid w:val="00755B0C"/>
    <w:rsid w:val="0076087F"/>
    <w:rsid w:val="00760CF8"/>
    <w:rsid w:val="00763AC2"/>
    <w:rsid w:val="00765F4B"/>
    <w:rsid w:val="00766835"/>
    <w:rsid w:val="007678AD"/>
    <w:rsid w:val="00774B70"/>
    <w:rsid w:val="00774FFC"/>
    <w:rsid w:val="00777D10"/>
    <w:rsid w:val="00781FF5"/>
    <w:rsid w:val="00786BC0"/>
    <w:rsid w:val="00786E47"/>
    <w:rsid w:val="00793C82"/>
    <w:rsid w:val="0079405C"/>
    <w:rsid w:val="00794A2D"/>
    <w:rsid w:val="00794E2E"/>
    <w:rsid w:val="007960A5"/>
    <w:rsid w:val="00796FD2"/>
    <w:rsid w:val="00797BA1"/>
    <w:rsid w:val="007A5D62"/>
    <w:rsid w:val="007A6D9E"/>
    <w:rsid w:val="007B1AE4"/>
    <w:rsid w:val="007B6594"/>
    <w:rsid w:val="007B6C4B"/>
    <w:rsid w:val="007B76F7"/>
    <w:rsid w:val="007C0EE1"/>
    <w:rsid w:val="007C2580"/>
    <w:rsid w:val="007C41EA"/>
    <w:rsid w:val="007C688E"/>
    <w:rsid w:val="007D0A96"/>
    <w:rsid w:val="007D3566"/>
    <w:rsid w:val="007D4487"/>
    <w:rsid w:val="007D4A1A"/>
    <w:rsid w:val="007D50D3"/>
    <w:rsid w:val="007D5BA4"/>
    <w:rsid w:val="007E0947"/>
    <w:rsid w:val="007E0AEC"/>
    <w:rsid w:val="007E1B40"/>
    <w:rsid w:val="007E1C57"/>
    <w:rsid w:val="007E2663"/>
    <w:rsid w:val="007E28C8"/>
    <w:rsid w:val="007E4CAF"/>
    <w:rsid w:val="007E6C49"/>
    <w:rsid w:val="007F5FAC"/>
    <w:rsid w:val="008003FB"/>
    <w:rsid w:val="008017D3"/>
    <w:rsid w:val="00802621"/>
    <w:rsid w:val="0080348D"/>
    <w:rsid w:val="00804B3D"/>
    <w:rsid w:val="00805554"/>
    <w:rsid w:val="00805805"/>
    <w:rsid w:val="008059B8"/>
    <w:rsid w:val="00810383"/>
    <w:rsid w:val="00812696"/>
    <w:rsid w:val="0081286B"/>
    <w:rsid w:val="00812CAA"/>
    <w:rsid w:val="008153DC"/>
    <w:rsid w:val="0081637B"/>
    <w:rsid w:val="008174BF"/>
    <w:rsid w:val="00820A7A"/>
    <w:rsid w:val="00820DAE"/>
    <w:rsid w:val="008214F5"/>
    <w:rsid w:val="008216D9"/>
    <w:rsid w:val="00822962"/>
    <w:rsid w:val="008231EE"/>
    <w:rsid w:val="0082473E"/>
    <w:rsid w:val="00824FEC"/>
    <w:rsid w:val="008256F5"/>
    <w:rsid w:val="008337C6"/>
    <w:rsid w:val="00834D72"/>
    <w:rsid w:val="008351B3"/>
    <w:rsid w:val="00836037"/>
    <w:rsid w:val="008368A1"/>
    <w:rsid w:val="0083785D"/>
    <w:rsid w:val="008402A6"/>
    <w:rsid w:val="00840E79"/>
    <w:rsid w:val="00843673"/>
    <w:rsid w:val="00844A28"/>
    <w:rsid w:val="00845393"/>
    <w:rsid w:val="008456F6"/>
    <w:rsid w:val="00845CDC"/>
    <w:rsid w:val="00853A1B"/>
    <w:rsid w:val="00853E76"/>
    <w:rsid w:val="00855BC1"/>
    <w:rsid w:val="00861BB0"/>
    <w:rsid w:val="00861DDB"/>
    <w:rsid w:val="00861F35"/>
    <w:rsid w:val="00862162"/>
    <w:rsid w:val="00862394"/>
    <w:rsid w:val="00864A3A"/>
    <w:rsid w:val="008665CC"/>
    <w:rsid w:val="0086665B"/>
    <w:rsid w:val="00867964"/>
    <w:rsid w:val="0087136D"/>
    <w:rsid w:val="008713A6"/>
    <w:rsid w:val="00873BAC"/>
    <w:rsid w:val="00881962"/>
    <w:rsid w:val="00883F50"/>
    <w:rsid w:val="00886AF5"/>
    <w:rsid w:val="008902E5"/>
    <w:rsid w:val="0089170F"/>
    <w:rsid w:val="00894F16"/>
    <w:rsid w:val="008A0216"/>
    <w:rsid w:val="008A0D4F"/>
    <w:rsid w:val="008A22FF"/>
    <w:rsid w:val="008A66AE"/>
    <w:rsid w:val="008A693E"/>
    <w:rsid w:val="008A6AE5"/>
    <w:rsid w:val="008A7055"/>
    <w:rsid w:val="008B25ED"/>
    <w:rsid w:val="008B3A29"/>
    <w:rsid w:val="008B4E05"/>
    <w:rsid w:val="008B5853"/>
    <w:rsid w:val="008C0A45"/>
    <w:rsid w:val="008C2773"/>
    <w:rsid w:val="008C3268"/>
    <w:rsid w:val="008C4B0E"/>
    <w:rsid w:val="008C4BFB"/>
    <w:rsid w:val="008C7936"/>
    <w:rsid w:val="008D0F4A"/>
    <w:rsid w:val="008D3D66"/>
    <w:rsid w:val="008D5687"/>
    <w:rsid w:val="008D6980"/>
    <w:rsid w:val="008E0ED2"/>
    <w:rsid w:val="008E299A"/>
    <w:rsid w:val="008E31E2"/>
    <w:rsid w:val="008E36C5"/>
    <w:rsid w:val="008E4475"/>
    <w:rsid w:val="008E5A8E"/>
    <w:rsid w:val="008E69F7"/>
    <w:rsid w:val="008E6C6E"/>
    <w:rsid w:val="008E73F7"/>
    <w:rsid w:val="008F0D08"/>
    <w:rsid w:val="008F41A3"/>
    <w:rsid w:val="008F465A"/>
    <w:rsid w:val="008F76D0"/>
    <w:rsid w:val="00900052"/>
    <w:rsid w:val="00900236"/>
    <w:rsid w:val="009011CB"/>
    <w:rsid w:val="00903010"/>
    <w:rsid w:val="00917A59"/>
    <w:rsid w:val="0092197A"/>
    <w:rsid w:val="009248EE"/>
    <w:rsid w:val="00925DA9"/>
    <w:rsid w:val="0092691F"/>
    <w:rsid w:val="009314F2"/>
    <w:rsid w:val="0093150A"/>
    <w:rsid w:val="00931B42"/>
    <w:rsid w:val="00932CD9"/>
    <w:rsid w:val="009338E4"/>
    <w:rsid w:val="00934EF6"/>
    <w:rsid w:val="00935830"/>
    <w:rsid w:val="0094017F"/>
    <w:rsid w:val="0094113A"/>
    <w:rsid w:val="00941BE3"/>
    <w:rsid w:val="00942C7A"/>
    <w:rsid w:val="0094568F"/>
    <w:rsid w:val="00945E5D"/>
    <w:rsid w:val="0094748F"/>
    <w:rsid w:val="0095259B"/>
    <w:rsid w:val="00956D5E"/>
    <w:rsid w:val="00957113"/>
    <w:rsid w:val="00957468"/>
    <w:rsid w:val="0096117B"/>
    <w:rsid w:val="00961FD3"/>
    <w:rsid w:val="00962C79"/>
    <w:rsid w:val="00962CDB"/>
    <w:rsid w:val="009636D8"/>
    <w:rsid w:val="00965111"/>
    <w:rsid w:val="009669C0"/>
    <w:rsid w:val="00966AE6"/>
    <w:rsid w:val="009701C3"/>
    <w:rsid w:val="00971B85"/>
    <w:rsid w:val="00972451"/>
    <w:rsid w:val="00972D5D"/>
    <w:rsid w:val="00973ACD"/>
    <w:rsid w:val="00974718"/>
    <w:rsid w:val="00976C67"/>
    <w:rsid w:val="00980C6E"/>
    <w:rsid w:val="0098341B"/>
    <w:rsid w:val="00984A6E"/>
    <w:rsid w:val="00985474"/>
    <w:rsid w:val="0098582C"/>
    <w:rsid w:val="00986078"/>
    <w:rsid w:val="00986BED"/>
    <w:rsid w:val="00987A22"/>
    <w:rsid w:val="009A0BC1"/>
    <w:rsid w:val="009A56A1"/>
    <w:rsid w:val="009A5A97"/>
    <w:rsid w:val="009B1265"/>
    <w:rsid w:val="009B2B79"/>
    <w:rsid w:val="009B4C66"/>
    <w:rsid w:val="009B7262"/>
    <w:rsid w:val="009B7E2B"/>
    <w:rsid w:val="009B7EDD"/>
    <w:rsid w:val="009C0C73"/>
    <w:rsid w:val="009C0ED9"/>
    <w:rsid w:val="009C3E0D"/>
    <w:rsid w:val="009C57B6"/>
    <w:rsid w:val="009C7F26"/>
    <w:rsid w:val="009C7F8D"/>
    <w:rsid w:val="009D0211"/>
    <w:rsid w:val="009D30B4"/>
    <w:rsid w:val="009D5F93"/>
    <w:rsid w:val="009E00AF"/>
    <w:rsid w:val="009E0A42"/>
    <w:rsid w:val="009E26B1"/>
    <w:rsid w:val="009E7539"/>
    <w:rsid w:val="009F20B6"/>
    <w:rsid w:val="009F211E"/>
    <w:rsid w:val="009F3433"/>
    <w:rsid w:val="009F6E79"/>
    <w:rsid w:val="009F701B"/>
    <w:rsid w:val="009F733F"/>
    <w:rsid w:val="00A014DD"/>
    <w:rsid w:val="00A01708"/>
    <w:rsid w:val="00A027AD"/>
    <w:rsid w:val="00A03484"/>
    <w:rsid w:val="00A037C8"/>
    <w:rsid w:val="00A047DB"/>
    <w:rsid w:val="00A04D1D"/>
    <w:rsid w:val="00A0615E"/>
    <w:rsid w:val="00A07845"/>
    <w:rsid w:val="00A1089C"/>
    <w:rsid w:val="00A11C77"/>
    <w:rsid w:val="00A13509"/>
    <w:rsid w:val="00A1381B"/>
    <w:rsid w:val="00A143CD"/>
    <w:rsid w:val="00A16B77"/>
    <w:rsid w:val="00A16D7E"/>
    <w:rsid w:val="00A228D9"/>
    <w:rsid w:val="00A24DA2"/>
    <w:rsid w:val="00A25E6A"/>
    <w:rsid w:val="00A26F6B"/>
    <w:rsid w:val="00A27701"/>
    <w:rsid w:val="00A30F7E"/>
    <w:rsid w:val="00A31742"/>
    <w:rsid w:val="00A32CE4"/>
    <w:rsid w:val="00A34AF5"/>
    <w:rsid w:val="00A3503D"/>
    <w:rsid w:val="00A36AF9"/>
    <w:rsid w:val="00A40915"/>
    <w:rsid w:val="00A40DEF"/>
    <w:rsid w:val="00A411E7"/>
    <w:rsid w:val="00A420C6"/>
    <w:rsid w:val="00A437D5"/>
    <w:rsid w:val="00A464CC"/>
    <w:rsid w:val="00A501F2"/>
    <w:rsid w:val="00A50E79"/>
    <w:rsid w:val="00A51B00"/>
    <w:rsid w:val="00A52237"/>
    <w:rsid w:val="00A531D5"/>
    <w:rsid w:val="00A53D7C"/>
    <w:rsid w:val="00A5412D"/>
    <w:rsid w:val="00A55908"/>
    <w:rsid w:val="00A567ED"/>
    <w:rsid w:val="00A5725B"/>
    <w:rsid w:val="00A579AF"/>
    <w:rsid w:val="00A60180"/>
    <w:rsid w:val="00A60385"/>
    <w:rsid w:val="00A608E5"/>
    <w:rsid w:val="00A60D89"/>
    <w:rsid w:val="00A61A81"/>
    <w:rsid w:val="00A65489"/>
    <w:rsid w:val="00A67E3E"/>
    <w:rsid w:val="00A70AAF"/>
    <w:rsid w:val="00A71094"/>
    <w:rsid w:val="00A7322F"/>
    <w:rsid w:val="00A73417"/>
    <w:rsid w:val="00A77683"/>
    <w:rsid w:val="00A81524"/>
    <w:rsid w:val="00A833C4"/>
    <w:rsid w:val="00A8523F"/>
    <w:rsid w:val="00A85EAC"/>
    <w:rsid w:val="00A86B7D"/>
    <w:rsid w:val="00A870EF"/>
    <w:rsid w:val="00A87D48"/>
    <w:rsid w:val="00A90D26"/>
    <w:rsid w:val="00A90EF3"/>
    <w:rsid w:val="00A91423"/>
    <w:rsid w:val="00A96C79"/>
    <w:rsid w:val="00AA0629"/>
    <w:rsid w:val="00AA2EDE"/>
    <w:rsid w:val="00AA42CA"/>
    <w:rsid w:val="00AA50DB"/>
    <w:rsid w:val="00AA6146"/>
    <w:rsid w:val="00AA67F8"/>
    <w:rsid w:val="00AB0EFB"/>
    <w:rsid w:val="00AB4749"/>
    <w:rsid w:val="00AB475E"/>
    <w:rsid w:val="00AB5FE1"/>
    <w:rsid w:val="00AB6E8B"/>
    <w:rsid w:val="00AC0D90"/>
    <w:rsid w:val="00AC28E6"/>
    <w:rsid w:val="00AC5930"/>
    <w:rsid w:val="00AC5B36"/>
    <w:rsid w:val="00AC5E8C"/>
    <w:rsid w:val="00AC6D7D"/>
    <w:rsid w:val="00AD1C49"/>
    <w:rsid w:val="00AD1E82"/>
    <w:rsid w:val="00AD3422"/>
    <w:rsid w:val="00AD7723"/>
    <w:rsid w:val="00AE349F"/>
    <w:rsid w:val="00AE498E"/>
    <w:rsid w:val="00AE4C4D"/>
    <w:rsid w:val="00AE5F2B"/>
    <w:rsid w:val="00AE5FD3"/>
    <w:rsid w:val="00AE603F"/>
    <w:rsid w:val="00AE6D69"/>
    <w:rsid w:val="00AF03FC"/>
    <w:rsid w:val="00AF0FCD"/>
    <w:rsid w:val="00AF5A41"/>
    <w:rsid w:val="00B004BA"/>
    <w:rsid w:val="00B0164C"/>
    <w:rsid w:val="00B02824"/>
    <w:rsid w:val="00B046EF"/>
    <w:rsid w:val="00B04EEB"/>
    <w:rsid w:val="00B05499"/>
    <w:rsid w:val="00B06332"/>
    <w:rsid w:val="00B124A7"/>
    <w:rsid w:val="00B16D61"/>
    <w:rsid w:val="00B20DDD"/>
    <w:rsid w:val="00B21E36"/>
    <w:rsid w:val="00B22125"/>
    <w:rsid w:val="00B229B4"/>
    <w:rsid w:val="00B24C90"/>
    <w:rsid w:val="00B254CF"/>
    <w:rsid w:val="00B26B98"/>
    <w:rsid w:val="00B272C0"/>
    <w:rsid w:val="00B3179C"/>
    <w:rsid w:val="00B318D5"/>
    <w:rsid w:val="00B32136"/>
    <w:rsid w:val="00B326A2"/>
    <w:rsid w:val="00B3318B"/>
    <w:rsid w:val="00B3488B"/>
    <w:rsid w:val="00B34A04"/>
    <w:rsid w:val="00B35163"/>
    <w:rsid w:val="00B4266E"/>
    <w:rsid w:val="00B4408E"/>
    <w:rsid w:val="00B44285"/>
    <w:rsid w:val="00B45B6E"/>
    <w:rsid w:val="00B4624A"/>
    <w:rsid w:val="00B54B6D"/>
    <w:rsid w:val="00B605AD"/>
    <w:rsid w:val="00B63E85"/>
    <w:rsid w:val="00B6771A"/>
    <w:rsid w:val="00B705E9"/>
    <w:rsid w:val="00B7082E"/>
    <w:rsid w:val="00B73046"/>
    <w:rsid w:val="00B73245"/>
    <w:rsid w:val="00B74D90"/>
    <w:rsid w:val="00B75996"/>
    <w:rsid w:val="00B759AF"/>
    <w:rsid w:val="00B75F9E"/>
    <w:rsid w:val="00B77A8C"/>
    <w:rsid w:val="00B80469"/>
    <w:rsid w:val="00B83374"/>
    <w:rsid w:val="00B8496A"/>
    <w:rsid w:val="00B92983"/>
    <w:rsid w:val="00B93365"/>
    <w:rsid w:val="00B94542"/>
    <w:rsid w:val="00B95690"/>
    <w:rsid w:val="00B97E45"/>
    <w:rsid w:val="00BA04FB"/>
    <w:rsid w:val="00BA5330"/>
    <w:rsid w:val="00BA5594"/>
    <w:rsid w:val="00BA5C03"/>
    <w:rsid w:val="00BB0176"/>
    <w:rsid w:val="00BB07B4"/>
    <w:rsid w:val="00BB1A04"/>
    <w:rsid w:val="00BB3ACD"/>
    <w:rsid w:val="00BB4D71"/>
    <w:rsid w:val="00BC4052"/>
    <w:rsid w:val="00BC61C3"/>
    <w:rsid w:val="00BC63C8"/>
    <w:rsid w:val="00BC6BD9"/>
    <w:rsid w:val="00BC746E"/>
    <w:rsid w:val="00BD127D"/>
    <w:rsid w:val="00BD383A"/>
    <w:rsid w:val="00BD6E05"/>
    <w:rsid w:val="00BD7391"/>
    <w:rsid w:val="00BD76D3"/>
    <w:rsid w:val="00BE0126"/>
    <w:rsid w:val="00BE057A"/>
    <w:rsid w:val="00BE1761"/>
    <w:rsid w:val="00BE51CA"/>
    <w:rsid w:val="00BE57D5"/>
    <w:rsid w:val="00BE7D4D"/>
    <w:rsid w:val="00BF281B"/>
    <w:rsid w:val="00BF3DC8"/>
    <w:rsid w:val="00BF5578"/>
    <w:rsid w:val="00BF5829"/>
    <w:rsid w:val="00BF6597"/>
    <w:rsid w:val="00BF69CC"/>
    <w:rsid w:val="00BF712B"/>
    <w:rsid w:val="00BF737E"/>
    <w:rsid w:val="00C041F9"/>
    <w:rsid w:val="00C04D8E"/>
    <w:rsid w:val="00C05126"/>
    <w:rsid w:val="00C07664"/>
    <w:rsid w:val="00C10211"/>
    <w:rsid w:val="00C116C8"/>
    <w:rsid w:val="00C172C0"/>
    <w:rsid w:val="00C176AC"/>
    <w:rsid w:val="00C17A98"/>
    <w:rsid w:val="00C2149E"/>
    <w:rsid w:val="00C21F5B"/>
    <w:rsid w:val="00C23FCF"/>
    <w:rsid w:val="00C255D9"/>
    <w:rsid w:val="00C27BF4"/>
    <w:rsid w:val="00C318A1"/>
    <w:rsid w:val="00C35F58"/>
    <w:rsid w:val="00C372E1"/>
    <w:rsid w:val="00C37E00"/>
    <w:rsid w:val="00C415A6"/>
    <w:rsid w:val="00C429A0"/>
    <w:rsid w:val="00C42E94"/>
    <w:rsid w:val="00C478EE"/>
    <w:rsid w:val="00C479BD"/>
    <w:rsid w:val="00C47D8B"/>
    <w:rsid w:val="00C52A3B"/>
    <w:rsid w:val="00C60B99"/>
    <w:rsid w:val="00C619F9"/>
    <w:rsid w:val="00C635BC"/>
    <w:rsid w:val="00C72499"/>
    <w:rsid w:val="00C737C9"/>
    <w:rsid w:val="00C7392B"/>
    <w:rsid w:val="00C7414D"/>
    <w:rsid w:val="00C74DCE"/>
    <w:rsid w:val="00C753DE"/>
    <w:rsid w:val="00C75D0C"/>
    <w:rsid w:val="00C76955"/>
    <w:rsid w:val="00C7781D"/>
    <w:rsid w:val="00C938D7"/>
    <w:rsid w:val="00C93ABD"/>
    <w:rsid w:val="00C93D0B"/>
    <w:rsid w:val="00C94B92"/>
    <w:rsid w:val="00C9653D"/>
    <w:rsid w:val="00CA42D6"/>
    <w:rsid w:val="00CA67A7"/>
    <w:rsid w:val="00CB08ED"/>
    <w:rsid w:val="00CB0D31"/>
    <w:rsid w:val="00CB10CE"/>
    <w:rsid w:val="00CB1A23"/>
    <w:rsid w:val="00CB275E"/>
    <w:rsid w:val="00CB3C0B"/>
    <w:rsid w:val="00CB3D5C"/>
    <w:rsid w:val="00CB5625"/>
    <w:rsid w:val="00CB65E9"/>
    <w:rsid w:val="00CB6B70"/>
    <w:rsid w:val="00CC35DF"/>
    <w:rsid w:val="00CD0364"/>
    <w:rsid w:val="00CD103A"/>
    <w:rsid w:val="00CD2533"/>
    <w:rsid w:val="00CD331E"/>
    <w:rsid w:val="00CD333C"/>
    <w:rsid w:val="00CD55E4"/>
    <w:rsid w:val="00CE0981"/>
    <w:rsid w:val="00CF072C"/>
    <w:rsid w:val="00CF07A7"/>
    <w:rsid w:val="00CF22C8"/>
    <w:rsid w:val="00CF48D6"/>
    <w:rsid w:val="00CF5224"/>
    <w:rsid w:val="00D10640"/>
    <w:rsid w:val="00D11275"/>
    <w:rsid w:val="00D1169C"/>
    <w:rsid w:val="00D117EE"/>
    <w:rsid w:val="00D12D89"/>
    <w:rsid w:val="00D13654"/>
    <w:rsid w:val="00D14C6D"/>
    <w:rsid w:val="00D16BA7"/>
    <w:rsid w:val="00D2038E"/>
    <w:rsid w:val="00D217D4"/>
    <w:rsid w:val="00D2190E"/>
    <w:rsid w:val="00D21DFF"/>
    <w:rsid w:val="00D227E1"/>
    <w:rsid w:val="00D22A75"/>
    <w:rsid w:val="00D23D26"/>
    <w:rsid w:val="00D24A26"/>
    <w:rsid w:val="00D25785"/>
    <w:rsid w:val="00D25A95"/>
    <w:rsid w:val="00D2607F"/>
    <w:rsid w:val="00D31175"/>
    <w:rsid w:val="00D31C01"/>
    <w:rsid w:val="00D3258F"/>
    <w:rsid w:val="00D32715"/>
    <w:rsid w:val="00D33C03"/>
    <w:rsid w:val="00D36DFC"/>
    <w:rsid w:val="00D37CCE"/>
    <w:rsid w:val="00D42548"/>
    <w:rsid w:val="00D44E1B"/>
    <w:rsid w:val="00D45545"/>
    <w:rsid w:val="00D46AEB"/>
    <w:rsid w:val="00D46D29"/>
    <w:rsid w:val="00D46D94"/>
    <w:rsid w:val="00D51891"/>
    <w:rsid w:val="00D530BD"/>
    <w:rsid w:val="00D54B4B"/>
    <w:rsid w:val="00D570F4"/>
    <w:rsid w:val="00D5781A"/>
    <w:rsid w:val="00D57C6A"/>
    <w:rsid w:val="00D60B51"/>
    <w:rsid w:val="00D651F0"/>
    <w:rsid w:val="00D70748"/>
    <w:rsid w:val="00D70FE6"/>
    <w:rsid w:val="00D71DAE"/>
    <w:rsid w:val="00D72E3B"/>
    <w:rsid w:val="00D73DA6"/>
    <w:rsid w:val="00D807B9"/>
    <w:rsid w:val="00D8118C"/>
    <w:rsid w:val="00D81C15"/>
    <w:rsid w:val="00D843ED"/>
    <w:rsid w:val="00D845F3"/>
    <w:rsid w:val="00D85458"/>
    <w:rsid w:val="00D91B1E"/>
    <w:rsid w:val="00D92F9A"/>
    <w:rsid w:val="00D93F9C"/>
    <w:rsid w:val="00D9605C"/>
    <w:rsid w:val="00D9709C"/>
    <w:rsid w:val="00D97B72"/>
    <w:rsid w:val="00DA074E"/>
    <w:rsid w:val="00DA1EAF"/>
    <w:rsid w:val="00DA2054"/>
    <w:rsid w:val="00DA2C19"/>
    <w:rsid w:val="00DA37E4"/>
    <w:rsid w:val="00DA47A4"/>
    <w:rsid w:val="00DB1094"/>
    <w:rsid w:val="00DB1647"/>
    <w:rsid w:val="00DB2BC9"/>
    <w:rsid w:val="00DB30A9"/>
    <w:rsid w:val="00DB333F"/>
    <w:rsid w:val="00DB35B5"/>
    <w:rsid w:val="00DB3B52"/>
    <w:rsid w:val="00DB573E"/>
    <w:rsid w:val="00DB5D0E"/>
    <w:rsid w:val="00DB73EF"/>
    <w:rsid w:val="00DC0071"/>
    <w:rsid w:val="00DC384E"/>
    <w:rsid w:val="00DC6685"/>
    <w:rsid w:val="00DD02C9"/>
    <w:rsid w:val="00DD0493"/>
    <w:rsid w:val="00DD06CD"/>
    <w:rsid w:val="00DD0F64"/>
    <w:rsid w:val="00DD1DDB"/>
    <w:rsid w:val="00DD2FEC"/>
    <w:rsid w:val="00DD3F8C"/>
    <w:rsid w:val="00DD4DAC"/>
    <w:rsid w:val="00DD4E98"/>
    <w:rsid w:val="00DD4EE7"/>
    <w:rsid w:val="00DD655F"/>
    <w:rsid w:val="00DD76D1"/>
    <w:rsid w:val="00DD7FAB"/>
    <w:rsid w:val="00DE0EC4"/>
    <w:rsid w:val="00DE110E"/>
    <w:rsid w:val="00DE16A3"/>
    <w:rsid w:val="00DE2E4D"/>
    <w:rsid w:val="00DE3581"/>
    <w:rsid w:val="00DE4104"/>
    <w:rsid w:val="00DE4A07"/>
    <w:rsid w:val="00DE5B7D"/>
    <w:rsid w:val="00DE6A3B"/>
    <w:rsid w:val="00DF1682"/>
    <w:rsid w:val="00DF2816"/>
    <w:rsid w:val="00DF3A16"/>
    <w:rsid w:val="00DF44C5"/>
    <w:rsid w:val="00DF509D"/>
    <w:rsid w:val="00DF59E5"/>
    <w:rsid w:val="00DF5E75"/>
    <w:rsid w:val="00DF5EB0"/>
    <w:rsid w:val="00DF614F"/>
    <w:rsid w:val="00DF6A01"/>
    <w:rsid w:val="00DF7D15"/>
    <w:rsid w:val="00E011AF"/>
    <w:rsid w:val="00E01B24"/>
    <w:rsid w:val="00E0510F"/>
    <w:rsid w:val="00E05853"/>
    <w:rsid w:val="00E06AE3"/>
    <w:rsid w:val="00E06F6E"/>
    <w:rsid w:val="00E0705E"/>
    <w:rsid w:val="00E070E2"/>
    <w:rsid w:val="00E077A1"/>
    <w:rsid w:val="00E1032E"/>
    <w:rsid w:val="00E10613"/>
    <w:rsid w:val="00E11E0E"/>
    <w:rsid w:val="00E1596E"/>
    <w:rsid w:val="00E17EBB"/>
    <w:rsid w:val="00E2182C"/>
    <w:rsid w:val="00E23365"/>
    <w:rsid w:val="00E233AC"/>
    <w:rsid w:val="00E2442E"/>
    <w:rsid w:val="00E24716"/>
    <w:rsid w:val="00E256C1"/>
    <w:rsid w:val="00E31440"/>
    <w:rsid w:val="00E32D61"/>
    <w:rsid w:val="00E33703"/>
    <w:rsid w:val="00E33F36"/>
    <w:rsid w:val="00E348B6"/>
    <w:rsid w:val="00E35FBA"/>
    <w:rsid w:val="00E37EC2"/>
    <w:rsid w:val="00E41FA5"/>
    <w:rsid w:val="00E43913"/>
    <w:rsid w:val="00E47A9A"/>
    <w:rsid w:val="00E47DA5"/>
    <w:rsid w:val="00E5028B"/>
    <w:rsid w:val="00E513C6"/>
    <w:rsid w:val="00E5547B"/>
    <w:rsid w:val="00E60C9C"/>
    <w:rsid w:val="00E60D37"/>
    <w:rsid w:val="00E62922"/>
    <w:rsid w:val="00E63223"/>
    <w:rsid w:val="00E63C14"/>
    <w:rsid w:val="00E63E0F"/>
    <w:rsid w:val="00E642D8"/>
    <w:rsid w:val="00E645B3"/>
    <w:rsid w:val="00E6554E"/>
    <w:rsid w:val="00E673F2"/>
    <w:rsid w:val="00E731A3"/>
    <w:rsid w:val="00E735B4"/>
    <w:rsid w:val="00E76155"/>
    <w:rsid w:val="00E774E8"/>
    <w:rsid w:val="00E77E1E"/>
    <w:rsid w:val="00E77FC4"/>
    <w:rsid w:val="00E8033B"/>
    <w:rsid w:val="00E81208"/>
    <w:rsid w:val="00E8218E"/>
    <w:rsid w:val="00E82684"/>
    <w:rsid w:val="00E83A50"/>
    <w:rsid w:val="00E85430"/>
    <w:rsid w:val="00E909CB"/>
    <w:rsid w:val="00E9122F"/>
    <w:rsid w:val="00E91683"/>
    <w:rsid w:val="00E91B9B"/>
    <w:rsid w:val="00E926BA"/>
    <w:rsid w:val="00E932CD"/>
    <w:rsid w:val="00E97698"/>
    <w:rsid w:val="00EA0B96"/>
    <w:rsid w:val="00EA0C8D"/>
    <w:rsid w:val="00EA2B97"/>
    <w:rsid w:val="00EA3467"/>
    <w:rsid w:val="00EA54A3"/>
    <w:rsid w:val="00EA58B2"/>
    <w:rsid w:val="00EA5ED0"/>
    <w:rsid w:val="00EB0B46"/>
    <w:rsid w:val="00EB13BC"/>
    <w:rsid w:val="00EB33D9"/>
    <w:rsid w:val="00EB3F1E"/>
    <w:rsid w:val="00EB463F"/>
    <w:rsid w:val="00EB7665"/>
    <w:rsid w:val="00EB783E"/>
    <w:rsid w:val="00EB7DC9"/>
    <w:rsid w:val="00EC6565"/>
    <w:rsid w:val="00EC6ABE"/>
    <w:rsid w:val="00EC7AE7"/>
    <w:rsid w:val="00ED1441"/>
    <w:rsid w:val="00ED1FD7"/>
    <w:rsid w:val="00ED291B"/>
    <w:rsid w:val="00ED4233"/>
    <w:rsid w:val="00ED5281"/>
    <w:rsid w:val="00EE06F8"/>
    <w:rsid w:val="00EE1EFA"/>
    <w:rsid w:val="00EE2316"/>
    <w:rsid w:val="00EE4646"/>
    <w:rsid w:val="00EE4B4A"/>
    <w:rsid w:val="00EE6C4A"/>
    <w:rsid w:val="00EE6DCB"/>
    <w:rsid w:val="00EF11FD"/>
    <w:rsid w:val="00EF14CA"/>
    <w:rsid w:val="00EF171F"/>
    <w:rsid w:val="00EF1C4F"/>
    <w:rsid w:val="00EF24C0"/>
    <w:rsid w:val="00EF2EB8"/>
    <w:rsid w:val="00EF38A1"/>
    <w:rsid w:val="00EF61D6"/>
    <w:rsid w:val="00EF679A"/>
    <w:rsid w:val="00EF6BDD"/>
    <w:rsid w:val="00F00FAB"/>
    <w:rsid w:val="00F012B4"/>
    <w:rsid w:val="00F01316"/>
    <w:rsid w:val="00F044BB"/>
    <w:rsid w:val="00F06810"/>
    <w:rsid w:val="00F10590"/>
    <w:rsid w:val="00F11906"/>
    <w:rsid w:val="00F11D1B"/>
    <w:rsid w:val="00F1291B"/>
    <w:rsid w:val="00F133BB"/>
    <w:rsid w:val="00F15C79"/>
    <w:rsid w:val="00F17F91"/>
    <w:rsid w:val="00F207C0"/>
    <w:rsid w:val="00F20C60"/>
    <w:rsid w:val="00F20EC0"/>
    <w:rsid w:val="00F22FE3"/>
    <w:rsid w:val="00F23B4A"/>
    <w:rsid w:val="00F24D4B"/>
    <w:rsid w:val="00F257F8"/>
    <w:rsid w:val="00F25BB7"/>
    <w:rsid w:val="00F25ED4"/>
    <w:rsid w:val="00F31967"/>
    <w:rsid w:val="00F31F9F"/>
    <w:rsid w:val="00F32D93"/>
    <w:rsid w:val="00F343E4"/>
    <w:rsid w:val="00F35860"/>
    <w:rsid w:val="00F35DC6"/>
    <w:rsid w:val="00F3601E"/>
    <w:rsid w:val="00F37CB0"/>
    <w:rsid w:val="00F43850"/>
    <w:rsid w:val="00F451C4"/>
    <w:rsid w:val="00F45523"/>
    <w:rsid w:val="00F46122"/>
    <w:rsid w:val="00F500CB"/>
    <w:rsid w:val="00F53CB0"/>
    <w:rsid w:val="00F541CD"/>
    <w:rsid w:val="00F547B4"/>
    <w:rsid w:val="00F548B3"/>
    <w:rsid w:val="00F612F7"/>
    <w:rsid w:val="00F639D3"/>
    <w:rsid w:val="00F64F94"/>
    <w:rsid w:val="00F655AE"/>
    <w:rsid w:val="00F6562F"/>
    <w:rsid w:val="00F73BF1"/>
    <w:rsid w:val="00F77E79"/>
    <w:rsid w:val="00F808CC"/>
    <w:rsid w:val="00F813FE"/>
    <w:rsid w:val="00F81A57"/>
    <w:rsid w:val="00F81A6B"/>
    <w:rsid w:val="00F82B01"/>
    <w:rsid w:val="00F8300F"/>
    <w:rsid w:val="00F833BF"/>
    <w:rsid w:val="00F859ED"/>
    <w:rsid w:val="00F906B2"/>
    <w:rsid w:val="00F90955"/>
    <w:rsid w:val="00F9131E"/>
    <w:rsid w:val="00F91443"/>
    <w:rsid w:val="00F937C2"/>
    <w:rsid w:val="00F93E2A"/>
    <w:rsid w:val="00F948B2"/>
    <w:rsid w:val="00FA0675"/>
    <w:rsid w:val="00FA09C9"/>
    <w:rsid w:val="00FA2869"/>
    <w:rsid w:val="00FA4D4D"/>
    <w:rsid w:val="00FA79A0"/>
    <w:rsid w:val="00FA7BD0"/>
    <w:rsid w:val="00FB05AB"/>
    <w:rsid w:val="00FB0915"/>
    <w:rsid w:val="00FB0C09"/>
    <w:rsid w:val="00FB3955"/>
    <w:rsid w:val="00FB5D0E"/>
    <w:rsid w:val="00FB5D99"/>
    <w:rsid w:val="00FB6D25"/>
    <w:rsid w:val="00FC103C"/>
    <w:rsid w:val="00FC2B43"/>
    <w:rsid w:val="00FC3376"/>
    <w:rsid w:val="00FC4BB1"/>
    <w:rsid w:val="00FC6AC9"/>
    <w:rsid w:val="00FD48B7"/>
    <w:rsid w:val="00FD5769"/>
    <w:rsid w:val="00FE29BF"/>
    <w:rsid w:val="00FE3C9D"/>
    <w:rsid w:val="00FE4702"/>
    <w:rsid w:val="00FE53B7"/>
    <w:rsid w:val="00FE7858"/>
    <w:rsid w:val="00FE78B6"/>
    <w:rsid w:val="00FF17C5"/>
    <w:rsid w:val="00FF384A"/>
    <w:rsid w:val="00FF5074"/>
    <w:rsid w:val="00FF59B1"/>
  </w:rsids>
  <m:mathPr>
    <m:mathFont m:val="Cambria Math"/>
    <m:brkBin m:val="before"/>
    <m:brkBinSub m:val="--"/>
    <m:smallFrac/>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5176B769-D56D-4B95-A4EC-E97F6510D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2"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448EA"/>
    <w:pPr>
      <w:spacing w:after="0" w:line="240" w:lineRule="auto"/>
    </w:pPr>
    <w:rPr>
      <w:rFonts w:ascii="Arial" w:hAnsi="Arial"/>
      <w:sz w:val="18"/>
    </w:rPr>
  </w:style>
  <w:style w:type="paragraph" w:styleId="berschrift1">
    <w:name w:val="heading 1"/>
    <w:basedOn w:val="Standard"/>
    <w:next w:val="Standard"/>
    <w:link w:val="berschrift1Zchn"/>
    <w:autoRedefine/>
    <w:uiPriority w:val="9"/>
    <w:qFormat/>
    <w:rsid w:val="00D5781A"/>
    <w:pPr>
      <w:keepNext/>
      <w:keepLines/>
      <w:numPr>
        <w:numId w:val="15"/>
      </w:numPr>
      <w:shd w:val="clear" w:color="auto" w:fill="8DB3E2" w:themeFill="text2" w:themeFillTint="66"/>
      <w:spacing w:before="240" w:after="120" w:line="276" w:lineRule="auto"/>
      <w:outlineLvl w:val="0"/>
    </w:pPr>
    <w:rPr>
      <w:rFonts w:ascii="Calibri" w:hAnsi="Calibri"/>
      <w:b/>
      <w:bCs/>
      <w:sz w:val="24"/>
      <w:szCs w:val="28"/>
    </w:rPr>
  </w:style>
  <w:style w:type="paragraph" w:styleId="berschrift2">
    <w:name w:val="heading 2"/>
    <w:basedOn w:val="berschrift1"/>
    <w:next w:val="Standard"/>
    <w:link w:val="berschrift2Zchn"/>
    <w:autoRedefine/>
    <w:uiPriority w:val="9"/>
    <w:unhideWhenUsed/>
    <w:qFormat/>
    <w:rsid w:val="00DA2C19"/>
    <w:pPr>
      <w:numPr>
        <w:ilvl w:val="1"/>
      </w:numPr>
      <w:shd w:val="clear" w:color="auto" w:fill="B8CCE4" w:themeFill="accent1" w:themeFillTint="66"/>
      <w:spacing w:before="0" w:after="0"/>
      <w:outlineLvl w:val="1"/>
    </w:pPr>
    <w:rPr>
      <w:bCs w:val="0"/>
      <w:sz w:val="22"/>
      <w:szCs w:val="26"/>
    </w:rPr>
  </w:style>
  <w:style w:type="paragraph" w:styleId="berschrift3">
    <w:name w:val="heading 3"/>
    <w:basedOn w:val="Standard"/>
    <w:next w:val="Standard"/>
    <w:link w:val="berschrift3Zchn"/>
    <w:autoRedefine/>
    <w:uiPriority w:val="9"/>
    <w:unhideWhenUsed/>
    <w:qFormat/>
    <w:rsid w:val="006236CF"/>
    <w:pPr>
      <w:keepNext/>
      <w:keepLines/>
      <w:numPr>
        <w:ilvl w:val="2"/>
        <w:numId w:val="15"/>
      </w:numPr>
      <w:spacing w:before="120" w:line="276" w:lineRule="auto"/>
      <w:outlineLvl w:val="2"/>
    </w:pPr>
    <w:rPr>
      <w:rFonts w:asciiTheme="minorHAnsi" w:hAnsiTheme="minorHAnsi"/>
      <w:b/>
      <w:bCs/>
      <w:color w:val="000000" w:themeColor="text1"/>
    </w:rPr>
  </w:style>
  <w:style w:type="paragraph" w:styleId="berschrift4">
    <w:name w:val="heading 4"/>
    <w:basedOn w:val="Standard"/>
    <w:next w:val="Standard"/>
    <w:link w:val="berschrift4Zchn"/>
    <w:uiPriority w:val="9"/>
    <w:semiHidden/>
    <w:unhideWhenUsed/>
    <w:rsid w:val="00CA143B"/>
    <w:pPr>
      <w:keepNext/>
      <w:keepLines/>
      <w:numPr>
        <w:ilvl w:val="3"/>
        <w:numId w:val="15"/>
      </w:numPr>
      <w:spacing w:before="200"/>
      <w:outlineLvl w:val="3"/>
    </w:pPr>
    <w:rPr>
      <w:rFonts w:ascii="Cambria" w:hAnsi="Cambria"/>
      <w:b/>
      <w:bCs/>
      <w:i/>
      <w:iCs/>
      <w:color w:val="4F81BD" w:themeColor="accent1"/>
    </w:rPr>
  </w:style>
  <w:style w:type="paragraph" w:styleId="berschrift5">
    <w:name w:val="heading 5"/>
    <w:basedOn w:val="Standard"/>
    <w:next w:val="Standard"/>
    <w:link w:val="berschrift5Zchn"/>
    <w:uiPriority w:val="9"/>
    <w:semiHidden/>
    <w:unhideWhenUsed/>
    <w:qFormat/>
    <w:rsid w:val="00CA143B"/>
    <w:pPr>
      <w:keepNext/>
      <w:keepLines/>
      <w:numPr>
        <w:ilvl w:val="4"/>
        <w:numId w:val="15"/>
      </w:numPr>
      <w:spacing w:before="200"/>
      <w:outlineLvl w:val="4"/>
    </w:pPr>
    <w:rPr>
      <w:rFonts w:ascii="Cambria" w:hAnsi="Cambria"/>
      <w:color w:val="243F60" w:themeColor="accent1" w:themeShade="7F"/>
    </w:rPr>
  </w:style>
  <w:style w:type="paragraph" w:styleId="berschrift6">
    <w:name w:val="heading 6"/>
    <w:basedOn w:val="Standard"/>
    <w:next w:val="Standard"/>
    <w:link w:val="berschrift6Zchn"/>
    <w:uiPriority w:val="9"/>
    <w:semiHidden/>
    <w:unhideWhenUsed/>
    <w:qFormat/>
    <w:rsid w:val="00CA143B"/>
    <w:pPr>
      <w:keepNext/>
      <w:keepLines/>
      <w:numPr>
        <w:ilvl w:val="5"/>
        <w:numId w:val="15"/>
      </w:numPr>
      <w:spacing w:before="200"/>
      <w:outlineLvl w:val="5"/>
    </w:pPr>
    <w:rPr>
      <w:rFonts w:ascii="Cambria" w:hAnsi="Cambria"/>
      <w:i/>
      <w:iCs/>
      <w:color w:val="243F60" w:themeColor="accent1" w:themeShade="7F"/>
    </w:rPr>
  </w:style>
  <w:style w:type="paragraph" w:styleId="berschrift7">
    <w:name w:val="heading 7"/>
    <w:basedOn w:val="Standard"/>
    <w:next w:val="Standard"/>
    <w:link w:val="berschrift7Zchn"/>
    <w:uiPriority w:val="9"/>
    <w:semiHidden/>
    <w:unhideWhenUsed/>
    <w:qFormat/>
    <w:rsid w:val="00CA143B"/>
    <w:pPr>
      <w:keepNext/>
      <w:keepLines/>
      <w:numPr>
        <w:ilvl w:val="6"/>
        <w:numId w:val="15"/>
      </w:numPr>
      <w:spacing w:before="200"/>
      <w:outlineLvl w:val="6"/>
    </w:pPr>
    <w:rPr>
      <w:rFonts w:ascii="Cambria" w:hAnsi="Cambria"/>
      <w:i/>
      <w:iCs/>
      <w:color w:val="404040" w:themeColor="text1" w:themeTint="BF"/>
    </w:rPr>
  </w:style>
  <w:style w:type="paragraph" w:styleId="berschrift8">
    <w:name w:val="heading 8"/>
    <w:basedOn w:val="Standard"/>
    <w:next w:val="Standard"/>
    <w:link w:val="berschrift8Zchn"/>
    <w:uiPriority w:val="9"/>
    <w:semiHidden/>
    <w:unhideWhenUsed/>
    <w:qFormat/>
    <w:rsid w:val="00CA143B"/>
    <w:pPr>
      <w:keepNext/>
      <w:keepLines/>
      <w:numPr>
        <w:ilvl w:val="7"/>
        <w:numId w:val="15"/>
      </w:numPr>
      <w:spacing w:before="200"/>
      <w:outlineLvl w:val="7"/>
    </w:pPr>
    <w:rPr>
      <w:rFonts w:ascii="Cambria" w:hAnsi="Cambria"/>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CA143B"/>
    <w:pPr>
      <w:keepNext/>
      <w:keepLines/>
      <w:numPr>
        <w:ilvl w:val="8"/>
        <w:numId w:val="15"/>
      </w:numPr>
      <w:spacing w:before="200"/>
      <w:outlineLvl w:val="8"/>
    </w:pPr>
    <w:rPr>
      <w:rFonts w:ascii="Cambria" w:hAnsi="Cambria"/>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anda">
    <w:name w:val="Standa"/>
    <w:link w:val="StandaZchn"/>
    <w:rsid w:val="00BA1944"/>
    <w:pPr>
      <w:spacing w:after="240" w:line="230" w:lineRule="atLeast"/>
      <w:jc w:val="both"/>
    </w:pPr>
    <w:rPr>
      <w:rFonts w:ascii="Arial" w:eastAsia="MS Mincho" w:hAnsi="Arial" w:cs="Arial"/>
      <w:color w:val="000000"/>
      <w:sz w:val="20"/>
      <w:szCs w:val="20"/>
      <w:lang w:eastAsia="ja-JP" w:bidi="de-DE"/>
    </w:rPr>
  </w:style>
  <w:style w:type="character" w:customStyle="1" w:styleId="StandaZchn">
    <w:name w:val="Standa Zchn"/>
    <w:basedOn w:val="Absatz-Standardschriftart"/>
    <w:link w:val="Standa"/>
    <w:rsid w:val="00BA1944"/>
    <w:rPr>
      <w:rFonts w:ascii="Arial" w:eastAsia="MS Mincho" w:hAnsi="Arial" w:cs="Arial"/>
      <w:color w:val="000000"/>
      <w:sz w:val="20"/>
      <w:szCs w:val="20"/>
      <w:lang w:eastAsia="ja-JP" w:bidi="de-DE"/>
    </w:rPr>
  </w:style>
  <w:style w:type="paragraph" w:styleId="Sprechblasentext">
    <w:name w:val="Balloon Text"/>
    <w:basedOn w:val="Standard"/>
    <w:link w:val="SprechblasentextZchn"/>
    <w:uiPriority w:val="99"/>
    <w:semiHidden/>
    <w:unhideWhenUsed/>
    <w:rsid w:val="00BA194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944"/>
    <w:rPr>
      <w:rFonts w:ascii="Tahoma" w:hAnsi="Tahoma" w:cs="Tahoma"/>
      <w:sz w:val="16"/>
      <w:szCs w:val="16"/>
    </w:rPr>
  </w:style>
  <w:style w:type="character" w:customStyle="1" w:styleId="berschrift1Zchn">
    <w:name w:val="Überschrift 1 Zchn"/>
    <w:basedOn w:val="Absatz-Standardschriftart"/>
    <w:link w:val="berschrift1"/>
    <w:uiPriority w:val="9"/>
    <w:rsid w:val="00D5781A"/>
    <w:rPr>
      <w:b/>
      <w:bCs/>
      <w:sz w:val="24"/>
      <w:szCs w:val="28"/>
      <w:shd w:val="clear" w:color="auto" w:fill="8DB3E2" w:themeFill="text2" w:themeFillTint="66"/>
    </w:rPr>
  </w:style>
  <w:style w:type="paragraph" w:customStyle="1" w:styleId="berschriftohneZahl">
    <w:name w:val="Überschrift ohne Zahl"/>
    <w:basedOn w:val="berschrift1"/>
    <w:next w:val="Standard"/>
    <w:qFormat/>
    <w:rsid w:val="00393FF2"/>
    <w:pPr>
      <w:numPr>
        <w:numId w:val="0"/>
      </w:numPr>
    </w:pPr>
    <w:rPr>
      <w:sz w:val="22"/>
    </w:rPr>
  </w:style>
  <w:style w:type="character" w:customStyle="1" w:styleId="berschrift2Zchn">
    <w:name w:val="Überschrift 2 Zchn"/>
    <w:basedOn w:val="Absatz-Standardschriftart"/>
    <w:link w:val="berschrift2"/>
    <w:uiPriority w:val="9"/>
    <w:rsid w:val="00DA2C19"/>
    <w:rPr>
      <w:b/>
      <w:szCs w:val="26"/>
      <w:shd w:val="clear" w:color="auto" w:fill="B8CCE4" w:themeFill="accent1" w:themeFillTint="66"/>
    </w:rPr>
  </w:style>
  <w:style w:type="table" w:customStyle="1" w:styleId="HelleListe1">
    <w:name w:val="Helle Liste1"/>
    <w:basedOn w:val="NormaleTabelle"/>
    <w:uiPriority w:val="61"/>
    <w:rsid w:val="00501CD5"/>
    <w:pPr>
      <w:spacing w:after="0" w:line="240" w:lineRule="auto"/>
    </w:pPr>
    <w:rPr>
      <w:rFonts w:ascii="Arial" w:eastAsia="Times New Roman" w:hAnsi="Arial" w:cs="Arial"/>
      <w:color w:val="000000"/>
      <w:sz w:val="16"/>
      <w:szCs w:val="20"/>
      <w:lang w:val="de-CH"/>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Kopfzeile">
    <w:name w:val="header"/>
    <w:aliases w:val="voor voorblad"/>
    <w:basedOn w:val="Standard"/>
    <w:link w:val="KopfzeileZchn"/>
    <w:uiPriority w:val="2"/>
    <w:unhideWhenUsed/>
    <w:qFormat/>
    <w:rsid w:val="00501CD5"/>
    <w:pPr>
      <w:tabs>
        <w:tab w:val="center" w:pos="4536"/>
        <w:tab w:val="right" w:pos="9072"/>
      </w:tabs>
    </w:pPr>
  </w:style>
  <w:style w:type="character" w:customStyle="1" w:styleId="KopfzeileZchn">
    <w:name w:val="Kopfzeile Zchn"/>
    <w:aliases w:val="voor voorblad Zchn"/>
    <w:basedOn w:val="Absatz-Standardschriftart"/>
    <w:link w:val="Kopfzeile"/>
    <w:uiPriority w:val="2"/>
    <w:rsid w:val="00501CD5"/>
    <w:rPr>
      <w:sz w:val="18"/>
    </w:rPr>
  </w:style>
  <w:style w:type="paragraph" w:styleId="Fuzeile">
    <w:name w:val="footer"/>
    <w:basedOn w:val="Standard"/>
    <w:link w:val="FuzeileZchn"/>
    <w:uiPriority w:val="99"/>
    <w:unhideWhenUsed/>
    <w:qFormat/>
    <w:rsid w:val="00501CD5"/>
    <w:pPr>
      <w:tabs>
        <w:tab w:val="center" w:pos="4536"/>
        <w:tab w:val="right" w:pos="9072"/>
      </w:tabs>
    </w:pPr>
  </w:style>
  <w:style w:type="character" w:customStyle="1" w:styleId="FuzeileZchn">
    <w:name w:val="Fußzeile Zchn"/>
    <w:basedOn w:val="Absatz-Standardschriftart"/>
    <w:link w:val="Fuzeile"/>
    <w:uiPriority w:val="99"/>
    <w:rsid w:val="00501CD5"/>
    <w:rPr>
      <w:sz w:val="18"/>
    </w:rPr>
  </w:style>
  <w:style w:type="character" w:styleId="Kommentarzeichen">
    <w:name w:val="annotation reference"/>
    <w:basedOn w:val="Absatz-Standardschriftart"/>
    <w:uiPriority w:val="99"/>
    <w:semiHidden/>
    <w:unhideWhenUsed/>
    <w:rsid w:val="00FF5A0B"/>
    <w:rPr>
      <w:sz w:val="16"/>
      <w:szCs w:val="16"/>
    </w:rPr>
  </w:style>
  <w:style w:type="paragraph" w:styleId="Kommentartext">
    <w:name w:val="annotation text"/>
    <w:basedOn w:val="Standard"/>
    <w:link w:val="KommentartextZchn"/>
    <w:uiPriority w:val="99"/>
    <w:unhideWhenUsed/>
    <w:rsid w:val="00FF5A0B"/>
    <w:pPr>
      <w:spacing w:before="200"/>
    </w:pPr>
    <w:rPr>
      <w:rFonts w:eastAsia="Times New Roman"/>
      <w:color w:val="000000"/>
      <w:szCs w:val="20"/>
      <w:lang w:val="de-CH" w:eastAsia="de-CH"/>
    </w:rPr>
  </w:style>
  <w:style w:type="character" w:customStyle="1" w:styleId="KommentartextZchn">
    <w:name w:val="Kommentartext Zchn"/>
    <w:basedOn w:val="Absatz-Standardschriftart"/>
    <w:link w:val="Kommentartext"/>
    <w:uiPriority w:val="99"/>
    <w:rsid w:val="00FF5A0B"/>
    <w:rPr>
      <w:rFonts w:eastAsia="Times New Roman" w:cs="Times New Roman"/>
      <w:color w:val="000000"/>
      <w:sz w:val="18"/>
      <w:szCs w:val="20"/>
      <w:lang w:val="de-CH" w:eastAsia="de-CH"/>
    </w:rPr>
  </w:style>
  <w:style w:type="paragraph" w:styleId="Listenabsatz">
    <w:name w:val="List Paragraph"/>
    <w:basedOn w:val="Standard"/>
    <w:link w:val="ListenabsatzZchn"/>
    <w:uiPriority w:val="34"/>
    <w:qFormat/>
    <w:rsid w:val="00FF5A0B"/>
    <w:pPr>
      <w:spacing w:before="200" w:line="276" w:lineRule="auto"/>
      <w:ind w:left="720"/>
      <w:contextualSpacing/>
    </w:pPr>
    <w:rPr>
      <w:rFonts w:eastAsia="Times New Roman"/>
      <w:color w:val="000000"/>
      <w:szCs w:val="20"/>
      <w:lang w:val="de-CH" w:eastAsia="de-CH"/>
    </w:rPr>
  </w:style>
  <w:style w:type="paragraph" w:customStyle="1" w:styleId="Aufzhlung">
    <w:name w:val="Aufzählung"/>
    <w:basedOn w:val="Standard"/>
    <w:qFormat/>
    <w:rsid w:val="00524CF1"/>
    <w:pPr>
      <w:numPr>
        <w:numId w:val="1"/>
      </w:numPr>
      <w:tabs>
        <w:tab w:val="left" w:pos="2477"/>
      </w:tabs>
      <w:autoSpaceDE w:val="0"/>
      <w:autoSpaceDN w:val="0"/>
      <w:adjustRightInd w:val="0"/>
      <w:spacing w:before="120" w:after="120"/>
      <w:contextualSpacing/>
    </w:pPr>
    <w:rPr>
      <w:rFonts w:eastAsia="Times New Roman" w:cs="Arial"/>
      <w:color w:val="000000"/>
      <w:lang w:eastAsia="de-DE"/>
    </w:rPr>
  </w:style>
  <w:style w:type="table" w:customStyle="1" w:styleId="Tabellengi">
    <w:name w:val="Tabellengi"/>
    <w:basedOn w:val="NormaleTabelle"/>
    <w:rsid w:val="00A04FCB"/>
    <w:pPr>
      <w:spacing w:after="0" w:line="240" w:lineRule="auto"/>
    </w:pPr>
    <w:rPr>
      <w:rFonts w:eastAsia="Times New Roman"/>
      <w:color w:val="000000"/>
      <w:sz w:val="20"/>
      <w:szCs w:val="20"/>
      <w:lang w:bidi="de-D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andardFett">
    <w:name w:val="Standard Fett"/>
    <w:basedOn w:val="Standard"/>
    <w:qFormat/>
    <w:rsid w:val="002F6952"/>
    <w:rPr>
      <w:b/>
    </w:rPr>
  </w:style>
  <w:style w:type="paragraph" w:styleId="Textkrper">
    <w:name w:val="Body Text"/>
    <w:basedOn w:val="Standard"/>
    <w:link w:val="TextkrperZchn"/>
    <w:rsid w:val="005F7C3F"/>
    <w:pPr>
      <w:spacing w:before="60"/>
    </w:pPr>
    <w:rPr>
      <w:rFonts w:eastAsia="Times New Roman"/>
      <w:color w:val="000000"/>
      <w:szCs w:val="24"/>
      <w:lang w:eastAsia="de-DE"/>
    </w:rPr>
  </w:style>
  <w:style w:type="character" w:customStyle="1" w:styleId="TextkrperZchn">
    <w:name w:val="Textkörper Zchn"/>
    <w:basedOn w:val="Absatz-Standardschriftart"/>
    <w:link w:val="Textkrper"/>
    <w:rsid w:val="005F7C3F"/>
    <w:rPr>
      <w:rFonts w:eastAsia="Times New Roman" w:cs="Times New Roman"/>
      <w:color w:val="000000"/>
      <w:sz w:val="18"/>
      <w:szCs w:val="24"/>
      <w:lang w:eastAsia="de-DE"/>
    </w:rPr>
  </w:style>
  <w:style w:type="paragraph" w:customStyle="1" w:styleId="Standardgrau">
    <w:name w:val="Standard grau"/>
    <w:basedOn w:val="Standard"/>
    <w:qFormat/>
    <w:rsid w:val="00690437"/>
    <w:pPr>
      <w:shd w:val="pct15" w:color="auto" w:fill="FFFFFF" w:themeFill="background1"/>
    </w:pPr>
    <w:rPr>
      <w:lang w:val="de-CH"/>
    </w:rPr>
  </w:style>
  <w:style w:type="paragraph" w:customStyle="1" w:styleId="berschriftgrauFett">
    <w:name w:val="Überschrift grau Fett"/>
    <w:basedOn w:val="berschrift1"/>
    <w:rsid w:val="00CA143B"/>
    <w:pPr>
      <w:numPr>
        <w:numId w:val="2"/>
      </w:numPr>
      <w:shd w:val="clear" w:color="auto" w:fill="D9D9D9" w:themeFill="background1" w:themeFillShade="D9"/>
      <w:ind w:left="340" w:hanging="340"/>
    </w:pPr>
    <w:rPr>
      <w:sz w:val="18"/>
    </w:rPr>
  </w:style>
  <w:style w:type="table" w:styleId="Tabellenraster">
    <w:name w:val="Table Grid"/>
    <w:basedOn w:val="NormaleTabelle"/>
    <w:uiPriority w:val="59"/>
    <w:rsid w:val="00464A7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berschrift3Zchn">
    <w:name w:val="Überschrift 3 Zchn"/>
    <w:basedOn w:val="Absatz-Standardschriftart"/>
    <w:link w:val="berschrift3"/>
    <w:uiPriority w:val="9"/>
    <w:rsid w:val="006236CF"/>
    <w:rPr>
      <w:rFonts w:asciiTheme="minorHAnsi" w:hAnsiTheme="minorHAnsi"/>
      <w:b/>
      <w:bCs/>
      <w:color w:val="000000" w:themeColor="text1"/>
      <w:sz w:val="18"/>
    </w:rPr>
  </w:style>
  <w:style w:type="character" w:customStyle="1" w:styleId="berschrift4Zchn">
    <w:name w:val="Überschrift 4 Zchn"/>
    <w:basedOn w:val="Absatz-Standardschriftart"/>
    <w:link w:val="berschrift4"/>
    <w:uiPriority w:val="9"/>
    <w:semiHidden/>
    <w:rsid w:val="00CA143B"/>
    <w:rPr>
      <w:rFonts w:ascii="Cambria" w:hAnsi="Cambria"/>
      <w:b/>
      <w:bCs/>
      <w:i/>
      <w:iCs/>
      <w:color w:val="4F81BD" w:themeColor="accent1"/>
      <w:sz w:val="18"/>
    </w:rPr>
  </w:style>
  <w:style w:type="character" w:customStyle="1" w:styleId="berschrift5Zchn">
    <w:name w:val="Überschrift 5 Zchn"/>
    <w:basedOn w:val="Absatz-Standardschriftart"/>
    <w:link w:val="berschrift5"/>
    <w:uiPriority w:val="9"/>
    <w:semiHidden/>
    <w:rsid w:val="00CA143B"/>
    <w:rPr>
      <w:rFonts w:ascii="Cambria" w:hAnsi="Cambria"/>
      <w:color w:val="243F60" w:themeColor="accent1" w:themeShade="7F"/>
      <w:sz w:val="18"/>
    </w:rPr>
  </w:style>
  <w:style w:type="character" w:customStyle="1" w:styleId="berschrift6Zchn">
    <w:name w:val="Überschrift 6 Zchn"/>
    <w:basedOn w:val="Absatz-Standardschriftart"/>
    <w:link w:val="berschrift6"/>
    <w:uiPriority w:val="9"/>
    <w:semiHidden/>
    <w:rsid w:val="00CA143B"/>
    <w:rPr>
      <w:rFonts w:ascii="Cambria" w:hAnsi="Cambria"/>
      <w:i/>
      <w:iCs/>
      <w:color w:val="243F60" w:themeColor="accent1" w:themeShade="7F"/>
      <w:sz w:val="18"/>
    </w:rPr>
  </w:style>
  <w:style w:type="character" w:customStyle="1" w:styleId="berschrift7Zchn">
    <w:name w:val="Überschrift 7 Zchn"/>
    <w:basedOn w:val="Absatz-Standardschriftart"/>
    <w:link w:val="berschrift7"/>
    <w:uiPriority w:val="9"/>
    <w:semiHidden/>
    <w:rsid w:val="00CA143B"/>
    <w:rPr>
      <w:rFonts w:ascii="Cambria" w:hAnsi="Cambria"/>
      <w:i/>
      <w:iCs/>
      <w:color w:val="404040" w:themeColor="text1" w:themeTint="BF"/>
      <w:sz w:val="18"/>
    </w:rPr>
  </w:style>
  <w:style w:type="character" w:customStyle="1" w:styleId="berschrift8Zchn">
    <w:name w:val="Überschrift 8 Zchn"/>
    <w:basedOn w:val="Absatz-Standardschriftart"/>
    <w:link w:val="berschrift8"/>
    <w:uiPriority w:val="9"/>
    <w:semiHidden/>
    <w:rsid w:val="00CA143B"/>
    <w:rPr>
      <w:rFonts w:ascii="Cambria" w:hAnsi="Cambria"/>
      <w:color w:val="404040" w:themeColor="text1" w:themeTint="BF"/>
      <w:sz w:val="20"/>
      <w:szCs w:val="20"/>
    </w:rPr>
  </w:style>
  <w:style w:type="character" w:customStyle="1" w:styleId="berschrift9Zchn">
    <w:name w:val="Überschrift 9 Zchn"/>
    <w:basedOn w:val="Absatz-Standardschriftart"/>
    <w:link w:val="berschrift9"/>
    <w:uiPriority w:val="9"/>
    <w:semiHidden/>
    <w:rsid w:val="00CA143B"/>
    <w:rPr>
      <w:rFonts w:ascii="Cambria" w:hAnsi="Cambria"/>
      <w:i/>
      <w:iCs/>
      <w:color w:val="404040" w:themeColor="text1" w:themeTint="BF"/>
      <w:sz w:val="20"/>
      <w:szCs w:val="20"/>
    </w:rPr>
  </w:style>
  <w:style w:type="paragraph" w:customStyle="1" w:styleId="StandardgrauFett">
    <w:name w:val="Standard grau Fett"/>
    <w:basedOn w:val="Standardgrau"/>
    <w:qFormat/>
    <w:rsid w:val="00F90412"/>
    <w:pPr>
      <w:spacing w:before="60"/>
    </w:pPr>
    <w:rPr>
      <w:b/>
    </w:rPr>
  </w:style>
  <w:style w:type="character" w:styleId="Hyperlink">
    <w:name w:val="Hyperlink"/>
    <w:basedOn w:val="Absatz-Standardschriftart"/>
    <w:uiPriority w:val="99"/>
    <w:rsid w:val="00336BB4"/>
    <w:rPr>
      <w:color w:val="0000FF"/>
      <w:u w:val="single"/>
    </w:rPr>
  </w:style>
  <w:style w:type="paragraph" w:customStyle="1" w:styleId="Literaturverzeichnis1">
    <w:name w:val="Literaturverzeichnis1"/>
    <w:basedOn w:val="Standa"/>
    <w:next w:val="Standa"/>
    <w:rsid w:val="00336BB4"/>
    <w:pPr>
      <w:spacing w:after="200" w:line="276" w:lineRule="auto"/>
      <w:jc w:val="left"/>
    </w:pPr>
    <w:rPr>
      <w:rFonts w:ascii="Calibri" w:eastAsia="Times New Roman" w:hAnsi="Calibri" w:cs="Times New Roman"/>
      <w:sz w:val="22"/>
      <w:szCs w:val="22"/>
      <w:lang w:eastAsia="en-US"/>
    </w:rPr>
  </w:style>
  <w:style w:type="character" w:styleId="Zeilennummer">
    <w:name w:val="line number"/>
    <w:basedOn w:val="Absatz-Standardschriftart"/>
    <w:uiPriority w:val="99"/>
    <w:semiHidden/>
    <w:unhideWhenUsed/>
    <w:rsid w:val="00FC6745"/>
  </w:style>
  <w:style w:type="paragraph" w:customStyle="1" w:styleId="berschrift2ohneZahl">
    <w:name w:val="Überschrift 2 ohne Zahl"/>
    <w:basedOn w:val="Standard"/>
    <w:qFormat/>
    <w:rsid w:val="00393FF2"/>
    <w:pPr>
      <w:shd w:val="clear" w:color="auto" w:fill="C6D9F1" w:themeFill="text2" w:themeFillTint="33"/>
      <w:spacing w:before="240"/>
      <w:contextualSpacing/>
    </w:pPr>
    <w:rPr>
      <w:b/>
      <w:color w:val="17365D" w:themeColor="text2" w:themeShade="BF"/>
    </w:rPr>
  </w:style>
  <w:style w:type="paragraph" w:customStyle="1" w:styleId="1HEAD-weissaufgrau">
    <w:name w:val="1 HEAD - weiss auf grau"/>
    <w:basedOn w:val="Standard"/>
    <w:rsid w:val="00465367"/>
    <w:pPr>
      <w:framePr w:wrap="around" w:hAnchor="page" w:x="1815" w:y="1"/>
      <w:spacing w:before="20" w:after="20"/>
      <w:ind w:left="113"/>
    </w:pPr>
    <w:rPr>
      <w:rFonts w:ascii="Calibri" w:hAnsi="Calibri"/>
      <w:color w:val="FFFFFF"/>
      <w:sz w:val="22"/>
      <w:szCs w:val="36"/>
      <w:lang w:val="en-GB" w:eastAsia="de-DE"/>
    </w:rPr>
  </w:style>
  <w:style w:type="paragraph" w:customStyle="1" w:styleId="berschrift2grau">
    <w:name w:val="Überschrift 2 grau"/>
    <w:basedOn w:val="berschrift2"/>
    <w:qFormat/>
    <w:rsid w:val="0069258E"/>
    <w:pPr>
      <w:numPr>
        <w:numId w:val="9"/>
      </w:numPr>
      <w:shd w:val="pct15" w:color="auto" w:fill="FFFFFF" w:themeFill="background1"/>
      <w:ind w:hanging="781"/>
    </w:pPr>
  </w:style>
  <w:style w:type="paragraph" w:customStyle="1" w:styleId="StandardtechnDateneinspaltig">
    <w:name w:val="Standard techn Daten einspaltig"/>
    <w:basedOn w:val="Standard"/>
    <w:qFormat/>
    <w:rsid w:val="002D39DE"/>
    <w:pPr>
      <w:tabs>
        <w:tab w:val="right" w:pos="4111"/>
      </w:tabs>
      <w:autoSpaceDE w:val="0"/>
      <w:autoSpaceDN w:val="0"/>
      <w:adjustRightInd w:val="0"/>
      <w:ind w:left="113"/>
    </w:pPr>
    <w:rPr>
      <w:szCs w:val="18"/>
    </w:rPr>
  </w:style>
  <w:style w:type="paragraph" w:customStyle="1" w:styleId="Normal0">
    <w:name w:val="Normal_0"/>
    <w:qFormat/>
    <w:rsid w:val="001D66C3"/>
    <w:rPr>
      <w:sz w:val="24"/>
      <w:szCs w:val="24"/>
    </w:rPr>
  </w:style>
  <w:style w:type="paragraph" w:customStyle="1" w:styleId="Normal1">
    <w:name w:val="Normal_1"/>
    <w:qFormat/>
    <w:rsid w:val="001D66C3"/>
    <w:rPr>
      <w:sz w:val="24"/>
      <w:szCs w:val="24"/>
    </w:rPr>
  </w:style>
  <w:style w:type="paragraph" w:customStyle="1" w:styleId="Normal2">
    <w:name w:val="Normal_2"/>
    <w:qFormat/>
    <w:rsid w:val="001D66C3"/>
    <w:rPr>
      <w:sz w:val="24"/>
      <w:szCs w:val="24"/>
    </w:rPr>
  </w:style>
  <w:style w:type="paragraph" w:customStyle="1" w:styleId="Normal3">
    <w:name w:val="Normal_3"/>
    <w:qFormat/>
    <w:rsid w:val="001D66C3"/>
    <w:rPr>
      <w:sz w:val="24"/>
      <w:szCs w:val="24"/>
    </w:rPr>
  </w:style>
  <w:style w:type="paragraph" w:customStyle="1" w:styleId="Normal4">
    <w:name w:val="Normal_4"/>
    <w:qFormat/>
    <w:rsid w:val="001D66C3"/>
    <w:rPr>
      <w:sz w:val="24"/>
      <w:szCs w:val="24"/>
    </w:rPr>
  </w:style>
  <w:style w:type="paragraph" w:customStyle="1" w:styleId="Normal5">
    <w:name w:val="Normal_5"/>
    <w:qFormat/>
    <w:rsid w:val="001D66C3"/>
    <w:rPr>
      <w:sz w:val="24"/>
      <w:szCs w:val="24"/>
    </w:rPr>
  </w:style>
  <w:style w:type="paragraph" w:customStyle="1" w:styleId="Normal6">
    <w:name w:val="Normal_6"/>
    <w:qFormat/>
    <w:rsid w:val="001D66C3"/>
    <w:rPr>
      <w:sz w:val="24"/>
      <w:szCs w:val="24"/>
    </w:rPr>
  </w:style>
  <w:style w:type="paragraph" w:customStyle="1" w:styleId="Normal7">
    <w:name w:val="Normal_7"/>
    <w:qFormat/>
    <w:rsid w:val="001D66C3"/>
    <w:rPr>
      <w:sz w:val="24"/>
      <w:szCs w:val="24"/>
    </w:rPr>
  </w:style>
  <w:style w:type="paragraph" w:customStyle="1" w:styleId="Normal8">
    <w:name w:val="Normal_8"/>
    <w:qFormat/>
    <w:rsid w:val="001D66C3"/>
    <w:rPr>
      <w:sz w:val="24"/>
      <w:szCs w:val="24"/>
    </w:rPr>
  </w:style>
  <w:style w:type="paragraph" w:customStyle="1" w:styleId="Normal9">
    <w:name w:val="Normal_9"/>
    <w:qFormat/>
    <w:rsid w:val="001D66C3"/>
    <w:rPr>
      <w:sz w:val="24"/>
      <w:szCs w:val="24"/>
    </w:rPr>
  </w:style>
  <w:style w:type="paragraph" w:customStyle="1" w:styleId="Normal10">
    <w:name w:val="Normal_10"/>
    <w:qFormat/>
    <w:rsid w:val="001D66C3"/>
    <w:rPr>
      <w:sz w:val="24"/>
      <w:szCs w:val="24"/>
    </w:rPr>
  </w:style>
  <w:style w:type="paragraph" w:customStyle="1" w:styleId="Normal11">
    <w:name w:val="Normal_11"/>
    <w:qFormat/>
    <w:rsid w:val="001D66C3"/>
    <w:rPr>
      <w:sz w:val="24"/>
      <w:szCs w:val="24"/>
    </w:rPr>
  </w:style>
  <w:style w:type="paragraph" w:customStyle="1" w:styleId="Normal12">
    <w:name w:val="Normal_12"/>
    <w:qFormat/>
    <w:rsid w:val="001D66C3"/>
    <w:rPr>
      <w:sz w:val="24"/>
      <w:szCs w:val="24"/>
    </w:rPr>
  </w:style>
  <w:style w:type="paragraph" w:customStyle="1" w:styleId="Normal13">
    <w:name w:val="Normal_13"/>
    <w:qFormat/>
    <w:rsid w:val="001D66C3"/>
    <w:rPr>
      <w:sz w:val="24"/>
      <w:szCs w:val="24"/>
    </w:rPr>
  </w:style>
  <w:style w:type="paragraph" w:customStyle="1" w:styleId="Normal14">
    <w:name w:val="Normal_14"/>
    <w:qFormat/>
    <w:rsid w:val="001D66C3"/>
    <w:rPr>
      <w:sz w:val="24"/>
      <w:szCs w:val="24"/>
    </w:rPr>
  </w:style>
  <w:style w:type="paragraph" w:customStyle="1" w:styleId="Normal15">
    <w:name w:val="Normal_15"/>
    <w:qFormat/>
    <w:rsid w:val="001D66C3"/>
    <w:rPr>
      <w:sz w:val="24"/>
      <w:szCs w:val="24"/>
    </w:rPr>
  </w:style>
  <w:style w:type="paragraph" w:customStyle="1" w:styleId="Literatur">
    <w:name w:val="Literatur"/>
    <w:basedOn w:val="Standard"/>
    <w:link w:val="LiteraturZchn"/>
    <w:qFormat/>
    <w:rsid w:val="00740848"/>
    <w:pPr>
      <w:spacing w:line="320" w:lineRule="exact"/>
      <w:ind w:left="2835" w:hanging="2835"/>
    </w:pPr>
    <w:rPr>
      <w:rFonts w:eastAsiaTheme="minorHAnsi" w:cs="Arial"/>
      <w:color w:val="000000"/>
      <w:sz w:val="22"/>
      <w:lang w:val="de-AT"/>
    </w:rPr>
  </w:style>
  <w:style w:type="character" w:customStyle="1" w:styleId="LiteraturZchn">
    <w:name w:val="Literatur Zchn"/>
    <w:basedOn w:val="Absatz-Standardschriftart"/>
    <w:link w:val="Literatur"/>
    <w:rsid w:val="00740848"/>
    <w:rPr>
      <w:rFonts w:ascii="Arial" w:eastAsiaTheme="minorHAnsi" w:hAnsi="Arial" w:cs="Arial"/>
      <w:color w:val="000000"/>
      <w:lang w:val="de-AT"/>
    </w:rPr>
  </w:style>
  <w:style w:type="paragraph" w:styleId="Liste2">
    <w:name w:val="List 2"/>
    <w:basedOn w:val="Standard"/>
    <w:semiHidden/>
    <w:rsid w:val="00900236"/>
    <w:pPr>
      <w:numPr>
        <w:numId w:val="3"/>
      </w:numPr>
      <w:spacing w:line="320" w:lineRule="exact"/>
    </w:pPr>
    <w:rPr>
      <w:rFonts w:eastAsia="Times New Roman"/>
      <w:color w:val="000000"/>
      <w:sz w:val="22"/>
      <w:szCs w:val="24"/>
      <w:lang w:val="de-AT" w:eastAsia="de-DE"/>
    </w:rPr>
  </w:style>
  <w:style w:type="paragraph" w:styleId="StandardWeb">
    <w:name w:val="Normal (Web)"/>
    <w:basedOn w:val="Standard"/>
    <w:uiPriority w:val="99"/>
    <w:semiHidden/>
    <w:unhideWhenUsed/>
    <w:rsid w:val="00900236"/>
    <w:pPr>
      <w:spacing w:before="100" w:beforeAutospacing="1" w:after="100" w:afterAutospacing="1"/>
    </w:pPr>
    <w:rPr>
      <w:rFonts w:ascii="Times New Roman" w:eastAsia="Times New Roman" w:hAnsi="Times New Roman"/>
      <w:sz w:val="24"/>
      <w:szCs w:val="24"/>
      <w:lang w:val="de-AT" w:eastAsia="de-AT"/>
    </w:rPr>
  </w:style>
  <w:style w:type="paragraph" w:styleId="Inhaltsverzeichnisberschrift">
    <w:name w:val="TOC Heading"/>
    <w:basedOn w:val="berschrift1"/>
    <w:next w:val="Standard"/>
    <w:uiPriority w:val="39"/>
    <w:unhideWhenUsed/>
    <w:qFormat/>
    <w:rsid w:val="0002418F"/>
    <w:pPr>
      <w:numPr>
        <w:numId w:val="0"/>
      </w:numPr>
      <w:shd w:val="clear" w:color="auto" w:fill="auto"/>
      <w:spacing w:before="480" w:after="0"/>
      <w:outlineLvl w:val="9"/>
    </w:pPr>
    <w:rPr>
      <w:rFonts w:asciiTheme="majorHAnsi" w:eastAsiaTheme="majorEastAsia" w:hAnsiTheme="majorHAnsi" w:cstheme="majorBidi"/>
      <w:color w:val="365F91" w:themeColor="accent1" w:themeShade="BF"/>
      <w:sz w:val="28"/>
    </w:rPr>
  </w:style>
  <w:style w:type="paragraph" w:styleId="Verzeichnis1">
    <w:name w:val="toc 1"/>
    <w:basedOn w:val="Standard"/>
    <w:next w:val="Standard"/>
    <w:autoRedefine/>
    <w:uiPriority w:val="39"/>
    <w:unhideWhenUsed/>
    <w:rsid w:val="00FC3376"/>
    <w:pPr>
      <w:tabs>
        <w:tab w:val="left" w:pos="360"/>
        <w:tab w:val="right" w:leader="dot" w:pos="9061"/>
      </w:tabs>
    </w:pPr>
  </w:style>
  <w:style w:type="paragraph" w:styleId="Verzeichnis3">
    <w:name w:val="toc 3"/>
    <w:basedOn w:val="Standard"/>
    <w:next w:val="Standard"/>
    <w:autoRedefine/>
    <w:uiPriority w:val="39"/>
    <w:unhideWhenUsed/>
    <w:rsid w:val="0002418F"/>
    <w:pPr>
      <w:spacing w:after="100"/>
      <w:ind w:left="360"/>
    </w:pPr>
  </w:style>
  <w:style w:type="paragraph" w:styleId="Verzeichnis2">
    <w:name w:val="toc 2"/>
    <w:basedOn w:val="Standard"/>
    <w:next w:val="Standard"/>
    <w:autoRedefine/>
    <w:uiPriority w:val="39"/>
    <w:unhideWhenUsed/>
    <w:rsid w:val="00FC3376"/>
    <w:pPr>
      <w:tabs>
        <w:tab w:val="left" w:pos="660"/>
        <w:tab w:val="right" w:leader="dot" w:pos="9061"/>
      </w:tabs>
      <w:spacing w:line="276" w:lineRule="auto"/>
      <w:ind w:left="181"/>
    </w:pPr>
  </w:style>
  <w:style w:type="paragraph" w:customStyle="1" w:styleId="StandardAbs">
    <w:name w:val="StandardAbs"/>
    <w:basedOn w:val="Standard"/>
    <w:link w:val="StandardAbsZchn"/>
    <w:qFormat/>
    <w:rsid w:val="00D70748"/>
    <w:pPr>
      <w:spacing w:before="240" w:line="320" w:lineRule="exact"/>
    </w:pPr>
    <w:rPr>
      <w:rFonts w:eastAsiaTheme="minorHAnsi" w:cs="Arial"/>
      <w:sz w:val="22"/>
      <w:lang w:val="de-AT"/>
    </w:rPr>
  </w:style>
  <w:style w:type="character" w:customStyle="1" w:styleId="StandardAbsZchn">
    <w:name w:val="StandardAbs Zchn"/>
    <w:basedOn w:val="Absatz-Standardschriftart"/>
    <w:link w:val="StandardAbs"/>
    <w:rsid w:val="00D70748"/>
    <w:rPr>
      <w:rFonts w:ascii="Arial" w:eastAsiaTheme="minorHAnsi" w:hAnsi="Arial" w:cs="Arial"/>
      <w:lang w:val="de-AT"/>
    </w:rPr>
  </w:style>
  <w:style w:type="paragraph" w:styleId="Funotentext">
    <w:name w:val="footnote text"/>
    <w:aliases w:val="Voetnootverwijzing_par"/>
    <w:basedOn w:val="Standard"/>
    <w:link w:val="FunotentextZchn"/>
    <w:rsid w:val="003C5C0B"/>
    <w:pPr>
      <w:keepLines/>
      <w:widowControl w:val="0"/>
      <w:tabs>
        <w:tab w:val="left" w:pos="425"/>
      </w:tabs>
      <w:kinsoku w:val="0"/>
      <w:spacing w:before="20" w:after="20"/>
      <w:ind w:left="426" w:hanging="142"/>
      <w:jc w:val="both"/>
    </w:pPr>
    <w:rPr>
      <w:rFonts w:eastAsia="Times New Roman"/>
      <w:sz w:val="20"/>
      <w:szCs w:val="20"/>
      <w:lang w:val="de-AT"/>
    </w:rPr>
  </w:style>
  <w:style w:type="character" w:customStyle="1" w:styleId="FunotentextZchn">
    <w:name w:val="Fußnotentext Zchn"/>
    <w:aliases w:val="Voetnootverwijzing_par Zchn"/>
    <w:basedOn w:val="Absatz-Standardschriftart"/>
    <w:link w:val="Funotentext"/>
    <w:rsid w:val="003C5C0B"/>
    <w:rPr>
      <w:rFonts w:ascii="Arial" w:eastAsia="Times New Roman" w:hAnsi="Arial"/>
      <w:sz w:val="20"/>
      <w:szCs w:val="20"/>
      <w:lang w:val="de-AT"/>
    </w:rPr>
  </w:style>
  <w:style w:type="character" w:styleId="Funotenzeichen">
    <w:name w:val="footnote reference"/>
    <w:basedOn w:val="Absatz-Standardschriftart"/>
    <w:rsid w:val="003C5C0B"/>
    <w:rPr>
      <w:vertAlign w:val="superscript"/>
    </w:rPr>
  </w:style>
  <w:style w:type="character" w:customStyle="1" w:styleId="st">
    <w:name w:val="st"/>
    <w:basedOn w:val="Absatz-Standardschriftart"/>
    <w:rsid w:val="003C5C0B"/>
  </w:style>
  <w:style w:type="paragraph" w:styleId="Kommentarthema">
    <w:name w:val="annotation subject"/>
    <w:basedOn w:val="Kommentartext"/>
    <w:next w:val="Kommentartext"/>
    <w:link w:val="KommentarthemaZchn"/>
    <w:uiPriority w:val="99"/>
    <w:semiHidden/>
    <w:unhideWhenUsed/>
    <w:rsid w:val="001F1140"/>
    <w:pPr>
      <w:spacing w:before="0"/>
    </w:pPr>
    <w:rPr>
      <w:rFonts w:eastAsia="Calibri"/>
      <w:b/>
      <w:bCs/>
      <w:color w:val="auto"/>
      <w:sz w:val="20"/>
      <w:lang w:val="de-DE" w:eastAsia="en-US"/>
    </w:rPr>
  </w:style>
  <w:style w:type="character" w:customStyle="1" w:styleId="KommentarthemaZchn">
    <w:name w:val="Kommentarthema Zchn"/>
    <w:basedOn w:val="KommentartextZchn"/>
    <w:link w:val="Kommentarthema"/>
    <w:uiPriority w:val="99"/>
    <w:semiHidden/>
    <w:rsid w:val="001F1140"/>
    <w:rPr>
      <w:rFonts w:ascii="Arial" w:eastAsia="Times New Roman" w:hAnsi="Arial" w:cs="Times New Roman"/>
      <w:b/>
      <w:bCs/>
      <w:color w:val="000000"/>
      <w:sz w:val="20"/>
      <w:szCs w:val="20"/>
      <w:lang w:val="de-CH" w:eastAsia="de-CH"/>
    </w:rPr>
  </w:style>
  <w:style w:type="paragraph" w:customStyle="1" w:styleId="GeheimeUeberschrift">
    <w:name w:val="GeheimeUeberschrift"/>
    <w:basedOn w:val="Standard"/>
    <w:qFormat/>
    <w:rsid w:val="001F1140"/>
    <w:pPr>
      <w:spacing w:before="360" w:after="240" w:line="276" w:lineRule="auto"/>
      <w:ind w:left="567" w:hanging="567"/>
      <w:jc w:val="both"/>
    </w:pPr>
    <w:rPr>
      <w:rFonts w:cs="Arial"/>
      <w:b/>
    </w:rPr>
  </w:style>
  <w:style w:type="paragraph" w:styleId="Beschriftung">
    <w:name w:val="caption"/>
    <w:basedOn w:val="Standard"/>
    <w:next w:val="Standard"/>
    <w:unhideWhenUsed/>
    <w:qFormat/>
    <w:rsid w:val="005F1A3A"/>
    <w:pPr>
      <w:spacing w:after="200"/>
    </w:pPr>
    <w:rPr>
      <w:b/>
      <w:bCs/>
      <w:color w:val="4F81BD" w:themeColor="accent1"/>
      <w:szCs w:val="18"/>
    </w:rPr>
  </w:style>
  <w:style w:type="character" w:styleId="SchwacheHervorhebung">
    <w:name w:val="Subtle Emphasis"/>
    <w:basedOn w:val="Absatz-Standardschriftart"/>
    <w:uiPriority w:val="19"/>
    <w:rsid w:val="009636D8"/>
    <w:rPr>
      <w:i/>
      <w:iCs/>
      <w:color w:val="808080" w:themeColor="text1" w:themeTint="7F"/>
    </w:rPr>
  </w:style>
  <w:style w:type="character" w:styleId="Hervorhebung">
    <w:name w:val="Emphasis"/>
    <w:basedOn w:val="Absatz-Standardschriftart"/>
    <w:uiPriority w:val="20"/>
    <w:rsid w:val="009636D8"/>
    <w:rPr>
      <w:i/>
      <w:iCs/>
    </w:rPr>
  </w:style>
  <w:style w:type="paragraph" w:customStyle="1" w:styleId="GeheimeUeberschrift2">
    <w:name w:val="GeheimeUeberschrift2"/>
    <w:basedOn w:val="GeheimeUeberschrift"/>
    <w:qFormat/>
    <w:rsid w:val="00CF22C8"/>
    <w:pPr>
      <w:spacing w:after="0"/>
      <w:outlineLvl w:val="2"/>
    </w:pPr>
  </w:style>
  <w:style w:type="paragraph" w:styleId="berarbeitung">
    <w:name w:val="Revision"/>
    <w:hidden/>
    <w:uiPriority w:val="99"/>
    <w:semiHidden/>
    <w:rsid w:val="003E4223"/>
    <w:pPr>
      <w:spacing w:after="0" w:line="240" w:lineRule="auto"/>
    </w:pPr>
    <w:rPr>
      <w:rFonts w:ascii="Arial" w:hAnsi="Arial"/>
      <w:sz w:val="18"/>
    </w:rPr>
  </w:style>
  <w:style w:type="paragraph" w:customStyle="1" w:styleId="Abbildung">
    <w:name w:val="Abbildung"/>
    <w:basedOn w:val="Standard"/>
    <w:qFormat/>
    <w:rsid w:val="00853E76"/>
    <w:rPr>
      <w:rFonts w:eastAsiaTheme="minorHAnsi" w:cs="Arial"/>
      <w:color w:val="000000"/>
      <w:sz w:val="22"/>
      <w:lang w:val="de-AT"/>
    </w:rPr>
  </w:style>
  <w:style w:type="paragraph" w:customStyle="1" w:styleId="StandardIBU">
    <w:name w:val="StandardIBU"/>
    <w:basedOn w:val="Standard"/>
    <w:qFormat/>
    <w:rsid w:val="00853E76"/>
    <w:pPr>
      <w:spacing w:line="320" w:lineRule="exact"/>
    </w:pPr>
    <w:rPr>
      <w:rFonts w:eastAsiaTheme="minorHAnsi" w:cs="Arial"/>
      <w:color w:val="FF0000"/>
      <w:sz w:val="22"/>
      <w:lang w:val="de-AT"/>
    </w:rPr>
  </w:style>
  <w:style w:type="paragraph" w:styleId="Endnotentext">
    <w:name w:val="endnote text"/>
    <w:basedOn w:val="Standard"/>
    <w:link w:val="EndnotentextZchn"/>
    <w:semiHidden/>
    <w:rsid w:val="00393FF2"/>
    <w:pPr>
      <w:keepLines/>
      <w:widowControl w:val="0"/>
      <w:tabs>
        <w:tab w:val="left" w:pos="1985"/>
      </w:tabs>
      <w:kinsoku w:val="0"/>
      <w:spacing w:before="60" w:after="60"/>
      <w:ind w:left="1985" w:hanging="1985"/>
    </w:pPr>
    <w:rPr>
      <w:rFonts w:ascii="Tahoma" w:eastAsia="Times New Roman" w:hAnsi="Tahoma"/>
      <w:sz w:val="20"/>
      <w:szCs w:val="20"/>
      <w:lang w:val="de-AT"/>
    </w:rPr>
  </w:style>
  <w:style w:type="character" w:customStyle="1" w:styleId="EndnotentextZchn">
    <w:name w:val="Endnotentext Zchn"/>
    <w:basedOn w:val="Absatz-Standardschriftart"/>
    <w:link w:val="Endnotentext"/>
    <w:semiHidden/>
    <w:rsid w:val="00393FF2"/>
    <w:rPr>
      <w:rFonts w:ascii="Tahoma" w:eastAsia="Times New Roman" w:hAnsi="Tahoma"/>
      <w:sz w:val="20"/>
      <w:szCs w:val="20"/>
      <w:lang w:val="de-AT"/>
    </w:rPr>
  </w:style>
  <w:style w:type="character" w:customStyle="1" w:styleId="Quelle">
    <w:name w:val="Quelle"/>
    <w:basedOn w:val="Absatz-Standardschriftart"/>
    <w:rsid w:val="00393FF2"/>
    <w:rPr>
      <w:rFonts w:ascii="Times New Roman" w:hAnsi="Times New Roman"/>
      <w:smallCaps/>
    </w:rPr>
  </w:style>
  <w:style w:type="character" w:styleId="Fett">
    <w:name w:val="Strong"/>
    <w:uiPriority w:val="22"/>
    <w:qFormat/>
    <w:rsid w:val="00206105"/>
    <w:rPr>
      <w:b/>
      <w:bCs/>
    </w:rPr>
  </w:style>
  <w:style w:type="character" w:customStyle="1" w:styleId="ListenabsatzZchn">
    <w:name w:val="Listenabsatz Zchn"/>
    <w:basedOn w:val="Absatz-Standardschriftart"/>
    <w:link w:val="Listenabsatz"/>
    <w:uiPriority w:val="34"/>
    <w:rsid w:val="00206105"/>
    <w:rPr>
      <w:rFonts w:ascii="Arial" w:eastAsia="Times New Roman" w:hAnsi="Arial"/>
      <w:color w:val="000000"/>
      <w:sz w:val="18"/>
      <w:szCs w:val="20"/>
      <w:lang w:val="de-CH" w:eastAsia="de-CH"/>
    </w:rPr>
  </w:style>
  <w:style w:type="character" w:customStyle="1" w:styleId="standardsqueryform-key">
    <w:name w:val="standardsqueryform-key"/>
    <w:basedOn w:val="Absatz-Standardschriftart"/>
    <w:rsid w:val="00206105"/>
  </w:style>
  <w:style w:type="paragraph" w:customStyle="1" w:styleId="Definition">
    <w:name w:val="Definition"/>
    <w:basedOn w:val="Standard"/>
    <w:next w:val="Standard"/>
    <w:rsid w:val="00241CCF"/>
    <w:pPr>
      <w:spacing w:after="240" w:line="230" w:lineRule="atLeast"/>
      <w:jc w:val="both"/>
    </w:pPr>
    <w:rPr>
      <w:rFonts w:eastAsia="MS Mincho"/>
      <w:sz w:val="20"/>
      <w:szCs w:val="20"/>
      <w:lang w:val="en-GB" w:eastAsia="fr-FR"/>
    </w:rPr>
  </w:style>
  <w:style w:type="paragraph" w:customStyle="1" w:styleId="Note">
    <w:name w:val="Note"/>
    <w:basedOn w:val="Standard"/>
    <w:next w:val="Standard"/>
    <w:rsid w:val="00241CCF"/>
    <w:pPr>
      <w:tabs>
        <w:tab w:val="left" w:pos="960"/>
      </w:tabs>
      <w:spacing w:after="240" w:line="210" w:lineRule="atLeast"/>
      <w:jc w:val="both"/>
    </w:pPr>
    <w:rPr>
      <w:rFonts w:eastAsia="MS Mincho"/>
      <w:szCs w:val="20"/>
      <w:lang w:val="en-GB" w:eastAsia="fr-FR"/>
    </w:rPr>
  </w:style>
  <w:style w:type="paragraph" w:customStyle="1" w:styleId="Terms">
    <w:name w:val="Term(s)"/>
    <w:basedOn w:val="Standard"/>
    <w:next w:val="Definition"/>
    <w:rsid w:val="00241CCF"/>
    <w:pPr>
      <w:keepNext/>
      <w:suppressAutoHyphens/>
      <w:spacing w:line="230" w:lineRule="atLeast"/>
    </w:pPr>
    <w:rPr>
      <w:rFonts w:eastAsia="MS Mincho"/>
      <w:b/>
      <w:sz w:val="20"/>
      <w:szCs w:val="20"/>
      <w:lang w:val="en-GB" w:eastAsia="fr-FR"/>
    </w:rPr>
  </w:style>
  <w:style w:type="table" w:customStyle="1" w:styleId="VITOtabel">
    <w:name w:val="VITOtabel"/>
    <w:basedOn w:val="TabelleKlassisch1"/>
    <w:rsid w:val="00C753DE"/>
    <w:pPr>
      <w:jc w:val="both"/>
    </w:pPr>
    <w:rPr>
      <w:rFonts w:eastAsia="Times New Roman"/>
      <w:sz w:val="20"/>
      <w:szCs w:val="16"/>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rFonts w:ascii="Calibri" w:hAnsi="Calibri"/>
        <w:b/>
        <w:bCs/>
        <w:i w:val="0"/>
        <w:iCs/>
        <w:color w:val="auto"/>
        <w:sz w:val="24"/>
      </w:rPr>
      <w:tblPr/>
      <w:tcPr>
        <w:tcBorders>
          <w:bottom w:val="single" w:sz="6" w:space="0" w:color="000000"/>
          <w:tl2br w:val="none" w:sz="0" w:space="0" w:color="auto"/>
          <w:tr2bl w:val="none" w:sz="0" w:space="0" w:color="auto"/>
        </w:tcBorders>
        <w:shd w:val="clear" w:color="auto" w:fill="34A3DC"/>
      </w:tcPr>
    </w:tblStylePr>
    <w:tblStylePr w:type="lastRow">
      <w:rPr>
        <w:b w:val="0"/>
        <w:color w:val="auto"/>
      </w:rPr>
      <w:tblPr/>
      <w:tcPr>
        <w:tcBorders>
          <w:top w:val="nil"/>
          <w:tl2br w:val="none" w:sz="0" w:space="0" w:color="auto"/>
          <w:tr2bl w:val="none" w:sz="0" w:space="0" w:color="auto"/>
        </w:tcBorders>
        <w:shd w:val="clear" w:color="auto" w:fill="auto"/>
      </w:tcPr>
    </w:tblStylePr>
    <w:tblStylePr w:type="firstCol">
      <w:rPr>
        <w:i w:val="0"/>
      </w:rPr>
      <w:tblPr/>
      <w:tcPr>
        <w:tcBorders>
          <w:right w:val="nil"/>
          <w:tl2br w:val="none" w:sz="0" w:space="0" w:color="auto"/>
          <w:tr2bl w:val="none" w:sz="0" w:space="0" w:color="auto"/>
        </w:tcBorders>
        <w:shd w:val="clear" w:color="auto" w:fill="auto"/>
      </w:tcPr>
    </w:tblStylePr>
    <w:tblStylePr w:type="neCell">
      <w:rPr>
        <w:b/>
        <w:bCs/>
        <w:i w:val="0"/>
        <w:iCs w:val="0"/>
      </w:rPr>
      <w:tblPr/>
      <w:tcPr>
        <w:tcBorders>
          <w:tl2br w:val="none" w:sz="0" w:space="0" w:color="auto"/>
          <w:tr2bl w:val="none" w:sz="0" w:space="0" w:color="auto"/>
        </w:tcBorders>
      </w:tcPr>
    </w:tblStylePr>
    <w:tblStylePr w:type="swCell">
      <w:rPr>
        <w:b w:val="0"/>
        <w:bCs/>
      </w:rPr>
      <w:tblPr/>
      <w:tcPr>
        <w:tcBorders>
          <w:tl2br w:val="none" w:sz="0" w:space="0" w:color="auto"/>
          <w:tr2bl w:val="none" w:sz="0" w:space="0" w:color="auto"/>
        </w:tcBorders>
      </w:tcPr>
    </w:tblStylePr>
  </w:style>
  <w:style w:type="table" w:styleId="TabelleKlassisch1">
    <w:name w:val="Table Classic 1"/>
    <w:basedOn w:val="NormaleTabelle"/>
    <w:uiPriority w:val="99"/>
    <w:semiHidden/>
    <w:unhideWhenUsed/>
    <w:rsid w:val="00C753DE"/>
    <w:pPr>
      <w:spacing w:after="0" w:line="240" w:lineRule="auto"/>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10">
    <w:name w:val="Table text (10)"/>
    <w:basedOn w:val="Standard"/>
    <w:rsid w:val="00903010"/>
    <w:pPr>
      <w:spacing w:before="60" w:after="60" w:line="230" w:lineRule="atLeast"/>
      <w:jc w:val="both"/>
    </w:pPr>
    <w:rPr>
      <w:rFonts w:eastAsia="MS Mincho"/>
      <w:sz w:val="20"/>
      <w:szCs w:val="20"/>
      <w:lang w:val="en-GB" w:eastAsia="ja-JP"/>
    </w:rPr>
  </w:style>
  <w:style w:type="character" w:customStyle="1" w:styleId="hps">
    <w:name w:val="hps"/>
    <w:basedOn w:val="Absatz-Standardschriftart"/>
    <w:rsid w:val="00A60385"/>
  </w:style>
  <w:style w:type="table" w:customStyle="1" w:styleId="HellesRaster-Akzent11">
    <w:name w:val="Helles Raster - Akzent 11"/>
    <w:basedOn w:val="NormaleTabelle"/>
    <w:uiPriority w:val="62"/>
    <w:rsid w:val="0065279E"/>
    <w:pPr>
      <w:spacing w:after="0" w:line="240" w:lineRule="auto"/>
    </w:pPr>
    <w:rPr>
      <w:rFonts w:ascii="Times New Roman" w:eastAsia="Times New Roman" w:hAnsi="Times New Roman"/>
      <w:sz w:val="20"/>
      <w:szCs w:val="20"/>
      <w:lang w:val="nl-BE" w:eastAsia="nl-BE"/>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bbildungsverzeichnis">
    <w:name w:val="table of figures"/>
    <w:basedOn w:val="Standard"/>
    <w:next w:val="Standard"/>
    <w:uiPriority w:val="99"/>
    <w:unhideWhenUsed/>
    <w:rsid w:val="00B26B98"/>
  </w:style>
  <w:style w:type="paragraph" w:styleId="HTMLVorformatiert">
    <w:name w:val="HTML Preformatted"/>
    <w:basedOn w:val="Standard"/>
    <w:link w:val="HTMLVorformatiertZchn"/>
    <w:uiPriority w:val="99"/>
    <w:unhideWhenUsed/>
    <w:rsid w:val="006029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de-AT" w:eastAsia="de-AT"/>
    </w:rPr>
  </w:style>
  <w:style w:type="character" w:customStyle="1" w:styleId="HTMLVorformatiertZchn">
    <w:name w:val="HTML Vorformatiert Zchn"/>
    <w:basedOn w:val="Absatz-Standardschriftart"/>
    <w:link w:val="HTMLVorformatiert"/>
    <w:uiPriority w:val="99"/>
    <w:rsid w:val="00602923"/>
    <w:rPr>
      <w:rFonts w:ascii="Courier New" w:eastAsia="Times New Roman" w:hAnsi="Courier New" w:cs="Courier New"/>
      <w:sz w:val="20"/>
      <w:szCs w:val="20"/>
      <w:lang w:val="de-AT" w:eastAsia="de-AT"/>
    </w:rPr>
  </w:style>
  <w:style w:type="paragraph" w:styleId="Liste">
    <w:name w:val="List"/>
    <w:basedOn w:val="Standard"/>
    <w:uiPriority w:val="99"/>
    <w:unhideWhenUsed/>
    <w:rsid w:val="006059AF"/>
    <w:pPr>
      <w:spacing w:line="320" w:lineRule="exact"/>
      <w:ind w:left="283" w:hanging="283"/>
      <w:contextualSpacing/>
    </w:pPr>
    <w:rPr>
      <w:rFonts w:eastAsiaTheme="minorHAnsi" w:cs="Arial"/>
      <w:color w:val="000000"/>
      <w:sz w:val="22"/>
      <w:lang w:val="de-AT"/>
    </w:rPr>
  </w:style>
  <w:style w:type="paragraph" w:styleId="NurText">
    <w:name w:val="Plain Text"/>
    <w:basedOn w:val="Standard"/>
    <w:link w:val="NurTextZchn"/>
    <w:uiPriority w:val="99"/>
    <w:unhideWhenUsed/>
    <w:rsid w:val="00694AB0"/>
    <w:rPr>
      <w:rFonts w:ascii="Calibri" w:eastAsiaTheme="minorHAnsi" w:hAnsi="Calibri" w:cs="Consolas"/>
      <w:sz w:val="22"/>
      <w:szCs w:val="21"/>
      <w:lang w:val="de-AT"/>
    </w:rPr>
  </w:style>
  <w:style w:type="character" w:customStyle="1" w:styleId="NurTextZchn">
    <w:name w:val="Nur Text Zchn"/>
    <w:basedOn w:val="Absatz-Standardschriftart"/>
    <w:link w:val="NurText"/>
    <w:uiPriority w:val="99"/>
    <w:rsid w:val="00694AB0"/>
    <w:rPr>
      <w:rFonts w:eastAsiaTheme="minorHAnsi" w:cs="Consolas"/>
      <w:szCs w:val="21"/>
      <w:lang w:val="de-AT"/>
    </w:rPr>
  </w:style>
  <w:style w:type="paragraph" w:customStyle="1" w:styleId="CM4">
    <w:name w:val="CM4"/>
    <w:basedOn w:val="Standard"/>
    <w:next w:val="Standard"/>
    <w:uiPriority w:val="99"/>
    <w:rsid w:val="0014081D"/>
    <w:pPr>
      <w:autoSpaceDE w:val="0"/>
      <w:autoSpaceDN w:val="0"/>
      <w:adjustRightInd w:val="0"/>
    </w:pPr>
    <w:rPr>
      <w:rFonts w:ascii="EUAlbertina" w:eastAsia="Times New Roman" w:hAnsi="EUAlbertina"/>
      <w:sz w:val="24"/>
      <w:szCs w:val="24"/>
      <w:lang w:val="de-AT" w:eastAsia="de-A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67733">
      <w:bodyDiv w:val="1"/>
      <w:marLeft w:val="0"/>
      <w:marRight w:val="0"/>
      <w:marTop w:val="0"/>
      <w:marBottom w:val="0"/>
      <w:divBdr>
        <w:top w:val="none" w:sz="0" w:space="0" w:color="auto"/>
        <w:left w:val="none" w:sz="0" w:space="0" w:color="auto"/>
        <w:bottom w:val="none" w:sz="0" w:space="0" w:color="auto"/>
        <w:right w:val="none" w:sz="0" w:space="0" w:color="auto"/>
      </w:divBdr>
    </w:div>
    <w:div w:id="20596924">
      <w:bodyDiv w:val="1"/>
      <w:marLeft w:val="0"/>
      <w:marRight w:val="0"/>
      <w:marTop w:val="0"/>
      <w:marBottom w:val="0"/>
      <w:divBdr>
        <w:top w:val="none" w:sz="0" w:space="0" w:color="auto"/>
        <w:left w:val="none" w:sz="0" w:space="0" w:color="auto"/>
        <w:bottom w:val="none" w:sz="0" w:space="0" w:color="auto"/>
        <w:right w:val="none" w:sz="0" w:space="0" w:color="auto"/>
      </w:divBdr>
    </w:div>
    <w:div w:id="82264602">
      <w:bodyDiv w:val="1"/>
      <w:marLeft w:val="0"/>
      <w:marRight w:val="0"/>
      <w:marTop w:val="0"/>
      <w:marBottom w:val="0"/>
      <w:divBdr>
        <w:top w:val="none" w:sz="0" w:space="0" w:color="auto"/>
        <w:left w:val="none" w:sz="0" w:space="0" w:color="auto"/>
        <w:bottom w:val="none" w:sz="0" w:space="0" w:color="auto"/>
        <w:right w:val="none" w:sz="0" w:space="0" w:color="auto"/>
      </w:divBdr>
    </w:div>
    <w:div w:id="133912361">
      <w:bodyDiv w:val="1"/>
      <w:marLeft w:val="0"/>
      <w:marRight w:val="0"/>
      <w:marTop w:val="0"/>
      <w:marBottom w:val="0"/>
      <w:divBdr>
        <w:top w:val="none" w:sz="0" w:space="0" w:color="auto"/>
        <w:left w:val="none" w:sz="0" w:space="0" w:color="auto"/>
        <w:bottom w:val="none" w:sz="0" w:space="0" w:color="auto"/>
        <w:right w:val="none" w:sz="0" w:space="0" w:color="auto"/>
      </w:divBdr>
    </w:div>
    <w:div w:id="338656129">
      <w:bodyDiv w:val="1"/>
      <w:marLeft w:val="0"/>
      <w:marRight w:val="0"/>
      <w:marTop w:val="0"/>
      <w:marBottom w:val="0"/>
      <w:divBdr>
        <w:top w:val="none" w:sz="0" w:space="0" w:color="auto"/>
        <w:left w:val="none" w:sz="0" w:space="0" w:color="auto"/>
        <w:bottom w:val="none" w:sz="0" w:space="0" w:color="auto"/>
        <w:right w:val="none" w:sz="0" w:space="0" w:color="auto"/>
      </w:divBdr>
    </w:div>
    <w:div w:id="654139916">
      <w:bodyDiv w:val="1"/>
      <w:marLeft w:val="0"/>
      <w:marRight w:val="0"/>
      <w:marTop w:val="0"/>
      <w:marBottom w:val="0"/>
      <w:divBdr>
        <w:top w:val="none" w:sz="0" w:space="0" w:color="auto"/>
        <w:left w:val="none" w:sz="0" w:space="0" w:color="auto"/>
        <w:bottom w:val="none" w:sz="0" w:space="0" w:color="auto"/>
        <w:right w:val="none" w:sz="0" w:space="0" w:color="auto"/>
      </w:divBdr>
    </w:div>
    <w:div w:id="1651322640">
      <w:bodyDiv w:val="1"/>
      <w:marLeft w:val="0"/>
      <w:marRight w:val="0"/>
      <w:marTop w:val="0"/>
      <w:marBottom w:val="0"/>
      <w:divBdr>
        <w:top w:val="none" w:sz="0" w:space="0" w:color="auto"/>
        <w:left w:val="none" w:sz="0" w:space="0" w:color="auto"/>
        <w:bottom w:val="none" w:sz="0" w:space="0" w:color="auto"/>
        <w:right w:val="none" w:sz="0" w:space="0" w:color="auto"/>
      </w:divBdr>
    </w:div>
    <w:div w:id="1655257497">
      <w:bodyDiv w:val="1"/>
      <w:marLeft w:val="0"/>
      <w:marRight w:val="0"/>
      <w:marTop w:val="0"/>
      <w:marBottom w:val="0"/>
      <w:divBdr>
        <w:top w:val="none" w:sz="0" w:space="0" w:color="auto"/>
        <w:left w:val="none" w:sz="0" w:space="0" w:color="auto"/>
        <w:bottom w:val="none" w:sz="0" w:space="0" w:color="auto"/>
        <w:right w:val="none" w:sz="0" w:space="0" w:color="auto"/>
      </w:divBdr>
    </w:div>
    <w:div w:id="1944918675">
      <w:bodyDiv w:val="1"/>
      <w:marLeft w:val="0"/>
      <w:marRight w:val="0"/>
      <w:marTop w:val="0"/>
      <w:marBottom w:val="0"/>
      <w:divBdr>
        <w:top w:val="none" w:sz="0" w:space="0" w:color="auto"/>
        <w:left w:val="none" w:sz="0" w:space="0" w:color="auto"/>
        <w:bottom w:val="none" w:sz="0" w:space="0" w:color="auto"/>
        <w:right w:val="none" w:sz="0" w:space="0" w:color="auto"/>
      </w:divBdr>
    </w:div>
    <w:div w:id="1986083591">
      <w:bodyDiv w:val="1"/>
      <w:marLeft w:val="0"/>
      <w:marRight w:val="0"/>
      <w:marTop w:val="0"/>
      <w:marBottom w:val="0"/>
      <w:divBdr>
        <w:top w:val="none" w:sz="0" w:space="0" w:color="auto"/>
        <w:left w:val="none" w:sz="0" w:space="0" w:color="auto"/>
        <w:bottom w:val="none" w:sz="0" w:space="0" w:color="auto"/>
        <w:right w:val="none" w:sz="0" w:space="0" w:color="auto"/>
      </w:divBdr>
      <w:divsChild>
        <w:div w:id="996301184">
          <w:marLeft w:val="0"/>
          <w:marRight w:val="0"/>
          <w:marTop w:val="0"/>
          <w:marBottom w:val="0"/>
          <w:divBdr>
            <w:top w:val="none" w:sz="0" w:space="0" w:color="auto"/>
            <w:left w:val="none" w:sz="0" w:space="0" w:color="auto"/>
            <w:bottom w:val="none" w:sz="0" w:space="0" w:color="auto"/>
            <w:right w:val="none" w:sz="0" w:space="0" w:color="auto"/>
          </w:divBdr>
        </w:div>
        <w:div w:id="643434046">
          <w:marLeft w:val="0"/>
          <w:marRight w:val="0"/>
          <w:marTop w:val="0"/>
          <w:marBottom w:val="0"/>
          <w:divBdr>
            <w:top w:val="none" w:sz="0" w:space="0" w:color="auto"/>
            <w:left w:val="none" w:sz="0" w:space="0" w:color="auto"/>
            <w:bottom w:val="none" w:sz="0" w:space="0" w:color="auto"/>
            <w:right w:val="none" w:sz="0" w:space="0" w:color="auto"/>
          </w:divBdr>
        </w:div>
        <w:div w:id="1889099581">
          <w:marLeft w:val="0"/>
          <w:marRight w:val="0"/>
          <w:marTop w:val="0"/>
          <w:marBottom w:val="0"/>
          <w:divBdr>
            <w:top w:val="none" w:sz="0" w:space="0" w:color="auto"/>
            <w:left w:val="none" w:sz="0" w:space="0" w:color="auto"/>
            <w:bottom w:val="none" w:sz="0" w:space="0" w:color="auto"/>
            <w:right w:val="none" w:sz="0" w:space="0" w:color="auto"/>
          </w:divBdr>
        </w:div>
        <w:div w:id="1070926186">
          <w:marLeft w:val="0"/>
          <w:marRight w:val="0"/>
          <w:marTop w:val="0"/>
          <w:marBottom w:val="0"/>
          <w:divBdr>
            <w:top w:val="none" w:sz="0" w:space="0" w:color="auto"/>
            <w:left w:val="none" w:sz="0" w:space="0" w:color="auto"/>
            <w:bottom w:val="none" w:sz="0" w:space="0" w:color="auto"/>
            <w:right w:val="none" w:sz="0" w:space="0" w:color="auto"/>
          </w:divBdr>
        </w:div>
        <w:div w:id="669410173">
          <w:marLeft w:val="0"/>
          <w:marRight w:val="0"/>
          <w:marTop w:val="0"/>
          <w:marBottom w:val="0"/>
          <w:divBdr>
            <w:top w:val="none" w:sz="0" w:space="0" w:color="auto"/>
            <w:left w:val="none" w:sz="0" w:space="0" w:color="auto"/>
            <w:bottom w:val="none" w:sz="0" w:space="0" w:color="auto"/>
            <w:right w:val="none" w:sz="0" w:space="0" w:color="auto"/>
          </w:divBdr>
        </w:div>
        <w:div w:id="1670522008">
          <w:marLeft w:val="0"/>
          <w:marRight w:val="0"/>
          <w:marTop w:val="0"/>
          <w:marBottom w:val="0"/>
          <w:divBdr>
            <w:top w:val="none" w:sz="0" w:space="0" w:color="auto"/>
            <w:left w:val="none" w:sz="0" w:space="0" w:color="auto"/>
            <w:bottom w:val="none" w:sz="0" w:space="0" w:color="auto"/>
            <w:right w:val="none" w:sz="0" w:space="0" w:color="auto"/>
          </w:divBdr>
        </w:div>
        <w:div w:id="1824663537">
          <w:marLeft w:val="0"/>
          <w:marRight w:val="0"/>
          <w:marTop w:val="0"/>
          <w:marBottom w:val="0"/>
          <w:divBdr>
            <w:top w:val="none" w:sz="0" w:space="0" w:color="auto"/>
            <w:left w:val="none" w:sz="0" w:space="0" w:color="auto"/>
            <w:bottom w:val="none" w:sz="0" w:space="0" w:color="auto"/>
            <w:right w:val="none" w:sz="0" w:space="0" w:color="auto"/>
          </w:divBdr>
        </w:div>
        <w:div w:id="1576696086">
          <w:marLeft w:val="0"/>
          <w:marRight w:val="0"/>
          <w:marTop w:val="0"/>
          <w:marBottom w:val="0"/>
          <w:divBdr>
            <w:top w:val="none" w:sz="0" w:space="0" w:color="auto"/>
            <w:left w:val="none" w:sz="0" w:space="0" w:color="auto"/>
            <w:bottom w:val="none" w:sz="0" w:space="0" w:color="auto"/>
            <w:right w:val="none" w:sz="0" w:space="0" w:color="auto"/>
          </w:divBdr>
        </w:div>
      </w:divsChild>
    </w:div>
    <w:div w:id="204447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7.gif"/><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wmf"/><Relationship Id="rId89" Type="http://schemas.openxmlformats.org/officeDocument/2006/relationships/image" Target="media/image78.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07" Type="http://schemas.openxmlformats.org/officeDocument/2006/relationships/header" Target="header3.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wmf"/><Relationship Id="rId74" Type="http://schemas.openxmlformats.org/officeDocument/2006/relationships/image" Target="media/image63.gif"/><Relationship Id="rId79" Type="http://schemas.openxmlformats.org/officeDocument/2006/relationships/image" Target="media/image68.png"/><Relationship Id="rId87" Type="http://schemas.openxmlformats.org/officeDocument/2006/relationships/image" Target="media/image76.jpeg"/><Relationship Id="rId102" Type="http://schemas.openxmlformats.org/officeDocument/2006/relationships/image" Target="media/image83.jpeg"/><Relationship Id="rId110"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png"/><Relationship Id="rId95" Type="http://schemas.openxmlformats.org/officeDocument/2006/relationships/chart" Target="charts/chart1.xml"/><Relationship Id="rId19" Type="http://schemas.openxmlformats.org/officeDocument/2006/relationships/image" Target="media/image10.jpe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gif"/><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1.jpeg"/><Relationship Id="rId105" Type="http://schemas.openxmlformats.org/officeDocument/2006/relationships/image" Target="media/image86.jpeg"/><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gif"/><Relationship Id="rId80" Type="http://schemas.openxmlformats.org/officeDocument/2006/relationships/image" Target="media/image69.wmf"/><Relationship Id="rId85" Type="http://schemas.openxmlformats.org/officeDocument/2006/relationships/image" Target="media/image74.wmf"/><Relationship Id="rId93" Type="http://schemas.openxmlformats.org/officeDocument/2006/relationships/footer" Target="footer3.xml"/><Relationship Id="rId98" Type="http://schemas.openxmlformats.org/officeDocument/2006/relationships/hyperlink" Target="http://www.kreislaufwirtschaft-bau.de/Arge/Summary.pdf"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cid:image013.jpg@01CF16CD.1A4267A0" TargetMode="External"/><Relationship Id="rId59" Type="http://schemas.openxmlformats.org/officeDocument/2006/relationships/image" Target="media/image48.jpeg"/><Relationship Id="rId67" Type="http://schemas.openxmlformats.org/officeDocument/2006/relationships/image" Target="media/image56.gif"/><Relationship Id="rId103" Type="http://schemas.openxmlformats.org/officeDocument/2006/relationships/image" Target="media/image84.jpeg"/><Relationship Id="rId108" Type="http://schemas.openxmlformats.org/officeDocument/2006/relationships/header" Target="header4.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wmf"/><Relationship Id="rId88" Type="http://schemas.openxmlformats.org/officeDocument/2006/relationships/image" Target="media/image77.jpeg"/><Relationship Id="rId91" Type="http://schemas.openxmlformats.org/officeDocument/2006/relationships/header" Target="header1.xml"/><Relationship Id="rId96" Type="http://schemas.openxmlformats.org/officeDocument/2006/relationships/hyperlink" Target="http://www.ovam.be/jahia/Jahia/pid/176?actionReq=actionPubDetail&amp;fileItem=2924" TargetMode="External"/><Relationship Id="rId11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6.jpeg"/><Relationship Id="rId106" Type="http://schemas.openxmlformats.org/officeDocument/2006/relationships/image" Target="media/image87.emf"/><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gif"/><Relationship Id="rId78" Type="http://schemas.openxmlformats.org/officeDocument/2006/relationships/image" Target="media/image67.jpeg"/><Relationship Id="rId81" Type="http://schemas.openxmlformats.org/officeDocument/2006/relationships/image" Target="media/image70.wmf"/><Relationship Id="rId86" Type="http://schemas.openxmlformats.org/officeDocument/2006/relationships/image" Target="media/image75.jpeg"/><Relationship Id="rId94" Type="http://schemas.openxmlformats.org/officeDocument/2006/relationships/footer" Target="footer4.xml"/><Relationship Id="rId99" Type="http://schemas.openxmlformats.org/officeDocument/2006/relationships/image" Target="media/image80.emf"/><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footer" Target="footer5.xml"/><Relationship Id="rId34" Type="http://schemas.openxmlformats.org/officeDocument/2006/relationships/image" Target="media/image25.jpeg"/><Relationship Id="rId50" Type="http://schemas.openxmlformats.org/officeDocument/2006/relationships/image" Target="cid:image014.jpg@01CF16CD.1A4267A0" TargetMode="External"/><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hyperlink" Target="http://www.kreislaufwirtschaft-bau.de/Arge/KWB_8.pdf" TargetMode="External"/><Relationship Id="rId104"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60.wmf"/><Relationship Id="rId92" Type="http://schemas.openxmlformats.org/officeDocument/2006/relationships/header" Target="header2.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Nuno\AppData\Local\Microsoft\Windows\Temporary%20Internet%20Files\Content.Outlook\EE2WMXYN\Kopie%20von%20Calcul%20des%20distances%20Katharina.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75" b="1" i="0" u="none" strike="noStrike" baseline="0">
                <a:solidFill>
                  <a:srgbClr val="000000"/>
                </a:solidFill>
                <a:latin typeface="Arial"/>
                <a:ea typeface="Arial"/>
                <a:cs typeface="Arial"/>
              </a:defRPr>
            </a:pPr>
            <a:r>
              <a:rPr lang="fr-BE" sz="900"/>
              <a:t>Verteilung der ausgelieferten Volumina</a:t>
            </a:r>
          </a:p>
        </c:rich>
      </c:tx>
      <c:layout>
        <c:manualLayout>
          <c:xMode val="edge"/>
          <c:yMode val="edge"/>
          <c:x val="0.174020339912549"/>
          <c:y val="9.6051609392508574E-3"/>
        </c:manualLayout>
      </c:layout>
      <c:overlay val="0"/>
      <c:spPr>
        <a:noFill/>
        <a:ln w="25400">
          <a:noFill/>
        </a:ln>
      </c:spPr>
    </c:title>
    <c:autoTitleDeleted val="0"/>
    <c:view3D>
      <c:rotX val="15"/>
      <c:hPercent val="50"/>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7201837204469232E-2"/>
          <c:y val="0.146766525688272"/>
          <c:w val="0.8821803103860163"/>
          <c:h val="0.75124560606539703"/>
        </c:manualLayout>
      </c:layout>
      <c:bar3DChart>
        <c:barDir val="col"/>
        <c:grouping val="clustered"/>
        <c:varyColors val="0"/>
        <c:ser>
          <c:idx val="0"/>
          <c:order val="0"/>
          <c:spPr>
            <a:solidFill>
              <a:srgbClr val="9999FF"/>
            </a:solidFill>
            <a:ln w="12700">
              <a:solidFill>
                <a:srgbClr val="000000"/>
              </a:solidFill>
              <a:prstDash val="solid"/>
            </a:ln>
          </c:spPr>
          <c:invertIfNegative val="0"/>
          <c:cat>
            <c:strRef>
              <c:f>'[Kopie von Calcul des distances Katharina.xls]Rayon d''action'!$A$29:$A$37</c:f>
              <c:strCache>
                <c:ptCount val="6"/>
                <c:pt idx="0">
                  <c:v>0 to 25</c:v>
                </c:pt>
                <c:pt idx="1">
                  <c:v>26 to 50</c:v>
                </c:pt>
                <c:pt idx="2">
                  <c:v>51 to75</c:v>
                </c:pt>
                <c:pt idx="3">
                  <c:v>76 to 100</c:v>
                </c:pt>
                <c:pt idx="4">
                  <c:v>101 to 125</c:v>
                </c:pt>
                <c:pt idx="5">
                  <c:v>126 to 150</c:v>
                </c:pt>
              </c:strCache>
            </c:strRef>
          </c:cat>
          <c:val>
            <c:numRef>
              <c:f>'[Kopie von Calcul des distances Katharina.xls]Rayon d''action'!$B$29:$B$34</c:f>
              <c:numCache>
                <c:formatCode>0%</c:formatCode>
                <c:ptCount val="6"/>
                <c:pt idx="0">
                  <c:v>0.33000000000000157</c:v>
                </c:pt>
                <c:pt idx="1">
                  <c:v>0.51</c:v>
                </c:pt>
                <c:pt idx="2">
                  <c:v>7.0000000000000034E-2</c:v>
                </c:pt>
                <c:pt idx="3">
                  <c:v>5.0000000000000114E-2</c:v>
                </c:pt>
                <c:pt idx="4">
                  <c:v>2.0000000000000028E-2</c:v>
                </c:pt>
                <c:pt idx="5">
                  <c:v>2.0000000000000028E-2</c:v>
                </c:pt>
              </c:numCache>
            </c:numRef>
          </c:val>
        </c:ser>
        <c:dLbls>
          <c:showLegendKey val="0"/>
          <c:showVal val="0"/>
          <c:showCatName val="0"/>
          <c:showSerName val="0"/>
          <c:showPercent val="0"/>
          <c:showBubbleSize val="0"/>
        </c:dLbls>
        <c:gapWidth val="150"/>
        <c:shape val="box"/>
        <c:axId val="1111782416"/>
        <c:axId val="1111782024"/>
        <c:axId val="0"/>
      </c:bar3DChart>
      <c:catAx>
        <c:axId val="111178241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de-DE"/>
          </a:p>
        </c:txPr>
        <c:crossAx val="1111782024"/>
        <c:crosses val="autoZero"/>
        <c:auto val="1"/>
        <c:lblAlgn val="ctr"/>
        <c:lblOffset val="100"/>
        <c:tickLblSkip val="1"/>
        <c:tickMarkSkip val="1"/>
        <c:noMultiLvlLbl val="0"/>
      </c:catAx>
      <c:valAx>
        <c:axId val="1111782024"/>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de-DE"/>
          </a:p>
        </c:txPr>
        <c:crossAx val="1111782416"/>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975" b="0" i="0" u="none" strike="noStrike" baseline="0">
          <a:solidFill>
            <a:srgbClr val="000000"/>
          </a:solidFill>
          <a:latin typeface="Arial"/>
          <a:ea typeface="Arial"/>
          <a:cs typeface="Arial"/>
        </a:defRPr>
      </a:pPr>
      <a:endParaRPr lang="de-DE"/>
    </a:p>
  </c:txPr>
  <c:externalData r:id="rId2">
    <c:autoUpdate val="0"/>
  </c:externalData>
</c:chartSpac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50AFDD-175C-4309-92F7-EFD717B76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18221</Words>
  <Characters>114793</Characters>
  <Application>Microsoft Office Word</Application>
  <DocSecurity>0</DocSecurity>
  <Lines>956</Lines>
  <Paragraphs>265</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132749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Spang</dc:creator>
  <cp:lastModifiedBy>Sarah</cp:lastModifiedBy>
  <cp:revision>5</cp:revision>
  <cp:lastPrinted>2014-07-07T12:46:00Z</cp:lastPrinted>
  <dcterms:created xsi:type="dcterms:W3CDTF">2014-07-07T12:37:00Z</dcterms:created>
  <dcterms:modified xsi:type="dcterms:W3CDTF">2014-07-07T12:56:00Z</dcterms:modified>
</cp:coreProperties>
</file>