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6645" w14:textId="77777777" w:rsidR="00B90719" w:rsidRDefault="005F0CD9" w:rsidP="00383EB3">
      <w:pPr>
        <w:pStyle w:val="Titel"/>
        <w:spacing w:line="240" w:lineRule="auto"/>
        <w:jc w:val="center"/>
        <w:rPr>
          <w:rFonts w:asciiTheme="minorHAnsi" w:hAnsiTheme="minorHAnsi"/>
        </w:rPr>
      </w:pPr>
      <w:bookmarkStart w:id="0" w:name="_Ref275274243"/>
      <w:bookmarkStart w:id="1" w:name="_Toc277096987"/>
      <w:r w:rsidRPr="004E2C6B">
        <w:rPr>
          <w:rFonts w:asciiTheme="minorHAnsi" w:hAnsiTheme="minorHAnsi"/>
        </w:rPr>
        <w:t xml:space="preserve">Nutzungsdauerkatalog </w:t>
      </w:r>
      <w:r w:rsidR="00B90719">
        <w:rPr>
          <w:rFonts w:asciiTheme="minorHAnsi" w:hAnsiTheme="minorHAnsi"/>
        </w:rPr>
        <w:br/>
      </w:r>
      <w:r w:rsidRPr="004E2C6B">
        <w:rPr>
          <w:rFonts w:asciiTheme="minorHAnsi" w:hAnsiTheme="minorHAnsi"/>
        </w:rPr>
        <w:t xml:space="preserve">der Bau-EPD GmbH </w:t>
      </w:r>
    </w:p>
    <w:p w14:paraId="173F40B5" w14:textId="77777777" w:rsidR="00B90719" w:rsidRDefault="005F0CD9" w:rsidP="00383EB3">
      <w:pPr>
        <w:pStyle w:val="Titel"/>
        <w:spacing w:line="240" w:lineRule="auto"/>
        <w:jc w:val="center"/>
        <w:rPr>
          <w:rFonts w:asciiTheme="minorHAnsi" w:hAnsiTheme="minorHAnsi"/>
        </w:rPr>
      </w:pPr>
      <w:r w:rsidRPr="004E2C6B">
        <w:rPr>
          <w:rFonts w:asciiTheme="minorHAnsi" w:hAnsiTheme="minorHAnsi"/>
        </w:rPr>
        <w:t xml:space="preserve">für die </w:t>
      </w:r>
      <w:r w:rsidR="00B90719">
        <w:rPr>
          <w:rFonts w:asciiTheme="minorHAnsi" w:hAnsiTheme="minorHAnsi"/>
        </w:rPr>
        <w:t xml:space="preserve">Erstellung von EPDs </w:t>
      </w:r>
    </w:p>
    <w:p w14:paraId="70A218D9" w14:textId="77777777" w:rsidR="00B90719" w:rsidRDefault="00B90719" w:rsidP="00383EB3">
      <w:pPr>
        <w:pStyle w:val="Titel"/>
        <w:spacing w:line="240" w:lineRule="auto"/>
        <w:jc w:val="center"/>
        <w:rPr>
          <w:rFonts w:asciiTheme="minorHAnsi" w:hAnsiTheme="minorHAnsi"/>
        </w:rPr>
      </w:pPr>
      <w:r>
        <w:rPr>
          <w:rFonts w:asciiTheme="minorHAnsi" w:hAnsiTheme="minorHAnsi"/>
          <w:noProof/>
          <w:lang w:val="de-AT" w:eastAsia="de-AT"/>
        </w:rPr>
        <w:drawing>
          <wp:anchor distT="0" distB="0" distL="114300" distR="114300" simplePos="0" relativeHeight="251659264" behindDoc="0" locked="0" layoutInCell="1" allowOverlap="1" wp14:anchorId="150B5AAE" wp14:editId="6FA28A5E">
            <wp:simplePos x="0" y="0"/>
            <wp:positionH relativeFrom="column">
              <wp:posOffset>1590040</wp:posOffset>
            </wp:positionH>
            <wp:positionV relativeFrom="paragraph">
              <wp:posOffset>469265</wp:posOffset>
            </wp:positionV>
            <wp:extent cx="2962275" cy="828675"/>
            <wp:effectExtent l="19050" t="0" r="9525" b="0"/>
            <wp:wrapNone/>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15A02669" w14:textId="77777777" w:rsidR="00B90719" w:rsidRDefault="00B90719" w:rsidP="00B90719"/>
    <w:p w14:paraId="3BEE3B13" w14:textId="77777777" w:rsidR="00B90719" w:rsidRPr="00B90719" w:rsidRDefault="00B90719" w:rsidP="00B90719"/>
    <w:p w14:paraId="3D5D12D5" w14:textId="77777777" w:rsidR="00B90719" w:rsidRDefault="00B90719" w:rsidP="00383EB3">
      <w:pPr>
        <w:pStyle w:val="Titel"/>
        <w:spacing w:line="240" w:lineRule="auto"/>
        <w:jc w:val="center"/>
        <w:rPr>
          <w:rFonts w:asciiTheme="minorHAnsi" w:hAnsiTheme="minorHAnsi"/>
        </w:rPr>
      </w:pPr>
    </w:p>
    <w:p w14:paraId="36A8416F" w14:textId="77777777" w:rsidR="00B90719" w:rsidRPr="00B90719" w:rsidRDefault="00B90719" w:rsidP="00B90719">
      <w:pPr>
        <w:rPr>
          <w:sz w:val="18"/>
        </w:rPr>
      </w:pPr>
    </w:p>
    <w:p w14:paraId="6FE300CF" w14:textId="77777777" w:rsidR="00345595" w:rsidRPr="00B90719" w:rsidRDefault="00B90719" w:rsidP="00B90719">
      <w:pPr>
        <w:pStyle w:val="Titel"/>
        <w:spacing w:line="240" w:lineRule="auto"/>
        <w:jc w:val="left"/>
        <w:rPr>
          <w:rFonts w:asciiTheme="minorHAnsi" w:hAnsiTheme="minorHAnsi"/>
          <w:sz w:val="28"/>
        </w:rPr>
      </w:pPr>
      <w:r w:rsidRPr="00B90719">
        <w:rPr>
          <w:rFonts w:asciiTheme="minorHAnsi" w:hAnsiTheme="minorHAnsi"/>
          <w:sz w:val="28"/>
        </w:rPr>
        <w:t xml:space="preserve">Im Rahmen des österreichischen Programmbetriebs für Environmental </w:t>
      </w:r>
      <w:proofErr w:type="spellStart"/>
      <w:r w:rsidRPr="00B90719">
        <w:rPr>
          <w:rFonts w:asciiTheme="minorHAnsi" w:hAnsiTheme="minorHAnsi"/>
          <w:sz w:val="28"/>
        </w:rPr>
        <w:t>Product</w:t>
      </w:r>
      <w:proofErr w:type="spellEnd"/>
      <w:r w:rsidRPr="00B90719">
        <w:rPr>
          <w:rFonts w:asciiTheme="minorHAnsi" w:hAnsiTheme="minorHAnsi"/>
          <w:sz w:val="28"/>
        </w:rPr>
        <w:t xml:space="preserve"> </w:t>
      </w:r>
      <w:proofErr w:type="spellStart"/>
      <w:r w:rsidRPr="00B90719">
        <w:rPr>
          <w:rFonts w:asciiTheme="minorHAnsi" w:hAnsiTheme="minorHAnsi"/>
          <w:sz w:val="28"/>
        </w:rPr>
        <w:t>Declarations</w:t>
      </w:r>
      <w:proofErr w:type="spellEnd"/>
      <w:r w:rsidRPr="00B90719">
        <w:rPr>
          <w:rFonts w:asciiTheme="minorHAnsi" w:hAnsiTheme="minorHAnsi"/>
          <w:sz w:val="28"/>
        </w:rPr>
        <w:t xml:space="preserve"> (Umweltproduktdeklarationen) nach EN 15804 </w:t>
      </w:r>
      <w:r w:rsidR="005F0CD9" w:rsidRPr="00B90719">
        <w:rPr>
          <w:rFonts w:asciiTheme="minorHAnsi" w:hAnsiTheme="minorHAnsi"/>
          <w:sz w:val="28"/>
        </w:rPr>
        <w:t>von</w:t>
      </w:r>
      <w:r w:rsidR="00345595" w:rsidRPr="00B90719">
        <w:rPr>
          <w:rFonts w:asciiTheme="minorHAnsi" w:hAnsiTheme="minorHAnsi"/>
          <w:sz w:val="28"/>
        </w:rPr>
        <w:t xml:space="preserve"> Baustoffen</w:t>
      </w:r>
      <w:bookmarkEnd w:id="0"/>
      <w:bookmarkEnd w:id="1"/>
      <w:r w:rsidRPr="00B90719">
        <w:rPr>
          <w:rFonts w:asciiTheme="minorHAnsi" w:hAnsiTheme="minorHAnsi"/>
          <w:sz w:val="28"/>
        </w:rPr>
        <w:t xml:space="preserve"> </w:t>
      </w:r>
      <w:r w:rsidR="00426AF3">
        <w:rPr>
          <w:rFonts w:asciiTheme="minorHAnsi" w:hAnsiTheme="minorHAnsi"/>
          <w:sz w:val="28"/>
        </w:rPr>
        <w:t>können</w:t>
      </w:r>
      <w:r w:rsidRPr="00B90719">
        <w:rPr>
          <w:rFonts w:asciiTheme="minorHAnsi" w:hAnsiTheme="minorHAnsi"/>
          <w:sz w:val="28"/>
        </w:rPr>
        <w:t xml:space="preserve"> für die Referenznutzungsdauer die Nutzungsdauern aus diesem Katalog </w:t>
      </w:r>
      <w:r w:rsidR="00426AF3">
        <w:rPr>
          <w:rFonts w:asciiTheme="minorHAnsi" w:hAnsiTheme="minorHAnsi"/>
          <w:sz w:val="28"/>
        </w:rPr>
        <w:t>als Orientierung dienen</w:t>
      </w:r>
      <w:r w:rsidRPr="00B90719">
        <w:rPr>
          <w:rFonts w:asciiTheme="minorHAnsi" w:hAnsiTheme="minorHAnsi"/>
          <w:sz w:val="28"/>
        </w:rPr>
        <w:t>.</w:t>
      </w:r>
      <w:r w:rsidRPr="00B90719">
        <w:rPr>
          <w:rFonts w:asciiTheme="minorHAnsi" w:hAnsiTheme="minorHAnsi"/>
          <w:sz w:val="28"/>
        </w:rPr>
        <w:br/>
      </w:r>
      <w:r w:rsidRPr="00B90719">
        <w:rPr>
          <w:rFonts w:asciiTheme="minorHAnsi" w:hAnsiTheme="minorHAnsi"/>
          <w:sz w:val="28"/>
        </w:rPr>
        <w:br/>
        <w:t>Dieser Katalog wird laufend angepasst und ergänzt. Dazu werden neueste Forschungsergebnisse oder veröffentlichte Normen herangezogen</w:t>
      </w:r>
      <w:r w:rsidR="00D43408">
        <w:rPr>
          <w:rFonts w:asciiTheme="minorHAnsi" w:hAnsiTheme="minorHAnsi"/>
          <w:sz w:val="28"/>
        </w:rPr>
        <w:t>,</w:t>
      </w:r>
      <w:r w:rsidRPr="00B90719">
        <w:rPr>
          <w:rFonts w:asciiTheme="minorHAnsi" w:hAnsiTheme="minorHAnsi"/>
          <w:sz w:val="28"/>
        </w:rPr>
        <w:t xml:space="preserve"> welche vor Aufnahme innerhalb der Bau EPD GmbH, dem PKR-Gremium und dem Beirat diskutiert und freigegeben werden.</w:t>
      </w:r>
    </w:p>
    <w:p w14:paraId="72A2FBF5" w14:textId="77777777" w:rsidR="00B90719" w:rsidRDefault="00B90719" w:rsidP="00B90719">
      <w:pPr>
        <w:pStyle w:val="Standa"/>
        <w:spacing w:line="240" w:lineRule="auto"/>
        <w:jc w:val="left"/>
        <w:rPr>
          <w:rFonts w:asciiTheme="minorHAnsi" w:hAnsiTheme="minorHAnsi"/>
          <w:b/>
          <w:color w:val="002060"/>
          <w:sz w:val="22"/>
          <w:szCs w:val="22"/>
        </w:rPr>
      </w:pPr>
    </w:p>
    <w:p w14:paraId="71A8E275" w14:textId="77777777" w:rsidR="00B90719" w:rsidRPr="0064786C" w:rsidRDefault="00B90719" w:rsidP="00B90719">
      <w:pPr>
        <w:pStyle w:val="Standa"/>
        <w:spacing w:line="240" w:lineRule="auto"/>
        <w:jc w:val="left"/>
        <w:rPr>
          <w:rFonts w:asciiTheme="minorHAnsi" w:hAnsiTheme="minorHAnsi"/>
          <w:b/>
          <w:color w:val="002060"/>
          <w:sz w:val="22"/>
          <w:szCs w:val="22"/>
        </w:rPr>
      </w:pPr>
      <w:r w:rsidRPr="0064786C">
        <w:rPr>
          <w:rFonts w:asciiTheme="minorHAnsi" w:hAnsiTheme="minorHAnsi"/>
          <w:b/>
          <w:color w:val="002060"/>
          <w:sz w:val="22"/>
          <w:szCs w:val="22"/>
        </w:rPr>
        <w:t>Impressum</w:t>
      </w:r>
    </w:p>
    <w:p w14:paraId="77049777" w14:textId="77777777" w:rsidR="00B90719" w:rsidRPr="0064786C" w:rsidRDefault="00B90719" w:rsidP="00B90719">
      <w:pPr>
        <w:rPr>
          <w:rFonts w:asciiTheme="minorHAnsi" w:hAnsiTheme="minorHAnsi"/>
          <w:color w:val="002060"/>
          <w:sz w:val="22"/>
        </w:rPr>
      </w:pPr>
      <w:r w:rsidRPr="0064786C">
        <w:rPr>
          <w:rFonts w:asciiTheme="minorHAnsi" w:hAnsiTheme="minorHAnsi"/>
          <w:color w:val="002060"/>
          <w:sz w:val="22"/>
        </w:rPr>
        <w:t>Herausgeber:</w:t>
      </w:r>
    </w:p>
    <w:p w14:paraId="06339EE7" w14:textId="77777777" w:rsidR="00B90719" w:rsidRPr="0064786C" w:rsidRDefault="00B90719" w:rsidP="00B90719">
      <w:pPr>
        <w:rPr>
          <w:rFonts w:asciiTheme="minorHAnsi" w:hAnsiTheme="minorHAnsi"/>
          <w:color w:val="002060"/>
          <w:sz w:val="22"/>
        </w:rPr>
      </w:pPr>
    </w:p>
    <w:p w14:paraId="0563C256" w14:textId="77777777" w:rsidR="00B90719" w:rsidRPr="0064786C" w:rsidRDefault="00B90719" w:rsidP="00B90719">
      <w:pPr>
        <w:rPr>
          <w:rFonts w:asciiTheme="minorHAnsi" w:hAnsiTheme="minorHAnsi"/>
          <w:color w:val="002060"/>
          <w:sz w:val="22"/>
        </w:rPr>
      </w:pPr>
      <w:r w:rsidRPr="0064786C">
        <w:rPr>
          <w:rFonts w:asciiTheme="minorHAnsi" w:hAnsiTheme="minorHAnsi"/>
          <w:color w:val="002060"/>
          <w:sz w:val="22"/>
        </w:rPr>
        <w:t>Bau EPD GmbH</w:t>
      </w:r>
    </w:p>
    <w:p w14:paraId="5F231C7B" w14:textId="77777777" w:rsidR="00B90719" w:rsidRPr="0064786C" w:rsidRDefault="00B90719" w:rsidP="00B90719">
      <w:pPr>
        <w:rPr>
          <w:rFonts w:asciiTheme="minorHAnsi" w:hAnsiTheme="minorHAnsi"/>
          <w:color w:val="002060"/>
        </w:rPr>
      </w:pPr>
      <w:r w:rsidRPr="0064786C">
        <w:rPr>
          <w:rFonts w:asciiTheme="minorHAnsi" w:hAnsiTheme="minorHAnsi"/>
          <w:color w:val="002060"/>
        </w:rPr>
        <w:t>Seidengasse 13/3</w:t>
      </w:r>
    </w:p>
    <w:p w14:paraId="61088036" w14:textId="77777777" w:rsidR="00B90719" w:rsidRPr="00B67FAF" w:rsidRDefault="00B90719" w:rsidP="00B90719">
      <w:pPr>
        <w:rPr>
          <w:rFonts w:asciiTheme="minorHAnsi" w:hAnsiTheme="minorHAnsi"/>
          <w:color w:val="002060"/>
          <w:lang w:val="en-GB"/>
        </w:rPr>
      </w:pPr>
      <w:r w:rsidRPr="00B67FAF">
        <w:rPr>
          <w:rFonts w:asciiTheme="minorHAnsi" w:hAnsiTheme="minorHAnsi"/>
          <w:color w:val="002060"/>
          <w:lang w:val="en-GB"/>
        </w:rPr>
        <w:t>A-1070 Wien</w:t>
      </w:r>
    </w:p>
    <w:p w14:paraId="1E2B762E" w14:textId="77777777" w:rsidR="00B90719" w:rsidRPr="00B67FAF" w:rsidRDefault="0050710D" w:rsidP="00B90719">
      <w:pPr>
        <w:rPr>
          <w:rFonts w:asciiTheme="minorHAnsi" w:hAnsiTheme="minorHAnsi"/>
          <w:color w:val="002060"/>
          <w:lang w:val="en-GB"/>
        </w:rPr>
      </w:pPr>
      <w:r>
        <w:fldChar w:fldCharType="begin"/>
      </w:r>
      <w:r w:rsidRPr="0092422F">
        <w:rPr>
          <w:lang w:val="en-GB"/>
        </w:rPr>
        <w:instrText xml:space="preserve"> HYPERLINK "http://www.bau-epd.at" </w:instrText>
      </w:r>
      <w:r>
        <w:fldChar w:fldCharType="separate"/>
      </w:r>
      <w:r w:rsidR="00B90719" w:rsidRPr="00B67FAF">
        <w:rPr>
          <w:rStyle w:val="Hyperlink"/>
          <w:rFonts w:asciiTheme="minorHAnsi" w:hAnsiTheme="minorHAnsi"/>
          <w:color w:val="002060"/>
          <w:lang w:val="en-GB"/>
        </w:rPr>
        <w:t>http://www.bau-epd.at</w:t>
      </w:r>
      <w:r>
        <w:rPr>
          <w:rStyle w:val="Hyperlink"/>
          <w:rFonts w:asciiTheme="minorHAnsi" w:hAnsiTheme="minorHAnsi"/>
          <w:color w:val="002060"/>
          <w:lang w:val="en-GB"/>
        </w:rPr>
        <w:fldChar w:fldCharType="end"/>
      </w:r>
      <w:r w:rsidR="00B90719" w:rsidRPr="00B67FAF">
        <w:rPr>
          <w:rFonts w:asciiTheme="minorHAnsi" w:hAnsiTheme="minorHAnsi"/>
          <w:color w:val="002060"/>
          <w:lang w:val="en-GB"/>
        </w:rPr>
        <w:t xml:space="preserve"> </w:t>
      </w:r>
    </w:p>
    <w:p w14:paraId="04617F08" w14:textId="77777777" w:rsidR="00B90719" w:rsidRPr="0064786C" w:rsidRDefault="00B90719" w:rsidP="00B90719">
      <w:pPr>
        <w:rPr>
          <w:rFonts w:asciiTheme="minorHAnsi" w:hAnsiTheme="minorHAnsi"/>
          <w:color w:val="002060"/>
          <w:lang w:val="de-AT"/>
        </w:rPr>
      </w:pPr>
      <w:r w:rsidRPr="0064786C">
        <w:rPr>
          <w:rFonts w:asciiTheme="minorHAnsi" w:hAnsiTheme="minorHAnsi"/>
          <w:color w:val="002060"/>
          <w:lang w:val="de-AT"/>
        </w:rPr>
        <w:t>office@bau-epd.at</w:t>
      </w:r>
    </w:p>
    <w:p w14:paraId="2B5311DA" w14:textId="77777777" w:rsidR="00B90719" w:rsidRPr="00B90719" w:rsidRDefault="00B90719" w:rsidP="00B90719">
      <w:pPr>
        <w:rPr>
          <w:rFonts w:asciiTheme="minorHAnsi" w:hAnsiTheme="minorHAnsi"/>
          <w:color w:val="002060"/>
          <w:sz w:val="22"/>
        </w:rPr>
      </w:pPr>
    </w:p>
    <w:p w14:paraId="2CE097A9" w14:textId="77777777" w:rsidR="00D43408" w:rsidRPr="0064786C" w:rsidRDefault="00D43408" w:rsidP="00D43408">
      <w:pPr>
        <w:spacing w:after="120" w:line="240" w:lineRule="auto"/>
        <w:jc w:val="left"/>
        <w:rPr>
          <w:rFonts w:asciiTheme="minorHAnsi" w:hAnsiTheme="minorHAnsi"/>
          <w:b/>
          <w:color w:val="002060"/>
          <w:sz w:val="22"/>
        </w:rPr>
      </w:pPr>
      <w:r w:rsidRPr="0064786C">
        <w:rPr>
          <w:rFonts w:asciiTheme="minorHAnsi" w:hAnsiTheme="minorHAnsi"/>
          <w:b/>
          <w:color w:val="002060"/>
          <w:sz w:val="22"/>
        </w:rPr>
        <w:t>Nachverfolgung der Versionen</w:t>
      </w:r>
    </w:p>
    <w:tbl>
      <w:tblPr>
        <w:tblStyle w:val="HelleListe1"/>
        <w:tblW w:w="0" w:type="auto"/>
        <w:tblInd w:w="142" w:type="dxa"/>
        <w:tblLayout w:type="fixed"/>
        <w:tblLook w:val="00A0" w:firstRow="1" w:lastRow="0" w:firstColumn="1" w:lastColumn="0" w:noHBand="0" w:noVBand="0"/>
      </w:tblPr>
      <w:tblGrid>
        <w:gridCol w:w="959"/>
        <w:gridCol w:w="6378"/>
        <w:gridCol w:w="1276"/>
      </w:tblGrid>
      <w:tr w:rsidR="00D43408" w:rsidRPr="0064786C" w14:paraId="2BDF2529" w14:textId="77777777" w:rsidTr="005364F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000000" w:themeColor="text1"/>
              <w:bottom w:val="single" w:sz="8" w:space="0" w:color="000000" w:themeColor="text1"/>
            </w:tcBorders>
            <w:shd w:val="clear" w:color="auto" w:fill="8DB3E2" w:themeFill="text2" w:themeFillTint="66"/>
            <w:vAlign w:val="center"/>
          </w:tcPr>
          <w:p w14:paraId="3F270277" w14:textId="77777777" w:rsidR="00D43408" w:rsidRPr="0064786C" w:rsidRDefault="00D43408" w:rsidP="005364F6">
            <w:pPr>
              <w:jc w:val="left"/>
              <w:rPr>
                <w:rFonts w:asciiTheme="minorHAnsi" w:hAnsiTheme="minorHAnsi"/>
                <w:color w:val="auto"/>
              </w:rPr>
            </w:pPr>
            <w:r w:rsidRPr="0064786C">
              <w:rPr>
                <w:rFonts w:asciiTheme="minorHAnsi" w:hAnsiTheme="minorHAnsi"/>
                <w:color w:val="auto"/>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5696616D" w14:textId="77777777" w:rsidR="00D43408" w:rsidRPr="0064786C" w:rsidRDefault="00D43408" w:rsidP="005364F6">
            <w:pPr>
              <w:jc w:val="left"/>
              <w:rPr>
                <w:rFonts w:asciiTheme="minorHAnsi" w:hAnsiTheme="minorHAnsi"/>
                <w:color w:val="auto"/>
              </w:rPr>
            </w:pPr>
            <w:r w:rsidRPr="0064786C">
              <w:rPr>
                <w:rFonts w:asciiTheme="minorHAnsi" w:hAnsiTheme="minorHAnsi"/>
                <w:color w:val="auto"/>
              </w:rPr>
              <w:t>Kommentar</w:t>
            </w:r>
          </w:p>
        </w:tc>
        <w:tc>
          <w:tcPr>
            <w:tcW w:w="1276" w:type="dxa"/>
            <w:tcBorders>
              <w:top w:val="single" w:sz="8" w:space="0" w:color="000000" w:themeColor="text1"/>
              <w:bottom w:val="single" w:sz="8" w:space="0" w:color="000000" w:themeColor="text1"/>
            </w:tcBorders>
            <w:shd w:val="clear" w:color="auto" w:fill="8DB3E2" w:themeFill="text2" w:themeFillTint="66"/>
            <w:vAlign w:val="center"/>
          </w:tcPr>
          <w:p w14:paraId="62247666" w14:textId="77777777" w:rsidR="00D43408" w:rsidRPr="0064786C" w:rsidRDefault="00D43408" w:rsidP="00536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64786C">
              <w:rPr>
                <w:rFonts w:asciiTheme="minorHAnsi" w:hAnsiTheme="minorHAnsi"/>
                <w:color w:val="auto"/>
              </w:rPr>
              <w:t>Stand</w:t>
            </w:r>
          </w:p>
        </w:tc>
      </w:tr>
      <w:tr w:rsidR="00D43408" w:rsidRPr="0064786C" w14:paraId="39F75B40" w14:textId="77777777" w:rsidTr="00536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AA16445" w14:textId="77777777" w:rsidR="00D43408" w:rsidRPr="0064786C" w:rsidRDefault="00D43408" w:rsidP="005364F6">
            <w:pPr>
              <w:jc w:val="left"/>
              <w:rPr>
                <w:rFonts w:asciiTheme="minorHAnsi" w:hAnsiTheme="minorHAnsi"/>
                <w:szCs w:val="16"/>
              </w:rPr>
            </w:pPr>
            <w:r w:rsidRPr="0064786C">
              <w:rPr>
                <w:rFonts w:asciiTheme="minorHAnsi" w:hAnsiTheme="minorHAnsi"/>
                <w:szCs w:val="16"/>
              </w:rPr>
              <w:t>0.01</w:t>
            </w:r>
          </w:p>
        </w:tc>
        <w:tc>
          <w:tcPr>
            <w:cnfStyle w:val="000010000000" w:firstRow="0" w:lastRow="0" w:firstColumn="0" w:lastColumn="0" w:oddVBand="1" w:evenVBand="0" w:oddHBand="0" w:evenHBand="0" w:firstRowFirstColumn="0" w:firstRowLastColumn="0" w:lastRowFirstColumn="0" w:lastRowLastColumn="0"/>
            <w:tcW w:w="6378" w:type="dxa"/>
          </w:tcPr>
          <w:p w14:paraId="0C9084C2" w14:textId="77777777" w:rsidR="00D43408" w:rsidRPr="0064786C" w:rsidRDefault="00D43408" w:rsidP="005364F6">
            <w:pPr>
              <w:jc w:val="left"/>
              <w:rPr>
                <w:rFonts w:asciiTheme="minorHAnsi" w:hAnsiTheme="minorHAnsi"/>
                <w:szCs w:val="16"/>
              </w:rPr>
            </w:pPr>
            <w:r>
              <w:rPr>
                <w:rFonts w:asciiTheme="minorHAnsi" w:hAnsiTheme="minorHAnsi"/>
                <w:szCs w:val="16"/>
              </w:rPr>
              <w:t>Erstmalige Veröffentlichung durch die Bau EPD GmbH</w:t>
            </w:r>
          </w:p>
        </w:tc>
        <w:tc>
          <w:tcPr>
            <w:tcW w:w="1276" w:type="dxa"/>
            <w:vAlign w:val="center"/>
          </w:tcPr>
          <w:p w14:paraId="1F41CA37" w14:textId="77777777" w:rsidR="00D43408" w:rsidRPr="0064786C" w:rsidRDefault="00D43408" w:rsidP="00D4340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6"/>
                <w:highlight w:val="yellow"/>
              </w:rPr>
            </w:pPr>
            <w:r>
              <w:rPr>
                <w:rFonts w:asciiTheme="minorHAnsi" w:hAnsiTheme="minorHAnsi"/>
                <w:szCs w:val="16"/>
              </w:rPr>
              <w:t>22</w:t>
            </w:r>
            <w:r w:rsidRPr="0064786C">
              <w:rPr>
                <w:rFonts w:asciiTheme="minorHAnsi" w:hAnsiTheme="minorHAnsi"/>
                <w:szCs w:val="16"/>
              </w:rPr>
              <w:t xml:space="preserve">. </w:t>
            </w:r>
            <w:r>
              <w:rPr>
                <w:rFonts w:asciiTheme="minorHAnsi" w:hAnsiTheme="minorHAnsi"/>
                <w:szCs w:val="16"/>
              </w:rPr>
              <w:t>04</w:t>
            </w:r>
            <w:r w:rsidRPr="0064786C">
              <w:rPr>
                <w:rFonts w:asciiTheme="minorHAnsi" w:hAnsiTheme="minorHAnsi"/>
                <w:szCs w:val="16"/>
              </w:rPr>
              <w:t>. 2014</w:t>
            </w:r>
          </w:p>
        </w:tc>
      </w:tr>
      <w:tr w:rsidR="00D43408" w:rsidRPr="0064786C" w14:paraId="484B0298" w14:textId="77777777" w:rsidTr="005364F6">
        <w:tc>
          <w:tcPr>
            <w:cnfStyle w:val="001000000000" w:firstRow="0" w:lastRow="0" w:firstColumn="1" w:lastColumn="0" w:oddVBand="0" w:evenVBand="0" w:oddHBand="0" w:evenHBand="0" w:firstRowFirstColumn="0" w:firstRowLastColumn="0" w:lastRowFirstColumn="0" w:lastRowLastColumn="0"/>
            <w:tcW w:w="959" w:type="dxa"/>
          </w:tcPr>
          <w:p w14:paraId="617473B9" w14:textId="77777777" w:rsidR="00D43408" w:rsidRPr="00426AF3" w:rsidRDefault="00426AF3" w:rsidP="005364F6">
            <w:pPr>
              <w:jc w:val="left"/>
              <w:rPr>
                <w:rFonts w:asciiTheme="minorHAnsi" w:hAnsiTheme="minorHAnsi"/>
                <w:szCs w:val="16"/>
              </w:rPr>
            </w:pPr>
            <w:r>
              <w:rPr>
                <w:rFonts w:asciiTheme="minorHAnsi" w:hAnsiTheme="minorHAnsi"/>
                <w:szCs w:val="16"/>
              </w:rPr>
              <w:t>0.02</w:t>
            </w:r>
          </w:p>
        </w:tc>
        <w:tc>
          <w:tcPr>
            <w:cnfStyle w:val="000010000000" w:firstRow="0" w:lastRow="0" w:firstColumn="0" w:lastColumn="0" w:oddVBand="1" w:evenVBand="0" w:oddHBand="0" w:evenHBand="0" w:firstRowFirstColumn="0" w:firstRowLastColumn="0" w:lastRowFirstColumn="0" w:lastRowLastColumn="0"/>
            <w:tcW w:w="6378" w:type="dxa"/>
          </w:tcPr>
          <w:p w14:paraId="4B88795E" w14:textId="77777777" w:rsidR="00D43408" w:rsidRPr="00426AF3" w:rsidRDefault="005364F6" w:rsidP="005364F6">
            <w:pPr>
              <w:jc w:val="left"/>
              <w:rPr>
                <w:rFonts w:asciiTheme="minorHAnsi" w:hAnsiTheme="minorHAnsi"/>
                <w:szCs w:val="16"/>
              </w:rPr>
            </w:pPr>
            <w:r w:rsidRPr="00426AF3">
              <w:rPr>
                <w:rFonts w:asciiTheme="minorHAnsi" w:hAnsiTheme="minorHAnsi"/>
                <w:szCs w:val="16"/>
              </w:rPr>
              <w:t>Ergänzung Kapitel Fenster und Türen</w:t>
            </w:r>
          </w:p>
        </w:tc>
        <w:tc>
          <w:tcPr>
            <w:tcW w:w="1276" w:type="dxa"/>
          </w:tcPr>
          <w:p w14:paraId="4DA4D9F9" w14:textId="77777777" w:rsidR="00D43408" w:rsidRPr="00426AF3" w:rsidRDefault="00426AF3" w:rsidP="00426AF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Cs w:val="16"/>
              </w:rPr>
            </w:pPr>
            <w:r>
              <w:rPr>
                <w:rFonts w:asciiTheme="minorHAnsi" w:hAnsiTheme="minorHAnsi"/>
                <w:szCs w:val="16"/>
              </w:rPr>
              <w:t>10</w:t>
            </w:r>
            <w:r w:rsidR="005364F6" w:rsidRPr="00426AF3">
              <w:rPr>
                <w:rFonts w:asciiTheme="minorHAnsi" w:hAnsiTheme="minorHAnsi"/>
                <w:szCs w:val="16"/>
              </w:rPr>
              <w:t>.</w:t>
            </w:r>
            <w:r>
              <w:rPr>
                <w:rFonts w:asciiTheme="minorHAnsi" w:hAnsiTheme="minorHAnsi"/>
                <w:szCs w:val="16"/>
              </w:rPr>
              <w:t xml:space="preserve"> </w:t>
            </w:r>
            <w:r w:rsidR="005364F6" w:rsidRPr="00426AF3">
              <w:rPr>
                <w:rFonts w:asciiTheme="minorHAnsi" w:hAnsiTheme="minorHAnsi"/>
                <w:szCs w:val="16"/>
              </w:rPr>
              <w:t>0</w:t>
            </w:r>
            <w:r>
              <w:rPr>
                <w:rFonts w:asciiTheme="minorHAnsi" w:hAnsiTheme="minorHAnsi"/>
                <w:szCs w:val="16"/>
              </w:rPr>
              <w:t>8</w:t>
            </w:r>
            <w:r w:rsidR="005364F6" w:rsidRPr="00426AF3">
              <w:rPr>
                <w:rFonts w:asciiTheme="minorHAnsi" w:hAnsiTheme="minorHAnsi"/>
                <w:szCs w:val="16"/>
              </w:rPr>
              <w:t>.</w:t>
            </w:r>
            <w:r>
              <w:rPr>
                <w:rFonts w:asciiTheme="minorHAnsi" w:hAnsiTheme="minorHAnsi"/>
                <w:szCs w:val="16"/>
              </w:rPr>
              <w:t xml:space="preserve"> </w:t>
            </w:r>
            <w:r w:rsidR="005364F6" w:rsidRPr="00426AF3">
              <w:rPr>
                <w:rFonts w:asciiTheme="minorHAnsi" w:hAnsiTheme="minorHAnsi"/>
                <w:szCs w:val="16"/>
              </w:rPr>
              <w:t>201</w:t>
            </w:r>
            <w:r>
              <w:rPr>
                <w:rFonts w:asciiTheme="minorHAnsi" w:hAnsiTheme="minorHAnsi"/>
                <w:szCs w:val="16"/>
              </w:rPr>
              <w:t>5</w:t>
            </w:r>
          </w:p>
        </w:tc>
      </w:tr>
      <w:tr w:rsidR="00D43408" w:rsidRPr="0064786C" w14:paraId="256B5F72" w14:textId="77777777" w:rsidTr="00536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0AF5298" w14:textId="77777777" w:rsidR="00D43408" w:rsidRPr="0064786C" w:rsidRDefault="00D43408" w:rsidP="005364F6">
            <w:pPr>
              <w:jc w:val="left"/>
              <w:rPr>
                <w:rFonts w:asciiTheme="minorHAnsi" w:hAnsiTheme="minorHAnsi"/>
                <w:szCs w:val="16"/>
              </w:rPr>
            </w:pPr>
          </w:p>
        </w:tc>
        <w:tc>
          <w:tcPr>
            <w:cnfStyle w:val="000010000000" w:firstRow="0" w:lastRow="0" w:firstColumn="0" w:lastColumn="0" w:oddVBand="1" w:evenVBand="0" w:oddHBand="0" w:evenHBand="0" w:firstRowFirstColumn="0" w:firstRowLastColumn="0" w:lastRowFirstColumn="0" w:lastRowLastColumn="0"/>
            <w:tcW w:w="6378" w:type="dxa"/>
          </w:tcPr>
          <w:p w14:paraId="61004EBC" w14:textId="77777777" w:rsidR="00D43408" w:rsidRPr="0064786C" w:rsidRDefault="00D43408" w:rsidP="005364F6">
            <w:pPr>
              <w:jc w:val="left"/>
              <w:rPr>
                <w:rFonts w:asciiTheme="minorHAnsi" w:hAnsiTheme="minorHAnsi"/>
                <w:szCs w:val="16"/>
              </w:rPr>
            </w:pPr>
          </w:p>
        </w:tc>
        <w:tc>
          <w:tcPr>
            <w:tcW w:w="1276" w:type="dxa"/>
          </w:tcPr>
          <w:p w14:paraId="63D96101" w14:textId="77777777" w:rsidR="00D43408" w:rsidRPr="0064786C" w:rsidRDefault="00D43408" w:rsidP="005364F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6"/>
                <w:highlight w:val="yellow"/>
              </w:rPr>
            </w:pPr>
          </w:p>
        </w:tc>
      </w:tr>
      <w:tr w:rsidR="00D43408" w:rsidRPr="0064786C" w14:paraId="4821A9DB" w14:textId="77777777" w:rsidTr="005364F6">
        <w:tc>
          <w:tcPr>
            <w:cnfStyle w:val="001000000000" w:firstRow="0" w:lastRow="0" w:firstColumn="1" w:lastColumn="0" w:oddVBand="0" w:evenVBand="0" w:oddHBand="0" w:evenHBand="0" w:firstRowFirstColumn="0" w:firstRowLastColumn="0" w:lastRowFirstColumn="0" w:lastRowLastColumn="0"/>
            <w:tcW w:w="959" w:type="dxa"/>
          </w:tcPr>
          <w:p w14:paraId="23396A76" w14:textId="77777777" w:rsidR="00D43408" w:rsidRPr="0064786C" w:rsidRDefault="00D43408" w:rsidP="005364F6">
            <w:pPr>
              <w:jc w:val="left"/>
              <w:rPr>
                <w:rFonts w:asciiTheme="minorHAnsi" w:hAnsiTheme="minorHAnsi"/>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14:paraId="6CB606BC" w14:textId="77777777" w:rsidR="00D43408" w:rsidRPr="0064786C" w:rsidRDefault="00D43408" w:rsidP="005364F6">
            <w:pPr>
              <w:jc w:val="left"/>
              <w:rPr>
                <w:rFonts w:asciiTheme="minorHAnsi" w:hAnsiTheme="minorHAnsi"/>
                <w:szCs w:val="16"/>
                <w:highlight w:val="yellow"/>
              </w:rPr>
            </w:pPr>
          </w:p>
        </w:tc>
        <w:tc>
          <w:tcPr>
            <w:tcW w:w="1276" w:type="dxa"/>
          </w:tcPr>
          <w:p w14:paraId="1E2D3A48" w14:textId="77777777" w:rsidR="00D43408" w:rsidRPr="0064786C" w:rsidRDefault="00D43408" w:rsidP="005364F6">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Cs w:val="16"/>
                <w:highlight w:val="yellow"/>
              </w:rPr>
            </w:pPr>
          </w:p>
        </w:tc>
      </w:tr>
    </w:tbl>
    <w:p w14:paraId="4E7E1E42" w14:textId="77777777" w:rsidR="00B90719" w:rsidRPr="00B90719" w:rsidRDefault="00B90719" w:rsidP="00B90719">
      <w:pPr>
        <w:rPr>
          <w:rFonts w:asciiTheme="minorHAnsi" w:hAnsiTheme="minorHAnsi"/>
          <w:color w:val="002060"/>
          <w:sz w:val="22"/>
        </w:rPr>
      </w:pPr>
    </w:p>
    <w:p w14:paraId="575BB2CD" w14:textId="77777777" w:rsidR="00B90719" w:rsidRDefault="00B90719">
      <w:pPr>
        <w:spacing w:line="240" w:lineRule="auto"/>
        <w:jc w:val="left"/>
        <w:rPr>
          <w:rFonts w:asciiTheme="minorHAnsi" w:hAnsiTheme="minorHAnsi"/>
        </w:rPr>
      </w:pPr>
      <w:r>
        <w:rPr>
          <w:rFonts w:asciiTheme="minorHAnsi" w:hAnsiTheme="minorHAnsi"/>
        </w:rPr>
        <w:br w:type="page"/>
      </w:r>
    </w:p>
    <w:p w14:paraId="73E740BB" w14:textId="77777777" w:rsidR="00426AF3" w:rsidRPr="00426AF3" w:rsidRDefault="00426AF3">
      <w:pPr>
        <w:spacing w:line="240" w:lineRule="auto"/>
        <w:jc w:val="left"/>
        <w:rPr>
          <w:rFonts w:asciiTheme="minorHAnsi" w:hAnsiTheme="minorHAnsi"/>
          <w:b/>
          <w:sz w:val="32"/>
        </w:rPr>
      </w:pPr>
      <w:r w:rsidRPr="00426AF3">
        <w:rPr>
          <w:rFonts w:asciiTheme="minorHAnsi" w:hAnsiTheme="minorHAnsi"/>
          <w:b/>
          <w:sz w:val="32"/>
        </w:rPr>
        <w:lastRenderedPageBreak/>
        <w:t>Inhalt</w:t>
      </w:r>
    </w:p>
    <w:p w14:paraId="09AB331C" w14:textId="77777777" w:rsidR="00426AF3" w:rsidRDefault="00426AF3">
      <w:pPr>
        <w:spacing w:line="240" w:lineRule="auto"/>
        <w:jc w:val="left"/>
        <w:rPr>
          <w:rFonts w:asciiTheme="minorHAnsi" w:hAnsiTheme="minorHAnsi"/>
        </w:rPr>
      </w:pPr>
    </w:p>
    <w:p w14:paraId="07D45F50" w14:textId="77777777" w:rsidR="00426AF3" w:rsidRDefault="00426AF3">
      <w:pPr>
        <w:spacing w:line="240" w:lineRule="auto"/>
        <w:jc w:val="left"/>
        <w:rPr>
          <w:rFonts w:asciiTheme="minorHAnsi" w:hAnsiTheme="minorHAnsi"/>
          <w:bCs/>
          <w:sz w:val="24"/>
          <w:szCs w:val="23"/>
        </w:rPr>
      </w:pPr>
    </w:p>
    <w:p w14:paraId="795944FE" w14:textId="67EA277E" w:rsidR="00426AF3" w:rsidRDefault="00646480">
      <w:pPr>
        <w:pStyle w:val="Verzeichnis1"/>
        <w:tabs>
          <w:tab w:val="left" w:pos="440"/>
          <w:tab w:val="right" w:leader="dot" w:pos="9346"/>
        </w:tabs>
        <w:rPr>
          <w:rFonts w:asciiTheme="minorHAnsi" w:eastAsiaTheme="minorEastAsia" w:hAnsiTheme="minorHAnsi" w:cstheme="minorBidi"/>
          <w:noProof/>
          <w:sz w:val="22"/>
          <w:szCs w:val="22"/>
          <w:lang w:val="de-AT" w:eastAsia="de-AT"/>
        </w:rPr>
      </w:pPr>
      <w:r w:rsidRPr="00D616AF">
        <w:rPr>
          <w:rFonts w:asciiTheme="minorHAnsi" w:hAnsiTheme="minorHAnsi"/>
          <w:color w:val="17365D" w:themeColor="text2" w:themeShade="BF"/>
        </w:rPr>
        <w:fldChar w:fldCharType="begin"/>
      </w:r>
      <w:r w:rsidRPr="00D616AF">
        <w:rPr>
          <w:rFonts w:asciiTheme="minorHAnsi" w:hAnsiTheme="minorHAnsi"/>
          <w:color w:val="17365D" w:themeColor="text2" w:themeShade="BF"/>
        </w:rPr>
        <w:instrText xml:space="preserve"> TOC \o "1-3" \h \z \u </w:instrText>
      </w:r>
      <w:r w:rsidRPr="00D616AF">
        <w:rPr>
          <w:rFonts w:asciiTheme="minorHAnsi" w:hAnsiTheme="minorHAnsi"/>
          <w:color w:val="17365D" w:themeColor="text2" w:themeShade="BF"/>
        </w:rPr>
        <w:fldChar w:fldCharType="separate"/>
      </w:r>
      <w:hyperlink w:anchor="_Toc426966801" w:history="1">
        <w:r w:rsidR="00426AF3" w:rsidRPr="005D3EA5">
          <w:rPr>
            <w:rStyle w:val="Hyperlink"/>
            <w:noProof/>
          </w:rPr>
          <w:t>1</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Vorwort</w:t>
        </w:r>
        <w:r w:rsidR="00426AF3">
          <w:rPr>
            <w:noProof/>
            <w:webHidden/>
          </w:rPr>
          <w:tab/>
        </w:r>
        <w:r w:rsidR="00426AF3">
          <w:rPr>
            <w:noProof/>
            <w:webHidden/>
          </w:rPr>
          <w:fldChar w:fldCharType="begin"/>
        </w:r>
        <w:r w:rsidR="00426AF3">
          <w:rPr>
            <w:noProof/>
            <w:webHidden/>
          </w:rPr>
          <w:instrText xml:space="preserve"> PAGEREF _Toc426966801 \h </w:instrText>
        </w:r>
        <w:r w:rsidR="00426AF3">
          <w:rPr>
            <w:noProof/>
            <w:webHidden/>
          </w:rPr>
        </w:r>
        <w:r w:rsidR="00426AF3">
          <w:rPr>
            <w:noProof/>
            <w:webHidden/>
          </w:rPr>
          <w:fldChar w:fldCharType="separate"/>
        </w:r>
        <w:r w:rsidR="0092422F">
          <w:rPr>
            <w:noProof/>
            <w:webHidden/>
          </w:rPr>
          <w:t>2</w:t>
        </w:r>
        <w:r w:rsidR="00426AF3">
          <w:rPr>
            <w:noProof/>
            <w:webHidden/>
          </w:rPr>
          <w:fldChar w:fldCharType="end"/>
        </w:r>
      </w:hyperlink>
    </w:p>
    <w:p w14:paraId="70B8C8AB" w14:textId="1D1D8D9B" w:rsidR="00426AF3" w:rsidRDefault="0050710D">
      <w:pPr>
        <w:pStyle w:val="Verzeichnis1"/>
        <w:tabs>
          <w:tab w:val="left" w:pos="440"/>
          <w:tab w:val="right" w:leader="dot" w:pos="9346"/>
        </w:tabs>
        <w:rPr>
          <w:rFonts w:asciiTheme="minorHAnsi" w:eastAsiaTheme="minorEastAsia" w:hAnsiTheme="minorHAnsi" w:cstheme="minorBidi"/>
          <w:noProof/>
          <w:sz w:val="22"/>
          <w:szCs w:val="22"/>
          <w:lang w:val="de-AT" w:eastAsia="de-AT"/>
        </w:rPr>
      </w:pPr>
      <w:hyperlink w:anchor="_Toc426966802" w:history="1">
        <w:r w:rsidR="00426AF3" w:rsidRPr="005D3EA5">
          <w:rPr>
            <w:rStyle w:val="Hyperlink"/>
            <w:noProof/>
          </w:rPr>
          <w:t>2</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Methodische Annahmen</w:t>
        </w:r>
        <w:r w:rsidR="00426AF3">
          <w:rPr>
            <w:noProof/>
            <w:webHidden/>
          </w:rPr>
          <w:tab/>
        </w:r>
        <w:r w:rsidR="00426AF3">
          <w:rPr>
            <w:noProof/>
            <w:webHidden/>
          </w:rPr>
          <w:fldChar w:fldCharType="begin"/>
        </w:r>
        <w:r w:rsidR="00426AF3">
          <w:rPr>
            <w:noProof/>
            <w:webHidden/>
          </w:rPr>
          <w:instrText xml:space="preserve"> PAGEREF _Toc426966802 \h </w:instrText>
        </w:r>
        <w:r w:rsidR="00426AF3">
          <w:rPr>
            <w:noProof/>
            <w:webHidden/>
          </w:rPr>
        </w:r>
        <w:r w:rsidR="00426AF3">
          <w:rPr>
            <w:noProof/>
            <w:webHidden/>
          </w:rPr>
          <w:fldChar w:fldCharType="separate"/>
        </w:r>
        <w:r w:rsidR="0092422F">
          <w:rPr>
            <w:noProof/>
            <w:webHidden/>
          </w:rPr>
          <w:t>2</w:t>
        </w:r>
        <w:r w:rsidR="00426AF3">
          <w:rPr>
            <w:noProof/>
            <w:webHidden/>
          </w:rPr>
          <w:fldChar w:fldCharType="end"/>
        </w:r>
      </w:hyperlink>
    </w:p>
    <w:p w14:paraId="7BF746D2" w14:textId="2D0BDAAF"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3" w:history="1">
        <w:r w:rsidR="00426AF3" w:rsidRPr="005D3EA5">
          <w:rPr>
            <w:rStyle w:val="Hyperlink"/>
            <w:noProof/>
          </w:rPr>
          <w:t>2.1</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Basisannahmen</w:t>
        </w:r>
        <w:r w:rsidR="00426AF3">
          <w:rPr>
            <w:noProof/>
            <w:webHidden/>
          </w:rPr>
          <w:tab/>
        </w:r>
        <w:r w:rsidR="00426AF3">
          <w:rPr>
            <w:noProof/>
            <w:webHidden/>
          </w:rPr>
          <w:fldChar w:fldCharType="begin"/>
        </w:r>
        <w:r w:rsidR="00426AF3">
          <w:rPr>
            <w:noProof/>
            <w:webHidden/>
          </w:rPr>
          <w:instrText xml:space="preserve"> PAGEREF _Toc426966803 \h </w:instrText>
        </w:r>
        <w:r w:rsidR="00426AF3">
          <w:rPr>
            <w:noProof/>
            <w:webHidden/>
          </w:rPr>
        </w:r>
        <w:r w:rsidR="00426AF3">
          <w:rPr>
            <w:noProof/>
            <w:webHidden/>
          </w:rPr>
          <w:fldChar w:fldCharType="separate"/>
        </w:r>
        <w:r w:rsidR="0092422F">
          <w:rPr>
            <w:noProof/>
            <w:webHidden/>
          </w:rPr>
          <w:t>2</w:t>
        </w:r>
        <w:r w:rsidR="00426AF3">
          <w:rPr>
            <w:noProof/>
            <w:webHidden/>
          </w:rPr>
          <w:fldChar w:fldCharType="end"/>
        </w:r>
      </w:hyperlink>
    </w:p>
    <w:p w14:paraId="5864EC7C" w14:textId="0769BBD1"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4" w:history="1">
        <w:r w:rsidR="00426AF3" w:rsidRPr="005D3EA5">
          <w:rPr>
            <w:rStyle w:val="Hyperlink"/>
            <w:noProof/>
          </w:rPr>
          <w:t>2.2</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Spezifische Annahmen</w:t>
        </w:r>
        <w:r w:rsidR="00426AF3">
          <w:rPr>
            <w:noProof/>
            <w:webHidden/>
          </w:rPr>
          <w:tab/>
        </w:r>
        <w:r w:rsidR="00426AF3">
          <w:rPr>
            <w:noProof/>
            <w:webHidden/>
          </w:rPr>
          <w:fldChar w:fldCharType="begin"/>
        </w:r>
        <w:r w:rsidR="00426AF3">
          <w:rPr>
            <w:noProof/>
            <w:webHidden/>
          </w:rPr>
          <w:instrText xml:space="preserve"> PAGEREF _Toc426966804 \h </w:instrText>
        </w:r>
        <w:r w:rsidR="00426AF3">
          <w:rPr>
            <w:noProof/>
            <w:webHidden/>
          </w:rPr>
        </w:r>
        <w:r w:rsidR="00426AF3">
          <w:rPr>
            <w:noProof/>
            <w:webHidden/>
          </w:rPr>
          <w:fldChar w:fldCharType="separate"/>
        </w:r>
        <w:r w:rsidR="0092422F">
          <w:rPr>
            <w:noProof/>
            <w:webHidden/>
          </w:rPr>
          <w:t>4</w:t>
        </w:r>
        <w:r w:rsidR="00426AF3">
          <w:rPr>
            <w:noProof/>
            <w:webHidden/>
          </w:rPr>
          <w:fldChar w:fldCharType="end"/>
        </w:r>
      </w:hyperlink>
    </w:p>
    <w:p w14:paraId="32D1372D" w14:textId="67B1932F" w:rsidR="00426AF3" w:rsidRDefault="0050710D">
      <w:pPr>
        <w:pStyle w:val="Verzeichnis1"/>
        <w:tabs>
          <w:tab w:val="left" w:pos="440"/>
          <w:tab w:val="right" w:leader="dot" w:pos="9346"/>
        </w:tabs>
        <w:rPr>
          <w:rFonts w:asciiTheme="minorHAnsi" w:eastAsiaTheme="minorEastAsia" w:hAnsiTheme="minorHAnsi" w:cstheme="minorBidi"/>
          <w:noProof/>
          <w:sz w:val="22"/>
          <w:szCs w:val="22"/>
          <w:lang w:val="de-AT" w:eastAsia="de-AT"/>
        </w:rPr>
      </w:pPr>
      <w:hyperlink w:anchor="_Toc426966805" w:history="1">
        <w:r w:rsidR="00426AF3" w:rsidRPr="005D3EA5">
          <w:rPr>
            <w:rStyle w:val="Hyperlink"/>
            <w:noProof/>
          </w:rPr>
          <w:t>3</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Referenznutzungsdauern für die Deklaration von Bauprodukten</w:t>
        </w:r>
        <w:r w:rsidR="00426AF3">
          <w:rPr>
            <w:noProof/>
            <w:webHidden/>
          </w:rPr>
          <w:tab/>
        </w:r>
        <w:r w:rsidR="00426AF3">
          <w:rPr>
            <w:noProof/>
            <w:webHidden/>
          </w:rPr>
          <w:fldChar w:fldCharType="begin"/>
        </w:r>
        <w:r w:rsidR="00426AF3">
          <w:rPr>
            <w:noProof/>
            <w:webHidden/>
          </w:rPr>
          <w:instrText xml:space="preserve"> PAGEREF _Toc426966805 \h </w:instrText>
        </w:r>
        <w:r w:rsidR="00426AF3">
          <w:rPr>
            <w:noProof/>
            <w:webHidden/>
          </w:rPr>
        </w:r>
        <w:r w:rsidR="00426AF3">
          <w:rPr>
            <w:noProof/>
            <w:webHidden/>
          </w:rPr>
          <w:fldChar w:fldCharType="separate"/>
        </w:r>
        <w:r w:rsidR="0092422F">
          <w:rPr>
            <w:noProof/>
            <w:webHidden/>
          </w:rPr>
          <w:t>5</w:t>
        </w:r>
        <w:r w:rsidR="00426AF3">
          <w:rPr>
            <w:noProof/>
            <w:webHidden/>
          </w:rPr>
          <w:fldChar w:fldCharType="end"/>
        </w:r>
      </w:hyperlink>
    </w:p>
    <w:p w14:paraId="1F3E82EE" w14:textId="1A3A3362"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6" w:history="1">
        <w:r w:rsidR="00426AF3" w:rsidRPr="005D3EA5">
          <w:rPr>
            <w:rStyle w:val="Hyperlink"/>
            <w:noProof/>
          </w:rPr>
          <w:t>3.1</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Putze, -träger, Mörtel, Estriche, Bauplatten</w:t>
        </w:r>
        <w:r w:rsidR="00426AF3">
          <w:rPr>
            <w:noProof/>
            <w:webHidden/>
          </w:rPr>
          <w:tab/>
        </w:r>
        <w:r w:rsidR="00426AF3">
          <w:rPr>
            <w:noProof/>
            <w:webHidden/>
          </w:rPr>
          <w:fldChar w:fldCharType="begin"/>
        </w:r>
        <w:r w:rsidR="00426AF3">
          <w:rPr>
            <w:noProof/>
            <w:webHidden/>
          </w:rPr>
          <w:instrText xml:space="preserve"> PAGEREF _Toc426966806 \h </w:instrText>
        </w:r>
        <w:r w:rsidR="00426AF3">
          <w:rPr>
            <w:noProof/>
            <w:webHidden/>
          </w:rPr>
        </w:r>
        <w:r w:rsidR="00426AF3">
          <w:rPr>
            <w:noProof/>
            <w:webHidden/>
          </w:rPr>
          <w:fldChar w:fldCharType="separate"/>
        </w:r>
        <w:r w:rsidR="0092422F">
          <w:rPr>
            <w:noProof/>
            <w:webHidden/>
          </w:rPr>
          <w:t>5</w:t>
        </w:r>
        <w:r w:rsidR="00426AF3">
          <w:rPr>
            <w:noProof/>
            <w:webHidden/>
          </w:rPr>
          <w:fldChar w:fldCharType="end"/>
        </w:r>
      </w:hyperlink>
    </w:p>
    <w:p w14:paraId="3C31A62C" w14:textId="241BAFC3"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7" w:history="1">
        <w:r w:rsidR="00426AF3" w:rsidRPr="005D3EA5">
          <w:rPr>
            <w:rStyle w:val="Hyperlink"/>
            <w:noProof/>
          </w:rPr>
          <w:t>3.2</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Massivbaustoffe, Schüttungen, Schamotte</w:t>
        </w:r>
        <w:r w:rsidR="00426AF3">
          <w:rPr>
            <w:noProof/>
            <w:webHidden/>
          </w:rPr>
          <w:tab/>
        </w:r>
        <w:r w:rsidR="00426AF3">
          <w:rPr>
            <w:noProof/>
            <w:webHidden/>
          </w:rPr>
          <w:fldChar w:fldCharType="begin"/>
        </w:r>
        <w:r w:rsidR="00426AF3">
          <w:rPr>
            <w:noProof/>
            <w:webHidden/>
          </w:rPr>
          <w:instrText xml:space="preserve"> PAGEREF _Toc426966807 \h </w:instrText>
        </w:r>
        <w:r w:rsidR="00426AF3">
          <w:rPr>
            <w:noProof/>
            <w:webHidden/>
          </w:rPr>
        </w:r>
        <w:r w:rsidR="00426AF3">
          <w:rPr>
            <w:noProof/>
            <w:webHidden/>
          </w:rPr>
          <w:fldChar w:fldCharType="separate"/>
        </w:r>
        <w:r w:rsidR="0092422F">
          <w:rPr>
            <w:noProof/>
            <w:webHidden/>
          </w:rPr>
          <w:t>7</w:t>
        </w:r>
        <w:r w:rsidR="00426AF3">
          <w:rPr>
            <w:noProof/>
            <w:webHidden/>
          </w:rPr>
          <w:fldChar w:fldCharType="end"/>
        </w:r>
      </w:hyperlink>
    </w:p>
    <w:p w14:paraId="57C0CB49" w14:textId="11B7A525"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8" w:history="1">
        <w:r w:rsidR="00426AF3" w:rsidRPr="005D3EA5">
          <w:rPr>
            <w:rStyle w:val="Hyperlink"/>
            <w:noProof/>
          </w:rPr>
          <w:t>3.3</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Bleche, Metalle</w:t>
        </w:r>
        <w:r w:rsidR="00426AF3">
          <w:rPr>
            <w:noProof/>
            <w:webHidden/>
          </w:rPr>
          <w:tab/>
        </w:r>
        <w:r w:rsidR="00426AF3">
          <w:rPr>
            <w:noProof/>
            <w:webHidden/>
          </w:rPr>
          <w:fldChar w:fldCharType="begin"/>
        </w:r>
        <w:r w:rsidR="00426AF3">
          <w:rPr>
            <w:noProof/>
            <w:webHidden/>
          </w:rPr>
          <w:instrText xml:space="preserve"> PAGEREF _Toc426966808 \h </w:instrText>
        </w:r>
        <w:r w:rsidR="00426AF3">
          <w:rPr>
            <w:noProof/>
            <w:webHidden/>
          </w:rPr>
        </w:r>
        <w:r w:rsidR="00426AF3">
          <w:rPr>
            <w:noProof/>
            <w:webHidden/>
          </w:rPr>
          <w:fldChar w:fldCharType="separate"/>
        </w:r>
        <w:r w:rsidR="0092422F">
          <w:rPr>
            <w:noProof/>
            <w:webHidden/>
          </w:rPr>
          <w:t>9</w:t>
        </w:r>
        <w:r w:rsidR="00426AF3">
          <w:rPr>
            <w:noProof/>
            <w:webHidden/>
          </w:rPr>
          <w:fldChar w:fldCharType="end"/>
        </w:r>
      </w:hyperlink>
    </w:p>
    <w:p w14:paraId="1A439F8A" w14:textId="42D77013"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09" w:history="1">
        <w:r w:rsidR="00426AF3" w:rsidRPr="005D3EA5">
          <w:rPr>
            <w:rStyle w:val="Hyperlink"/>
            <w:noProof/>
          </w:rPr>
          <w:t>3.4</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Abdichtungen, Beschichtungen, Folien</w:t>
        </w:r>
        <w:r w:rsidR="00426AF3">
          <w:rPr>
            <w:noProof/>
            <w:webHidden/>
          </w:rPr>
          <w:tab/>
        </w:r>
        <w:r w:rsidR="00426AF3">
          <w:rPr>
            <w:noProof/>
            <w:webHidden/>
          </w:rPr>
          <w:fldChar w:fldCharType="begin"/>
        </w:r>
        <w:r w:rsidR="00426AF3">
          <w:rPr>
            <w:noProof/>
            <w:webHidden/>
          </w:rPr>
          <w:instrText xml:space="preserve"> PAGEREF _Toc426966809 \h </w:instrText>
        </w:r>
        <w:r w:rsidR="00426AF3">
          <w:rPr>
            <w:noProof/>
            <w:webHidden/>
          </w:rPr>
        </w:r>
        <w:r w:rsidR="00426AF3">
          <w:rPr>
            <w:noProof/>
            <w:webHidden/>
          </w:rPr>
          <w:fldChar w:fldCharType="separate"/>
        </w:r>
        <w:r w:rsidR="0092422F">
          <w:rPr>
            <w:noProof/>
            <w:webHidden/>
          </w:rPr>
          <w:t>10</w:t>
        </w:r>
        <w:r w:rsidR="00426AF3">
          <w:rPr>
            <w:noProof/>
            <w:webHidden/>
          </w:rPr>
          <w:fldChar w:fldCharType="end"/>
        </w:r>
      </w:hyperlink>
    </w:p>
    <w:p w14:paraId="2F4C39D1" w14:textId="5A0C4821"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0" w:history="1">
        <w:r w:rsidR="00426AF3" w:rsidRPr="005D3EA5">
          <w:rPr>
            <w:rStyle w:val="Hyperlink"/>
            <w:noProof/>
          </w:rPr>
          <w:t>3.5</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Holzbaustoffe</w:t>
        </w:r>
        <w:r w:rsidR="00426AF3">
          <w:rPr>
            <w:noProof/>
            <w:webHidden/>
          </w:rPr>
          <w:tab/>
        </w:r>
        <w:r w:rsidR="00426AF3">
          <w:rPr>
            <w:noProof/>
            <w:webHidden/>
          </w:rPr>
          <w:fldChar w:fldCharType="begin"/>
        </w:r>
        <w:r w:rsidR="00426AF3">
          <w:rPr>
            <w:noProof/>
            <w:webHidden/>
          </w:rPr>
          <w:instrText xml:space="preserve"> PAGEREF _Toc426966810 \h </w:instrText>
        </w:r>
        <w:r w:rsidR="00426AF3">
          <w:rPr>
            <w:noProof/>
            <w:webHidden/>
          </w:rPr>
        </w:r>
        <w:r w:rsidR="00426AF3">
          <w:rPr>
            <w:noProof/>
            <w:webHidden/>
          </w:rPr>
          <w:fldChar w:fldCharType="separate"/>
        </w:r>
        <w:r w:rsidR="0092422F">
          <w:rPr>
            <w:noProof/>
            <w:webHidden/>
          </w:rPr>
          <w:t>11</w:t>
        </w:r>
        <w:r w:rsidR="00426AF3">
          <w:rPr>
            <w:noProof/>
            <w:webHidden/>
          </w:rPr>
          <w:fldChar w:fldCharType="end"/>
        </w:r>
      </w:hyperlink>
    </w:p>
    <w:p w14:paraId="1A52C1BF" w14:textId="13FEC1C2"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1" w:history="1">
        <w:r w:rsidR="00426AF3" w:rsidRPr="005D3EA5">
          <w:rPr>
            <w:rStyle w:val="Hyperlink"/>
            <w:noProof/>
          </w:rPr>
          <w:t>3.6</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Dämmstoffe</w:t>
        </w:r>
        <w:r w:rsidR="00426AF3">
          <w:rPr>
            <w:noProof/>
            <w:webHidden/>
          </w:rPr>
          <w:tab/>
        </w:r>
        <w:r w:rsidR="00426AF3">
          <w:rPr>
            <w:noProof/>
            <w:webHidden/>
          </w:rPr>
          <w:fldChar w:fldCharType="begin"/>
        </w:r>
        <w:r w:rsidR="00426AF3">
          <w:rPr>
            <w:noProof/>
            <w:webHidden/>
          </w:rPr>
          <w:instrText xml:space="preserve"> PAGEREF _Toc426966811 \h </w:instrText>
        </w:r>
        <w:r w:rsidR="00426AF3">
          <w:rPr>
            <w:noProof/>
            <w:webHidden/>
          </w:rPr>
        </w:r>
        <w:r w:rsidR="00426AF3">
          <w:rPr>
            <w:noProof/>
            <w:webHidden/>
          </w:rPr>
          <w:fldChar w:fldCharType="separate"/>
        </w:r>
        <w:r w:rsidR="0092422F">
          <w:rPr>
            <w:noProof/>
            <w:webHidden/>
          </w:rPr>
          <w:t>12</w:t>
        </w:r>
        <w:r w:rsidR="00426AF3">
          <w:rPr>
            <w:noProof/>
            <w:webHidden/>
          </w:rPr>
          <w:fldChar w:fldCharType="end"/>
        </w:r>
      </w:hyperlink>
    </w:p>
    <w:p w14:paraId="73DF866A" w14:textId="71E24A89"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2" w:history="1">
        <w:r w:rsidR="00426AF3" w:rsidRPr="005D3EA5">
          <w:rPr>
            <w:rStyle w:val="Hyperlink"/>
            <w:noProof/>
          </w:rPr>
          <w:t>3.7</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Beläge, Fußbodenmaterialien, Textilien</w:t>
        </w:r>
        <w:r w:rsidR="00426AF3">
          <w:rPr>
            <w:noProof/>
            <w:webHidden/>
          </w:rPr>
          <w:tab/>
        </w:r>
        <w:r w:rsidR="00426AF3">
          <w:rPr>
            <w:noProof/>
            <w:webHidden/>
          </w:rPr>
          <w:fldChar w:fldCharType="begin"/>
        </w:r>
        <w:r w:rsidR="00426AF3">
          <w:rPr>
            <w:noProof/>
            <w:webHidden/>
          </w:rPr>
          <w:instrText xml:space="preserve"> PAGEREF _Toc426966812 \h </w:instrText>
        </w:r>
        <w:r w:rsidR="00426AF3">
          <w:rPr>
            <w:noProof/>
            <w:webHidden/>
          </w:rPr>
        </w:r>
        <w:r w:rsidR="00426AF3">
          <w:rPr>
            <w:noProof/>
            <w:webHidden/>
          </w:rPr>
          <w:fldChar w:fldCharType="separate"/>
        </w:r>
        <w:r w:rsidR="0092422F">
          <w:rPr>
            <w:noProof/>
            <w:webHidden/>
          </w:rPr>
          <w:t>14</w:t>
        </w:r>
        <w:r w:rsidR="00426AF3">
          <w:rPr>
            <w:noProof/>
            <w:webHidden/>
          </w:rPr>
          <w:fldChar w:fldCharType="end"/>
        </w:r>
      </w:hyperlink>
    </w:p>
    <w:p w14:paraId="61347C07" w14:textId="2098D423" w:rsidR="00426AF3" w:rsidRDefault="0050710D">
      <w:pPr>
        <w:pStyle w:val="Verzeichnis2"/>
        <w:tabs>
          <w:tab w:val="left" w:pos="880"/>
          <w:tab w:val="right" w:leader="dot" w:pos="9346"/>
        </w:tabs>
        <w:rPr>
          <w:rFonts w:asciiTheme="minorHAnsi" w:eastAsiaTheme="minorEastAsia" w:hAnsiTheme="minorHAnsi" w:cstheme="minorBidi"/>
          <w:noProof/>
          <w:sz w:val="22"/>
          <w:szCs w:val="22"/>
          <w:lang w:val="de-AT" w:eastAsia="de-AT"/>
        </w:rPr>
      </w:pPr>
      <w:hyperlink w:anchor="_Toc426966813" w:history="1">
        <w:r w:rsidR="00426AF3" w:rsidRPr="005D3EA5">
          <w:rPr>
            <w:rStyle w:val="Hyperlink"/>
            <w:noProof/>
          </w:rPr>
          <w:t>3.8</w:t>
        </w:r>
        <w:r w:rsidR="00426AF3">
          <w:rPr>
            <w:rFonts w:asciiTheme="minorHAnsi" w:eastAsiaTheme="minorEastAsia" w:hAnsiTheme="minorHAnsi" w:cstheme="minorBidi"/>
            <w:noProof/>
            <w:sz w:val="22"/>
            <w:szCs w:val="22"/>
            <w:lang w:val="de-AT" w:eastAsia="de-AT"/>
          </w:rPr>
          <w:tab/>
        </w:r>
        <w:r w:rsidR="00426AF3" w:rsidRPr="005D3EA5">
          <w:rPr>
            <w:rStyle w:val="Hyperlink"/>
            <w:noProof/>
          </w:rPr>
          <w:t>Fenster und Türen</w:t>
        </w:r>
        <w:r w:rsidR="00426AF3">
          <w:rPr>
            <w:noProof/>
            <w:webHidden/>
          </w:rPr>
          <w:tab/>
        </w:r>
        <w:r w:rsidR="00426AF3">
          <w:rPr>
            <w:noProof/>
            <w:webHidden/>
          </w:rPr>
          <w:fldChar w:fldCharType="begin"/>
        </w:r>
        <w:r w:rsidR="00426AF3">
          <w:rPr>
            <w:noProof/>
            <w:webHidden/>
          </w:rPr>
          <w:instrText xml:space="preserve"> PAGEREF _Toc426966813 \h </w:instrText>
        </w:r>
        <w:r w:rsidR="00426AF3">
          <w:rPr>
            <w:noProof/>
            <w:webHidden/>
          </w:rPr>
        </w:r>
        <w:r w:rsidR="00426AF3">
          <w:rPr>
            <w:noProof/>
            <w:webHidden/>
          </w:rPr>
          <w:fldChar w:fldCharType="separate"/>
        </w:r>
        <w:r w:rsidR="0092422F">
          <w:rPr>
            <w:noProof/>
            <w:webHidden/>
          </w:rPr>
          <w:t>15</w:t>
        </w:r>
        <w:r w:rsidR="00426AF3">
          <w:rPr>
            <w:noProof/>
            <w:webHidden/>
          </w:rPr>
          <w:fldChar w:fldCharType="end"/>
        </w:r>
      </w:hyperlink>
    </w:p>
    <w:p w14:paraId="35870B8F" w14:textId="3845EB14" w:rsidR="00426AF3" w:rsidRDefault="0050710D">
      <w:pPr>
        <w:pStyle w:val="Verzeichnis1"/>
        <w:tabs>
          <w:tab w:val="left" w:pos="440"/>
          <w:tab w:val="right" w:leader="dot" w:pos="9346"/>
        </w:tabs>
        <w:rPr>
          <w:rFonts w:asciiTheme="minorHAnsi" w:eastAsiaTheme="minorEastAsia" w:hAnsiTheme="minorHAnsi" w:cstheme="minorBidi"/>
          <w:noProof/>
          <w:sz w:val="22"/>
          <w:szCs w:val="22"/>
          <w:lang w:val="de-AT" w:eastAsia="de-AT"/>
        </w:rPr>
      </w:pPr>
      <w:hyperlink w:anchor="_Toc426966814" w:history="1">
        <w:r w:rsidR="00426AF3" w:rsidRPr="005D3EA5">
          <w:rPr>
            <w:rStyle w:val="Hyperlink"/>
            <w:noProof/>
            <w:lang w:eastAsia="de-AT"/>
          </w:rPr>
          <w:t>4</w:t>
        </w:r>
        <w:r w:rsidR="00426AF3">
          <w:rPr>
            <w:rFonts w:asciiTheme="minorHAnsi" w:eastAsiaTheme="minorEastAsia" w:hAnsiTheme="minorHAnsi" w:cstheme="minorBidi"/>
            <w:noProof/>
            <w:sz w:val="22"/>
            <w:szCs w:val="22"/>
            <w:lang w:val="de-AT" w:eastAsia="de-AT"/>
          </w:rPr>
          <w:tab/>
        </w:r>
        <w:r w:rsidR="00426AF3" w:rsidRPr="005D3EA5">
          <w:rPr>
            <w:rStyle w:val="Hyperlink"/>
            <w:noProof/>
            <w:lang w:eastAsia="de-AT"/>
          </w:rPr>
          <w:t>Referenzen</w:t>
        </w:r>
        <w:r w:rsidR="00426AF3">
          <w:rPr>
            <w:noProof/>
            <w:webHidden/>
          </w:rPr>
          <w:tab/>
        </w:r>
        <w:r w:rsidR="00426AF3">
          <w:rPr>
            <w:noProof/>
            <w:webHidden/>
          </w:rPr>
          <w:fldChar w:fldCharType="begin"/>
        </w:r>
        <w:r w:rsidR="00426AF3">
          <w:rPr>
            <w:noProof/>
            <w:webHidden/>
          </w:rPr>
          <w:instrText xml:space="preserve"> PAGEREF _Toc426966814 \h </w:instrText>
        </w:r>
        <w:r w:rsidR="00426AF3">
          <w:rPr>
            <w:noProof/>
            <w:webHidden/>
          </w:rPr>
        </w:r>
        <w:r w:rsidR="00426AF3">
          <w:rPr>
            <w:noProof/>
            <w:webHidden/>
          </w:rPr>
          <w:fldChar w:fldCharType="separate"/>
        </w:r>
        <w:r w:rsidR="0092422F">
          <w:rPr>
            <w:noProof/>
            <w:webHidden/>
          </w:rPr>
          <w:t>16</w:t>
        </w:r>
        <w:r w:rsidR="00426AF3">
          <w:rPr>
            <w:noProof/>
            <w:webHidden/>
          </w:rPr>
          <w:fldChar w:fldCharType="end"/>
        </w:r>
      </w:hyperlink>
    </w:p>
    <w:p w14:paraId="18D33FD3" w14:textId="77777777" w:rsidR="00646480" w:rsidRDefault="00646480" w:rsidP="00646480">
      <w:r w:rsidRPr="00D616AF">
        <w:rPr>
          <w:rFonts w:asciiTheme="minorHAnsi" w:hAnsiTheme="minorHAnsi"/>
          <w:color w:val="17365D" w:themeColor="text2" w:themeShade="BF"/>
        </w:rPr>
        <w:fldChar w:fldCharType="end"/>
      </w:r>
    </w:p>
    <w:p w14:paraId="7B443114" w14:textId="77777777" w:rsidR="00383EB3" w:rsidRPr="004E2C6B" w:rsidRDefault="00383EB3" w:rsidP="00646480">
      <w:pPr>
        <w:pStyle w:val="berschrift1"/>
      </w:pPr>
      <w:bookmarkStart w:id="2" w:name="_Toc426966801"/>
      <w:r w:rsidRPr="004E2C6B">
        <w:t>Vorwort</w:t>
      </w:r>
      <w:bookmarkEnd w:id="2"/>
    </w:p>
    <w:p w14:paraId="021BCBA6" w14:textId="77777777" w:rsidR="00F2580E" w:rsidRPr="004E2C6B" w:rsidRDefault="00F2580E" w:rsidP="00F2580E">
      <w:pPr>
        <w:rPr>
          <w:rFonts w:asciiTheme="minorHAnsi" w:hAnsiTheme="minorHAnsi"/>
        </w:rPr>
      </w:pPr>
      <w:r w:rsidRPr="004E2C6B">
        <w:rPr>
          <w:rFonts w:asciiTheme="minorHAnsi" w:hAnsiTheme="minorHAnsi"/>
        </w:rPr>
        <w:t>Ziel des vorliegenden Nutzungsdauerkatalogs der Bau EPD GmbH ist eine Zusammenstellung von Referenz-Nutzungsdauern für die Verwendung in Umweltdeklarationen von Bauprodukten</w:t>
      </w:r>
      <w:r w:rsidR="00646480">
        <w:rPr>
          <w:rFonts w:asciiTheme="minorHAnsi" w:hAnsiTheme="minorHAnsi"/>
        </w:rPr>
        <w:t>.</w:t>
      </w:r>
      <w:r w:rsidRPr="004E2C6B">
        <w:rPr>
          <w:rFonts w:asciiTheme="minorHAnsi" w:hAnsiTheme="minorHAnsi"/>
        </w:rPr>
        <w:t xml:space="preserve"> Die sich aus der Nutzungsdauer ergebenden Instandhaltungszyklen innerhalb eines Betrachtungszeitraums sollen als Multiplikatoren in Ökobilanzen Eingang finden. Dafür sind Nutzungsdauern „in der Breite“ notwendig, d.h. ein konsistentes Set über alle Baustoffe, Bauteile und Bauweisen hinweg, ansonsten sind die Kennwerte in der Gebäudebewertung nicht anwendbar.</w:t>
      </w:r>
    </w:p>
    <w:p w14:paraId="7F604AAF" w14:textId="77777777" w:rsidR="00562374" w:rsidRDefault="005F0CD9" w:rsidP="00F2580E">
      <w:pPr>
        <w:pStyle w:val="StandardAbs"/>
        <w:rPr>
          <w:rFonts w:asciiTheme="minorHAnsi" w:hAnsiTheme="minorHAnsi"/>
        </w:rPr>
      </w:pPr>
      <w:r w:rsidRPr="004E2C6B">
        <w:rPr>
          <w:rFonts w:asciiTheme="minorHAnsi" w:hAnsiTheme="minorHAnsi"/>
        </w:rPr>
        <w:t>Der Nutzungsdauerkatalog beruht</w:t>
      </w:r>
      <w:r w:rsidR="00F2580E" w:rsidRPr="004E2C6B">
        <w:rPr>
          <w:rFonts w:asciiTheme="minorHAnsi" w:hAnsiTheme="minorHAnsi"/>
        </w:rPr>
        <w:t xml:space="preserve"> </w:t>
      </w:r>
      <w:r w:rsidRPr="004E2C6B">
        <w:rPr>
          <w:rFonts w:asciiTheme="minorHAnsi" w:hAnsiTheme="minorHAnsi"/>
        </w:rPr>
        <w:t>auf einer Studie des IBO – Österreichisches Institut für Baubiologie und –</w:t>
      </w:r>
      <w:proofErr w:type="spellStart"/>
      <w:r w:rsidRPr="004E2C6B">
        <w:rPr>
          <w:rFonts w:asciiTheme="minorHAnsi" w:hAnsiTheme="minorHAnsi"/>
        </w:rPr>
        <w:t>ökologie</w:t>
      </w:r>
      <w:proofErr w:type="spellEnd"/>
      <w:r w:rsidRPr="004E2C6B">
        <w:rPr>
          <w:rFonts w:asciiTheme="minorHAnsi" w:hAnsiTheme="minorHAnsi"/>
        </w:rPr>
        <w:t xml:space="preserve"> (ZELGER et al, 2009). </w:t>
      </w:r>
      <w:r w:rsidR="00F2580E" w:rsidRPr="004E2C6B">
        <w:rPr>
          <w:rFonts w:asciiTheme="minorHAnsi" w:hAnsiTheme="minorHAnsi"/>
        </w:rPr>
        <w:t>Er</w:t>
      </w:r>
      <w:r w:rsidRPr="004E2C6B">
        <w:rPr>
          <w:rFonts w:asciiTheme="minorHAnsi" w:hAnsiTheme="minorHAnsi"/>
        </w:rPr>
        <w:t xml:space="preserve"> </w:t>
      </w:r>
      <w:r w:rsidR="00562374" w:rsidRPr="004E2C6B">
        <w:rPr>
          <w:rFonts w:asciiTheme="minorHAnsi" w:hAnsiTheme="minorHAnsi"/>
        </w:rPr>
        <w:t>wird</w:t>
      </w:r>
      <w:r w:rsidR="00F2580E" w:rsidRPr="004E2C6B">
        <w:rPr>
          <w:rFonts w:asciiTheme="minorHAnsi" w:hAnsiTheme="minorHAnsi"/>
        </w:rPr>
        <w:t xml:space="preserve"> von der Bau EPD GmbH</w:t>
      </w:r>
      <w:r w:rsidRPr="004E2C6B">
        <w:rPr>
          <w:rFonts w:asciiTheme="minorHAnsi" w:hAnsiTheme="minorHAnsi"/>
        </w:rPr>
        <w:t xml:space="preserve"> laufend überarbeitet, sobald neue Erkenntnisse vorliegen. Die</w:t>
      </w:r>
      <w:r w:rsidR="00562374" w:rsidRPr="004E2C6B">
        <w:rPr>
          <w:rFonts w:asciiTheme="minorHAnsi" w:hAnsiTheme="minorHAnsi"/>
        </w:rPr>
        <w:t xml:space="preserve">se Erkenntnisse werden unter </w:t>
      </w:r>
      <w:r w:rsidR="00646480">
        <w:rPr>
          <w:rFonts w:asciiTheme="minorHAnsi" w:hAnsiTheme="minorHAnsi"/>
        </w:rPr>
        <w:t xml:space="preserve">Kapitel </w:t>
      </w:r>
      <w:r w:rsidR="00562374" w:rsidRPr="004E2C6B">
        <w:rPr>
          <w:rFonts w:asciiTheme="minorHAnsi" w:hAnsiTheme="minorHAnsi"/>
        </w:rPr>
        <w:t>2.2 Spezifische Annahmen dokumentiert.</w:t>
      </w:r>
    </w:p>
    <w:p w14:paraId="2C1E224D" w14:textId="77777777" w:rsidR="00426AF3" w:rsidRDefault="00426AF3" w:rsidP="00F2580E">
      <w:pPr>
        <w:pStyle w:val="StandardAbs"/>
        <w:rPr>
          <w:rFonts w:asciiTheme="minorHAnsi" w:hAnsiTheme="minorHAnsi"/>
        </w:rPr>
      </w:pPr>
      <w:r>
        <w:rPr>
          <w:rFonts w:asciiTheme="minorHAnsi" w:hAnsiTheme="minorHAnsi"/>
        </w:rPr>
        <w:t>Der Katalog wurde im Juli 2015 um das Kapitel 3.8 Fenster und Türen ergänzt, die zugrundeliegenden Studien sind zitiert.</w:t>
      </w:r>
    </w:p>
    <w:p w14:paraId="1B169ECB" w14:textId="77777777" w:rsidR="00646480" w:rsidRPr="004E2C6B" w:rsidRDefault="00646480" w:rsidP="00F2580E">
      <w:pPr>
        <w:pStyle w:val="StandardAbs"/>
        <w:rPr>
          <w:rFonts w:asciiTheme="minorHAnsi" w:hAnsiTheme="minorHAnsi"/>
        </w:rPr>
      </w:pPr>
    </w:p>
    <w:p w14:paraId="4DD69BC6" w14:textId="77777777" w:rsidR="00E4381D" w:rsidRDefault="00383EB3" w:rsidP="00646480">
      <w:pPr>
        <w:pStyle w:val="berschrift1"/>
        <w:spacing w:before="0" w:after="0" w:line="240" w:lineRule="auto"/>
        <w:rPr>
          <w:rFonts w:asciiTheme="minorHAnsi" w:hAnsiTheme="minorHAnsi"/>
        </w:rPr>
      </w:pPr>
      <w:bookmarkStart w:id="3" w:name="_Toc426966802"/>
      <w:r w:rsidRPr="004E2C6B">
        <w:rPr>
          <w:rFonts w:asciiTheme="minorHAnsi" w:hAnsiTheme="minorHAnsi"/>
        </w:rPr>
        <w:t>Methodische Annahmen</w:t>
      </w:r>
      <w:bookmarkEnd w:id="3"/>
    </w:p>
    <w:p w14:paraId="3D22E674" w14:textId="77777777" w:rsidR="00646480" w:rsidRPr="00646480" w:rsidRDefault="00646480" w:rsidP="00646480">
      <w:pPr>
        <w:spacing w:line="240" w:lineRule="auto"/>
      </w:pPr>
    </w:p>
    <w:p w14:paraId="7EEFBCB7" w14:textId="77777777" w:rsidR="005F0CD9" w:rsidRPr="004E2C6B" w:rsidRDefault="005F0CD9" w:rsidP="00646480">
      <w:pPr>
        <w:pStyle w:val="berschrift2"/>
        <w:numPr>
          <w:ilvl w:val="0"/>
          <w:numId w:val="0"/>
        </w:numPr>
        <w:spacing w:before="0" w:after="0" w:line="240" w:lineRule="auto"/>
        <w:ind w:left="567" w:hanging="567"/>
      </w:pPr>
      <w:bookmarkStart w:id="4" w:name="_Toc426966803"/>
      <w:r w:rsidRPr="004E2C6B">
        <w:t>2.1</w:t>
      </w:r>
      <w:r w:rsidRPr="004E2C6B">
        <w:tab/>
        <w:t>Basis</w:t>
      </w:r>
      <w:r w:rsidR="00562374" w:rsidRPr="004E2C6B">
        <w:t>annahmen</w:t>
      </w:r>
      <w:bookmarkEnd w:id="4"/>
    </w:p>
    <w:p w14:paraId="4E27AABF" w14:textId="77777777" w:rsidR="00E4381D" w:rsidRPr="004E2C6B" w:rsidRDefault="00E4381D" w:rsidP="00646480">
      <w:pPr>
        <w:rPr>
          <w:rFonts w:asciiTheme="minorHAnsi" w:hAnsiTheme="minorHAnsi"/>
        </w:rPr>
      </w:pPr>
    </w:p>
    <w:p w14:paraId="62CE3B60" w14:textId="77777777" w:rsidR="00E4381D" w:rsidRPr="004E2C6B" w:rsidRDefault="00E4381D" w:rsidP="00E4381D">
      <w:pPr>
        <w:rPr>
          <w:rFonts w:asciiTheme="minorHAnsi" w:hAnsiTheme="minorHAnsi"/>
        </w:rPr>
      </w:pPr>
      <w:r w:rsidRPr="004E2C6B">
        <w:rPr>
          <w:rFonts w:asciiTheme="minorHAnsi" w:hAnsiTheme="minorHAnsi"/>
        </w:rPr>
        <w:t>Ausgangspunkt für die Referenz-Nutzungsdauern ist die technische Lebensdauer: Der Begriff technische Lebensdauer steht für die Lebensdauer eines Baustoffs bzw.</w:t>
      </w:r>
      <w:r w:rsidR="00F2580E" w:rsidRPr="004E2C6B">
        <w:rPr>
          <w:rFonts w:asciiTheme="minorHAnsi" w:hAnsiTheme="minorHAnsi"/>
        </w:rPr>
        <w:t xml:space="preserve"> Bauteils, die laut ISO 15686-1 </w:t>
      </w:r>
      <w:r w:rsidRPr="004E2C6B">
        <w:rPr>
          <w:rFonts w:asciiTheme="minorHAnsi" w:hAnsiTheme="minorHAnsi"/>
        </w:rPr>
        <w:t xml:space="preserve">als die Zeitspanne zwischen dem Einbau und dem Erreichen bzw. Überschreiten der Grenzanforderungen an die technischen Nutzungsvoraussetzungen definiert wird. Zusätzlich gehen in die Referenz-Nutzungsdauer noch wirtschaftliche oder </w:t>
      </w:r>
      <w:r w:rsidRPr="004E2C6B">
        <w:rPr>
          <w:rFonts w:asciiTheme="minorHAnsi" w:hAnsiTheme="minorHAnsi"/>
        </w:rPr>
        <w:lastRenderedPageBreak/>
        <w:t xml:space="preserve">soziokulturelle Faktoren ein. Die technische Lebensdauer entspricht </w:t>
      </w:r>
      <w:r w:rsidR="00F2580E" w:rsidRPr="004E2C6B">
        <w:rPr>
          <w:rFonts w:asciiTheme="minorHAnsi" w:hAnsiTheme="minorHAnsi"/>
        </w:rPr>
        <w:t xml:space="preserve">somit </w:t>
      </w:r>
      <w:r w:rsidRPr="004E2C6B">
        <w:rPr>
          <w:rFonts w:asciiTheme="minorHAnsi" w:hAnsiTheme="minorHAnsi"/>
        </w:rPr>
        <w:t xml:space="preserve">der maximalen Nutzungsdauer. </w:t>
      </w:r>
      <w:r w:rsidR="00F2580E" w:rsidRPr="004E2C6B">
        <w:rPr>
          <w:rFonts w:asciiTheme="minorHAnsi" w:hAnsiTheme="minorHAnsi"/>
        </w:rPr>
        <w:t>Im nachstehenden Katalog werden Referenzwerte für diese maximale Nutzungsdauer angeführt.</w:t>
      </w:r>
    </w:p>
    <w:p w14:paraId="1CC8B17C" w14:textId="77777777" w:rsidR="00F2580E" w:rsidRPr="004E2C6B" w:rsidRDefault="00F2580E" w:rsidP="00F2580E">
      <w:pPr>
        <w:rPr>
          <w:rFonts w:asciiTheme="minorHAnsi" w:hAnsiTheme="minorHAnsi"/>
        </w:rPr>
      </w:pPr>
    </w:p>
    <w:p w14:paraId="5A4DB331" w14:textId="77777777" w:rsidR="00646480" w:rsidRDefault="00F2580E" w:rsidP="00F2580E">
      <w:pPr>
        <w:rPr>
          <w:rFonts w:asciiTheme="minorHAnsi" w:hAnsiTheme="minorHAnsi"/>
        </w:rPr>
      </w:pPr>
      <w:r w:rsidRPr="004E2C6B">
        <w:rPr>
          <w:rFonts w:asciiTheme="minorHAnsi" w:hAnsiTheme="minorHAnsi"/>
        </w:rPr>
        <w:t>In ZELGER et al (2009) wurde der Weg beschritten, auf Grund von statistischen Auswertungen bestehender Nutzungsdauerkataloge, vertiefenden Analysen und übergeordn</w:t>
      </w:r>
      <w:r w:rsidR="00646480">
        <w:rPr>
          <w:rFonts w:asciiTheme="minorHAnsi" w:hAnsiTheme="minorHAnsi"/>
        </w:rPr>
        <w:t>eten Plausibilitäts</w:t>
      </w:r>
      <w:r w:rsidRPr="004E2C6B">
        <w:rPr>
          <w:rFonts w:asciiTheme="minorHAnsi" w:hAnsiTheme="minorHAnsi"/>
        </w:rPr>
        <w:t xml:space="preserve">überlegungen zu belastbaren maximalen Nutzungsdauern zu kommen. </w:t>
      </w:r>
    </w:p>
    <w:p w14:paraId="71E05423" w14:textId="77777777" w:rsidR="00F2580E" w:rsidRPr="004E2C6B" w:rsidRDefault="00F2580E" w:rsidP="00F2580E">
      <w:pPr>
        <w:rPr>
          <w:rFonts w:asciiTheme="minorHAnsi" w:hAnsiTheme="minorHAnsi"/>
        </w:rPr>
      </w:pPr>
      <w:r w:rsidRPr="004E2C6B">
        <w:rPr>
          <w:rFonts w:asciiTheme="minorHAnsi" w:hAnsiTheme="minorHAnsi"/>
        </w:rPr>
        <w:t>Ei</w:t>
      </w:r>
      <w:r w:rsidR="001C1086">
        <w:rPr>
          <w:rFonts w:asciiTheme="minorHAnsi" w:hAnsiTheme="minorHAnsi"/>
        </w:rPr>
        <w:t>ne konsistente Struktur zur</w:t>
      </w:r>
      <w:r w:rsidRPr="004E2C6B">
        <w:rPr>
          <w:rFonts w:asciiTheme="minorHAnsi" w:hAnsiTheme="minorHAnsi"/>
        </w:rPr>
        <w:t xml:space="preserve"> Erhebung der Referenz-Nutzungsdauer bietet die Normenreihe ISO 15686 ff. Diese wurde in ein schlagkräftiges Raster operationalisiert und damit </w:t>
      </w:r>
      <w:r w:rsidR="001C1086">
        <w:rPr>
          <w:rFonts w:asciiTheme="minorHAnsi" w:hAnsiTheme="minorHAnsi"/>
        </w:rPr>
        <w:t xml:space="preserve">wurden </w:t>
      </w:r>
      <w:r w:rsidRPr="004E2C6B">
        <w:rPr>
          <w:rFonts w:asciiTheme="minorHAnsi" w:hAnsiTheme="minorHAnsi"/>
        </w:rPr>
        <w:t>transparent und nachvollziehbar Lebensdauern und limitierende Einflüsse vor allem aus der Schadensliteratur abgeleitet.</w:t>
      </w:r>
    </w:p>
    <w:p w14:paraId="4608ADCA" w14:textId="77777777" w:rsidR="001C1086" w:rsidRPr="004E2C6B" w:rsidRDefault="00E4381D" w:rsidP="001C1086">
      <w:pPr>
        <w:pStyle w:val="StandardAbs"/>
        <w:spacing w:after="240"/>
        <w:rPr>
          <w:rFonts w:asciiTheme="minorHAnsi" w:hAnsiTheme="minorHAnsi"/>
        </w:rPr>
      </w:pPr>
      <w:r w:rsidRPr="004E2C6B">
        <w:rPr>
          <w:rFonts w:asciiTheme="minorHAnsi" w:hAnsiTheme="minorHAnsi"/>
        </w:rPr>
        <w:t>Insgesamt wurde zur Erstellung des Nutzungsdauerkataloges wie folgt vorgegangen:</w:t>
      </w:r>
    </w:p>
    <w:p w14:paraId="55FFE796" w14:textId="77777777" w:rsidR="00E4381D" w:rsidRPr="004E2C6B" w:rsidRDefault="00E4381D" w:rsidP="001C1086">
      <w:pPr>
        <w:pStyle w:val="Listenabsatz"/>
        <w:numPr>
          <w:ilvl w:val="0"/>
          <w:numId w:val="10"/>
        </w:numPr>
        <w:spacing w:after="240"/>
        <w:ind w:left="426" w:hanging="426"/>
        <w:rPr>
          <w:rFonts w:asciiTheme="minorHAnsi" w:hAnsiTheme="minorHAnsi"/>
        </w:rPr>
      </w:pPr>
      <w:r w:rsidRPr="004E2C6B">
        <w:rPr>
          <w:rFonts w:asciiTheme="minorHAnsi" w:hAnsiTheme="minorHAnsi"/>
        </w:rPr>
        <w:t>Auswahl von wesentlichen funktionalen Einheiten (i.e. Bauteilschichten und/oder Gebäudekomponenten, die bestimmte technische Funktionen zu erfüllen haben).</w:t>
      </w:r>
    </w:p>
    <w:p w14:paraId="55645117" w14:textId="77777777" w:rsidR="00F2580E" w:rsidRPr="004E2C6B" w:rsidRDefault="00E4381D" w:rsidP="00F77C69">
      <w:pPr>
        <w:pStyle w:val="Listenabsatz"/>
        <w:numPr>
          <w:ilvl w:val="0"/>
          <w:numId w:val="10"/>
        </w:numPr>
        <w:ind w:left="426" w:hanging="426"/>
        <w:rPr>
          <w:rFonts w:asciiTheme="minorHAnsi" w:hAnsiTheme="minorHAnsi"/>
        </w:rPr>
      </w:pPr>
      <w:r w:rsidRPr="004E2C6B">
        <w:rPr>
          <w:rFonts w:asciiTheme="minorHAnsi" w:hAnsiTheme="minorHAnsi"/>
        </w:rPr>
        <w:t>Auswertung der bestehenden Nutzungsdauerkataloge und Literaturquellen nach einem sorgfältig entwickelten, transparenten Algorithmus. Die Lebensdauer sollte über der höchsten durchschnittlichen Nutzungsdauer in den Quellen liegen. In Plausibilitätstests wird die Konsistenz einzelner Q</w:t>
      </w:r>
      <w:r w:rsidR="00811930" w:rsidRPr="004E2C6B">
        <w:rPr>
          <w:rFonts w:asciiTheme="minorHAnsi" w:hAnsiTheme="minorHAnsi"/>
        </w:rPr>
        <w:t>uellen analysiert und bewertet. Die Quellen wurden hinsichtlich ihrer Zielrichtung, den AutorInnen und ihrer Methodik hinterfragt.</w:t>
      </w:r>
    </w:p>
    <w:p w14:paraId="0487B2E8" w14:textId="77777777" w:rsidR="00F2580E" w:rsidRPr="004E2C6B" w:rsidRDefault="00F2580E" w:rsidP="001C1086">
      <w:pPr>
        <w:spacing w:after="240"/>
        <w:ind w:firstLine="426"/>
        <w:rPr>
          <w:rFonts w:asciiTheme="minorHAnsi" w:hAnsiTheme="minorHAnsi"/>
        </w:rPr>
      </w:pPr>
      <w:r w:rsidRPr="004E2C6B">
        <w:rPr>
          <w:rFonts w:asciiTheme="minorHAnsi" w:hAnsiTheme="minorHAnsi"/>
        </w:rPr>
        <w:t>Folgende Nutzungsdauerkataloge wurden ausgewertet:</w:t>
      </w:r>
    </w:p>
    <w:p w14:paraId="64E70FB3" w14:textId="77777777" w:rsidR="00F2580E" w:rsidRPr="004E2C6B" w:rsidRDefault="00F2580E" w:rsidP="001C1086">
      <w:pPr>
        <w:pStyle w:val="Listenabsatz"/>
        <w:numPr>
          <w:ilvl w:val="0"/>
          <w:numId w:val="9"/>
        </w:numPr>
        <w:spacing w:after="240"/>
        <w:rPr>
          <w:rFonts w:asciiTheme="minorHAnsi" w:hAnsiTheme="minorHAnsi"/>
        </w:rPr>
      </w:pPr>
      <w:r w:rsidRPr="004E2C6B">
        <w:rPr>
          <w:rFonts w:asciiTheme="minorHAnsi" w:hAnsiTheme="minorHAnsi"/>
        </w:rPr>
        <w:t xml:space="preserve">Nutzungsdauerkatalog baulicher Anlagen und Anlagenteile, </w:t>
      </w:r>
      <w:proofErr w:type="spellStart"/>
      <w:r w:rsidRPr="004E2C6B">
        <w:rPr>
          <w:rFonts w:asciiTheme="minorHAnsi" w:hAnsiTheme="minorHAnsi"/>
        </w:rPr>
        <w:t>Ahlgrimm-Siess</w:t>
      </w:r>
      <w:proofErr w:type="spellEnd"/>
      <w:r w:rsidRPr="004E2C6B">
        <w:rPr>
          <w:rFonts w:asciiTheme="minorHAnsi" w:hAnsiTheme="minorHAnsi"/>
        </w:rPr>
        <w:t xml:space="preserve"> et al., 2006 (SV </w:t>
      </w:r>
      <w:proofErr w:type="spellStart"/>
      <w:r w:rsidRPr="004E2C6B">
        <w:rPr>
          <w:rFonts w:asciiTheme="minorHAnsi" w:hAnsiTheme="minorHAnsi"/>
        </w:rPr>
        <w:t>Stmrk+Ktn</w:t>
      </w:r>
      <w:proofErr w:type="spellEnd"/>
      <w:r w:rsidRPr="004E2C6B">
        <w:rPr>
          <w:rFonts w:asciiTheme="minorHAnsi" w:hAnsiTheme="minorHAnsi"/>
        </w:rPr>
        <w:t xml:space="preserve"> 2006) </w:t>
      </w:r>
    </w:p>
    <w:p w14:paraId="0F522052"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Lebensdauer der Baustoffe und Bauteile zur Harmonisierung der wirtschaftlichen Nutzungsdauer im Wohnungsbau (Arlt und Pfeiffer 2004), darin zitiert:</w:t>
      </w:r>
    </w:p>
    <w:p w14:paraId="5CAE988B" w14:textId="77777777" w:rsidR="00F2580E" w:rsidRPr="004E2C6B" w:rsidRDefault="00F2580E" w:rsidP="00F77C69">
      <w:pPr>
        <w:pStyle w:val="Listenabsatz"/>
        <w:numPr>
          <w:ilvl w:val="1"/>
          <w:numId w:val="12"/>
        </w:numPr>
        <w:rPr>
          <w:rFonts w:asciiTheme="minorHAnsi" w:hAnsiTheme="minorHAnsi"/>
        </w:rPr>
      </w:pPr>
      <w:r w:rsidRPr="004E2C6B">
        <w:rPr>
          <w:rFonts w:asciiTheme="minorHAnsi" w:hAnsiTheme="minorHAnsi"/>
        </w:rPr>
        <w:t>Institut für Erhaltung und Modernisierung von Bauwerken (IEMB 1998) der TU Berlin</w:t>
      </w:r>
    </w:p>
    <w:p w14:paraId="311EF386" w14:textId="77777777" w:rsidR="00F2580E" w:rsidRPr="004E2C6B" w:rsidRDefault="00F2580E" w:rsidP="00F77C69">
      <w:pPr>
        <w:pStyle w:val="Listenabsatz"/>
        <w:numPr>
          <w:ilvl w:val="1"/>
          <w:numId w:val="12"/>
        </w:numPr>
        <w:rPr>
          <w:rFonts w:asciiTheme="minorHAnsi" w:hAnsiTheme="minorHAnsi"/>
        </w:rPr>
      </w:pPr>
      <w:r w:rsidRPr="004E2C6B">
        <w:rPr>
          <w:rFonts w:asciiTheme="minorHAnsi" w:hAnsiTheme="minorHAnsi"/>
        </w:rPr>
        <w:t>Landesinstitut für Bauwesen und angewandte Bauschadensforschung des Landes Nordrhein-Westfalen (LBB 1995)</w:t>
      </w:r>
    </w:p>
    <w:p w14:paraId="0B712C28"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Ergebnisse der Befragung mehrerer Wohnungsunternehmen in Deutschland</w:t>
      </w:r>
    </w:p>
    <w:p w14:paraId="0FB7B128"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Leitfaden nachhaltiges Bauen, Bundesministerium für Verkehr, Bau- und Wohnungswesen: „Leitfaden nachhaltiges Bauen“. Berlin 2001 (BMVBW 2001)</w:t>
      </w:r>
    </w:p>
    <w:p w14:paraId="15140EF8"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Passivhaus-Bauteilkatalog – Ökologisch bewertete Konstruktionen (IBO 2008)</w:t>
      </w:r>
    </w:p>
    <w:p w14:paraId="3D8F05DA"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Alterungsverhalten von Bauteilen und Unterhaltskosten (Meyer 1994)</w:t>
      </w:r>
    </w:p>
    <w:p w14:paraId="32E05A28"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Lebensdauer von Bauteilen, Zeitwerte (</w:t>
      </w:r>
      <w:proofErr w:type="spellStart"/>
      <w:r w:rsidRPr="004E2C6B">
        <w:rPr>
          <w:rFonts w:asciiTheme="minorHAnsi" w:hAnsiTheme="minorHAnsi"/>
        </w:rPr>
        <w:t>Agethen</w:t>
      </w:r>
      <w:proofErr w:type="spellEnd"/>
      <w:r w:rsidRPr="004E2C6B">
        <w:rPr>
          <w:rFonts w:asciiTheme="minorHAnsi" w:hAnsiTheme="minorHAnsi"/>
        </w:rPr>
        <w:t xml:space="preserve"> et al, 2008)</w:t>
      </w:r>
    </w:p>
    <w:p w14:paraId="63EF81D4" w14:textId="77777777" w:rsidR="00F2580E" w:rsidRPr="004E2C6B" w:rsidRDefault="00F2580E" w:rsidP="00F77C69">
      <w:pPr>
        <w:pStyle w:val="Listenabsatz"/>
        <w:numPr>
          <w:ilvl w:val="0"/>
          <w:numId w:val="9"/>
        </w:numPr>
        <w:rPr>
          <w:rFonts w:asciiTheme="minorHAnsi" w:hAnsiTheme="minorHAnsi"/>
        </w:rPr>
      </w:pPr>
      <w:r w:rsidRPr="004E2C6B">
        <w:rPr>
          <w:rFonts w:asciiTheme="minorHAnsi" w:hAnsiTheme="minorHAnsi"/>
        </w:rPr>
        <w:t>Projektteil Lebensdauer und Instandhaltungszyklen (Rudolphi et al, 2004)</w:t>
      </w:r>
    </w:p>
    <w:p w14:paraId="76547EEC" w14:textId="77777777" w:rsidR="00F2580E" w:rsidRPr="004E2C6B" w:rsidRDefault="00F2580E" w:rsidP="001C1086">
      <w:pPr>
        <w:pStyle w:val="Listenabsatz"/>
        <w:numPr>
          <w:ilvl w:val="0"/>
          <w:numId w:val="9"/>
        </w:numPr>
        <w:spacing w:after="240"/>
        <w:rPr>
          <w:rFonts w:asciiTheme="minorHAnsi" w:hAnsiTheme="minorHAnsi"/>
        </w:rPr>
      </w:pPr>
      <w:r w:rsidRPr="004E2C6B">
        <w:rPr>
          <w:rFonts w:asciiTheme="minorHAnsi" w:hAnsiTheme="minorHAnsi"/>
        </w:rPr>
        <w:t>Nachhaltiges Bauen (Nachhaltiges Bauen 2009)</w:t>
      </w:r>
    </w:p>
    <w:p w14:paraId="22962CEE" w14:textId="77777777" w:rsidR="00E4381D" w:rsidRPr="004E2C6B" w:rsidRDefault="00E4381D" w:rsidP="001C1086">
      <w:pPr>
        <w:pStyle w:val="Listenabsatz"/>
        <w:numPr>
          <w:ilvl w:val="0"/>
          <w:numId w:val="10"/>
        </w:numPr>
        <w:spacing w:after="240"/>
        <w:ind w:left="426"/>
        <w:rPr>
          <w:rFonts w:asciiTheme="minorHAnsi" w:hAnsiTheme="minorHAnsi"/>
        </w:rPr>
      </w:pPr>
      <w:r w:rsidRPr="004E2C6B">
        <w:rPr>
          <w:rFonts w:asciiTheme="minorHAnsi" w:hAnsiTheme="minorHAnsi"/>
        </w:rPr>
        <w:t>Wenn stärkere Abweichungen in den Nutzungsdauerkatalogen vorhanden sind bzw. keine Kongruenz zu erreichen ist, wurde</w:t>
      </w:r>
      <w:r w:rsidR="00383EB3" w:rsidRPr="004E2C6B">
        <w:rPr>
          <w:rFonts w:asciiTheme="minorHAnsi" w:hAnsiTheme="minorHAnsi"/>
        </w:rPr>
        <w:t>n</w:t>
      </w:r>
      <w:r w:rsidRPr="004E2C6B">
        <w:rPr>
          <w:rFonts w:asciiTheme="minorHAnsi" w:hAnsiTheme="minorHAnsi"/>
        </w:rPr>
        <w:t xml:space="preserve"> </w:t>
      </w:r>
      <w:r w:rsidR="00383EB3" w:rsidRPr="004E2C6B">
        <w:rPr>
          <w:rFonts w:asciiTheme="minorHAnsi" w:hAnsiTheme="minorHAnsi"/>
        </w:rPr>
        <w:t xml:space="preserve">in </w:t>
      </w:r>
      <w:r w:rsidRPr="004E2C6B">
        <w:rPr>
          <w:rFonts w:asciiTheme="minorHAnsi" w:hAnsiTheme="minorHAnsi"/>
        </w:rPr>
        <w:t>eine</w:t>
      </w:r>
      <w:r w:rsidR="00383EB3" w:rsidRPr="004E2C6B">
        <w:rPr>
          <w:rFonts w:asciiTheme="minorHAnsi" w:hAnsiTheme="minorHAnsi"/>
        </w:rPr>
        <w:t>r</w:t>
      </w:r>
      <w:r w:rsidR="001C1086">
        <w:rPr>
          <w:rFonts w:asciiTheme="minorHAnsi" w:hAnsiTheme="minorHAnsi"/>
        </w:rPr>
        <w:t xml:space="preserve"> detaillierteren Analyse </w:t>
      </w:r>
      <w:r w:rsidR="00383EB3" w:rsidRPr="004E2C6B">
        <w:rPr>
          <w:rFonts w:asciiTheme="minorHAnsi" w:hAnsiTheme="minorHAnsi"/>
        </w:rPr>
        <w:t>folgende</w:t>
      </w:r>
      <w:r w:rsidRPr="004E2C6B">
        <w:rPr>
          <w:rFonts w:asciiTheme="minorHAnsi" w:hAnsiTheme="minorHAnsi"/>
        </w:rPr>
        <w:t xml:space="preserve"> Eigenschaften untersucht</w:t>
      </w:r>
      <w:r w:rsidR="00383EB3" w:rsidRPr="004E2C6B">
        <w:rPr>
          <w:rFonts w:asciiTheme="minorHAnsi" w:hAnsiTheme="minorHAnsi"/>
        </w:rPr>
        <w:t xml:space="preserve"> (in Anlehnung an ISO 15686 ff)</w:t>
      </w:r>
      <w:r w:rsidRPr="004E2C6B">
        <w:rPr>
          <w:rFonts w:asciiTheme="minorHAnsi" w:hAnsiTheme="minorHAnsi"/>
        </w:rPr>
        <w:t xml:space="preserve">: </w:t>
      </w:r>
    </w:p>
    <w:p w14:paraId="7646706A"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Intrinsische Alterung eines Materials: Unter welchen Bedingungen (physikalische, chemische, biologische, mechanische Randbedingungen) altert das Material auf welche Art (z.B. durch Weichmacheremission)? Ab welchem Zustand, durch welche Effekte ist mit einer Nichterfüllung der technischen Funktion zu rechnen?</w:t>
      </w:r>
    </w:p>
    <w:p w14:paraId="07537711"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Natürliche Einflussfaktoren: Damit werden die Einflüsse zusammengefasst, die von außen (Klima), innen (Nutzer etc.) und Gebrauch resultieren. Diese müssen als Randbedingung für Planung, Ausführung und Instandhaltung akzeptiert werden. Natürliche Einflussfaktoren gemäß ISO 15686-8: Umwelteinflüsse, Innenklima, Gebrauch. Als Fragestellung ist insbesondere die Wechselwirkung von Einflussfaktoren zu den intrinsischen wie zu den technischen Randbedingungen gefragt.</w:t>
      </w:r>
    </w:p>
    <w:p w14:paraId="280B71A9"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Technische Einflussfaktoren: Diese Einflussfaktoren sind bewusst durch Planer, Ausführende und Hausbetreuer steuerbar und sollten auf der Grundlage von natürlichen Einflussf</w:t>
      </w:r>
      <w:r w:rsidR="001C1086">
        <w:rPr>
          <w:rFonts w:asciiTheme="minorHAnsi" w:hAnsiTheme="minorHAnsi"/>
        </w:rPr>
        <w:t>aktoren und Wünschen/Anforderun</w:t>
      </w:r>
      <w:r w:rsidRPr="004E2C6B">
        <w:rPr>
          <w:rFonts w:asciiTheme="minorHAnsi" w:hAnsiTheme="minorHAnsi"/>
        </w:rPr>
        <w:t xml:space="preserve">gen der NutzerInnen </w:t>
      </w:r>
      <w:r w:rsidR="001C1086">
        <w:rPr>
          <w:rFonts w:asciiTheme="minorHAnsi" w:hAnsiTheme="minorHAnsi"/>
        </w:rPr>
        <w:t xml:space="preserve">der </w:t>
      </w:r>
      <w:r w:rsidRPr="004E2C6B">
        <w:rPr>
          <w:rFonts w:asciiTheme="minorHAnsi" w:hAnsiTheme="minorHAnsi"/>
        </w:rPr>
        <w:t xml:space="preserve">Baustoffe/Konstruktionen/Gebäude so ausgewählt werden, dass die Alterungseigenschaften der Baustoffe optimal den Funktionen (technisch, wirtschaftlich, </w:t>
      </w:r>
      <w:r w:rsidRPr="004E2C6B">
        <w:rPr>
          <w:rFonts w:asciiTheme="minorHAnsi" w:hAnsiTheme="minorHAnsi"/>
        </w:rPr>
        <w:lastRenderedPageBreak/>
        <w:t xml:space="preserve">ökologisch, kulturell) angepasst sind. Welche langfristige Wirkung haben die Einflussfaktoren auf das spezifische Material? Ist dieses geschützt (durch eine vorausschauende Planung beispielsweise)? </w:t>
      </w:r>
    </w:p>
    <w:p w14:paraId="5A1439DC"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Schadensbilder: In welcher Form treten Schadensbilder an den untersuchten Baustoffen, Bauteilschichten, Konstruktionen und Gebäuden auf? Ist eine Instandsetzung möglich bzw. unter welchen Bedingungen ist ein Ersatz notwendig?</w:t>
      </w:r>
    </w:p>
    <w:p w14:paraId="54FC821D"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Langzeiterfahrungen: Existieren Langzeiterfahrungen zu Baustoffe</w:t>
      </w:r>
      <w:r w:rsidR="001C1086">
        <w:rPr>
          <w:rFonts w:asciiTheme="minorHAnsi" w:hAnsiTheme="minorHAnsi"/>
        </w:rPr>
        <w:t>n, Konstruktionen, Komponenten?</w:t>
      </w:r>
      <w:r w:rsidRPr="004E2C6B">
        <w:rPr>
          <w:rFonts w:asciiTheme="minorHAnsi" w:hAnsiTheme="minorHAnsi"/>
        </w:rPr>
        <w:t xml:space="preserve"> </w:t>
      </w:r>
    </w:p>
    <w:p w14:paraId="76188087" w14:textId="77777777" w:rsidR="00E4381D" w:rsidRPr="004E2C6B" w:rsidRDefault="00E4381D" w:rsidP="00F77C69">
      <w:pPr>
        <w:pStyle w:val="Listenabsatz"/>
        <w:numPr>
          <w:ilvl w:val="0"/>
          <w:numId w:val="9"/>
        </w:numPr>
        <w:rPr>
          <w:rFonts w:asciiTheme="minorHAnsi" w:hAnsiTheme="minorHAnsi"/>
        </w:rPr>
      </w:pPr>
      <w:r w:rsidRPr="004E2C6B">
        <w:rPr>
          <w:rFonts w:asciiTheme="minorHAnsi" w:hAnsiTheme="minorHAnsi"/>
        </w:rPr>
        <w:t>Annahmen zur Lebensdauer auf Basis der Langzeiterfahrungen: Hierbei wird versucht, aus der Analyse quantitative Kennwerte für die Lebensdauer von Baustoffen und Konstruktionen abzuleiten. In vielen Fällen können allerdings nur Mindest-Lebensdauern oder qualitative Zusammenhänge zwischen unterschiedliche Baustoffe und Einbaukonditionen</w:t>
      </w:r>
      <w:r w:rsidR="001C1086">
        <w:rPr>
          <w:rFonts w:asciiTheme="minorHAnsi" w:hAnsiTheme="minorHAnsi"/>
        </w:rPr>
        <w:t xml:space="preserve"> abgeleitet werden</w:t>
      </w:r>
      <w:r w:rsidRPr="004E2C6B">
        <w:rPr>
          <w:rFonts w:asciiTheme="minorHAnsi" w:hAnsiTheme="minorHAnsi"/>
        </w:rPr>
        <w:t>.</w:t>
      </w:r>
    </w:p>
    <w:p w14:paraId="2507ADC3" w14:textId="77777777" w:rsidR="00E4381D" w:rsidRPr="004E2C6B" w:rsidRDefault="00E4381D" w:rsidP="00F77C69">
      <w:pPr>
        <w:pStyle w:val="Listenabsatz"/>
        <w:numPr>
          <w:ilvl w:val="0"/>
          <w:numId w:val="10"/>
        </w:numPr>
        <w:ind w:left="426"/>
        <w:rPr>
          <w:rFonts w:asciiTheme="minorHAnsi" w:hAnsiTheme="minorHAnsi"/>
        </w:rPr>
      </w:pPr>
      <w:r w:rsidRPr="004E2C6B">
        <w:rPr>
          <w:rFonts w:asciiTheme="minorHAnsi" w:hAnsiTheme="minorHAnsi"/>
        </w:rPr>
        <w:t xml:space="preserve">In einer möglichst breit abgestützten Zusammenschau werden die einzelnen Informationen zu einer maximalen Nutzungsdauer (i.e. gute Planungs-, Ausführungs- und Instandhaltungsqualität) kondensiert. </w:t>
      </w:r>
    </w:p>
    <w:p w14:paraId="32A1C8EA" w14:textId="77777777" w:rsidR="00E4381D" w:rsidRPr="004E2C6B" w:rsidRDefault="00E4381D" w:rsidP="00F77C69">
      <w:pPr>
        <w:pStyle w:val="Listenabsatz"/>
        <w:numPr>
          <w:ilvl w:val="0"/>
          <w:numId w:val="10"/>
        </w:numPr>
        <w:ind w:left="426"/>
        <w:rPr>
          <w:rFonts w:asciiTheme="minorHAnsi" w:hAnsiTheme="minorHAnsi"/>
        </w:rPr>
      </w:pPr>
      <w:r w:rsidRPr="004E2C6B">
        <w:rPr>
          <w:rFonts w:asciiTheme="minorHAnsi" w:hAnsiTheme="minorHAnsi"/>
        </w:rPr>
        <w:t>Die resultierenden Nutzungsdauern werden teilweise in Abhängigkeit von natürlichen und technischen Einflussfaktoren mit Abschlägen oder Zuschlägen bewertet</w:t>
      </w:r>
    </w:p>
    <w:p w14:paraId="03A57FE5" w14:textId="77777777" w:rsidR="00E4381D" w:rsidRPr="004E2C6B" w:rsidRDefault="00E4381D" w:rsidP="00F77C69">
      <w:pPr>
        <w:pStyle w:val="Listenabsatz"/>
        <w:numPr>
          <w:ilvl w:val="0"/>
          <w:numId w:val="10"/>
        </w:numPr>
        <w:ind w:left="426"/>
        <w:rPr>
          <w:rFonts w:asciiTheme="minorHAnsi" w:hAnsiTheme="minorHAnsi"/>
        </w:rPr>
      </w:pPr>
      <w:r w:rsidRPr="004E2C6B">
        <w:rPr>
          <w:rFonts w:asciiTheme="minorHAnsi" w:hAnsiTheme="minorHAnsi"/>
        </w:rPr>
        <w:t xml:space="preserve">Für eine bessere praktische Handhabbarkeit wird eine Einteilung in Nutzungsdauerklassen im Abstand von 10 Jahren durchgeführt. </w:t>
      </w:r>
    </w:p>
    <w:p w14:paraId="7F282138" w14:textId="77777777" w:rsidR="00E4381D" w:rsidRPr="004E2C6B" w:rsidRDefault="00E4381D" w:rsidP="00811930">
      <w:pPr>
        <w:pStyle w:val="StandardAbs"/>
        <w:rPr>
          <w:rFonts w:asciiTheme="minorHAnsi" w:hAnsiTheme="minorHAnsi"/>
        </w:rPr>
      </w:pPr>
      <w:r w:rsidRPr="004E2C6B">
        <w:rPr>
          <w:rFonts w:asciiTheme="minorHAnsi" w:hAnsiTheme="minorHAnsi"/>
        </w:rPr>
        <w:t>Aus den durchgeführten Untersuchungen auf der Grundlage der bestehenden Nutzungsdauerkataloge und den detaillierten Analysen der Langzeiterfahrungen können die folgenden wesentlichen Nutzungsdauerklassen zusammengefasst werden:</w:t>
      </w:r>
    </w:p>
    <w:p w14:paraId="418F67EA"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Statische Tragsystem überdauern mindestens 100 Jahre, wenn eine gute Planungs-, Ausführungs- und Instandhaltungsqualität gegeben ist. Letztere nimmt Rücksicht sowohl auf die natürlichen Einflussfaktoren wie Klima und Innenraumkonditionen, aber auch auf die aktuellen wie zukünftigen Anforderungen der Nutzer. Ohne Qualitätssicherung ist mit Abschlägen zu rechnen.</w:t>
      </w:r>
    </w:p>
    <w:p w14:paraId="35925E8A"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Der Ausbau innen, Dämmstoffe sowie alle äußeren Schichten, die nicht direkt bewittert sind, müssen nach ca. 50 Jahren erneuert werden. Dies reflektiert in den vielen Fällen weniger die technische Lebensdauer als den Wunsch nach Veränderung</w:t>
      </w:r>
      <w:r w:rsidR="001C1086">
        <w:rPr>
          <w:rFonts w:asciiTheme="minorHAnsi" w:hAnsiTheme="minorHAnsi"/>
        </w:rPr>
        <w:t>.</w:t>
      </w:r>
      <w:r w:rsidRPr="004E2C6B">
        <w:rPr>
          <w:rFonts w:asciiTheme="minorHAnsi" w:hAnsiTheme="minorHAnsi"/>
        </w:rPr>
        <w:t xml:space="preserve"> 2 Generationen nach den Erstbewohnern. Qualitätssicherungsmaßnahmen wie spezielle Produktwahl können zur Erhöhung wie auch bei Nichtberücksichtigung zu Abschlägen in der Nutzungsdauer führen</w:t>
      </w:r>
    </w:p>
    <w:p w14:paraId="4B41A880"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 xml:space="preserve">Die vom Klima stark belasteten Außenschichten (Dacheindeckung, Abdichtungen, Außenputze, vorgehängte Fassaden) werden je nach Lage, Konstruktion und Materialqualität </w:t>
      </w:r>
      <w:r w:rsidR="001C1086">
        <w:rPr>
          <w:rFonts w:asciiTheme="minorHAnsi" w:hAnsiTheme="minorHAnsi"/>
        </w:rPr>
        <w:t xml:space="preserve">durchschnittlich </w:t>
      </w:r>
      <w:r w:rsidRPr="004E2C6B">
        <w:rPr>
          <w:rFonts w:asciiTheme="minorHAnsi" w:hAnsiTheme="minorHAnsi"/>
        </w:rPr>
        <w:t>zwischen 25 und 50 Jahren genutzt und müssen danach ersetzt werden.</w:t>
      </w:r>
    </w:p>
    <w:p w14:paraId="30EA2492" w14:textId="77777777" w:rsidR="00E4381D" w:rsidRPr="004E2C6B" w:rsidRDefault="00E4381D" w:rsidP="00F77C69">
      <w:pPr>
        <w:pStyle w:val="Listenabsatz"/>
        <w:numPr>
          <w:ilvl w:val="0"/>
          <w:numId w:val="8"/>
        </w:numPr>
        <w:rPr>
          <w:rFonts w:asciiTheme="minorHAnsi" w:hAnsiTheme="minorHAnsi"/>
        </w:rPr>
      </w:pPr>
      <w:r w:rsidRPr="004E2C6B">
        <w:rPr>
          <w:rFonts w:asciiTheme="minorHAnsi" w:hAnsiTheme="minorHAnsi"/>
        </w:rPr>
        <w:t>Stark genutzte Baustoffe im Innenbereich wie Bodenbeläge werden je nach Nutzung und Abnutzung/Instandhaltungsqualität bewertet. Damit ergeben sich Nutzungsdauern zwischen 10 und 50 Jahren.</w:t>
      </w:r>
    </w:p>
    <w:p w14:paraId="2189C85D" w14:textId="77777777" w:rsidR="00E4381D" w:rsidRPr="004E2C6B" w:rsidRDefault="00E4381D" w:rsidP="00811930">
      <w:pPr>
        <w:pStyle w:val="StandardAbs"/>
        <w:rPr>
          <w:rFonts w:asciiTheme="minorHAnsi" w:hAnsiTheme="minorHAnsi"/>
        </w:rPr>
      </w:pPr>
      <w:r w:rsidRPr="004E2C6B">
        <w:rPr>
          <w:rFonts w:asciiTheme="minorHAnsi" w:hAnsiTheme="minorHAnsi"/>
        </w:rPr>
        <w:t xml:space="preserve">Zu- und Abschläge wurden für einige funktionale Einheiten vorgeschlagen. Die Angabe von Zu- und Abschlägen ermöglicht auch eine direkte Übersetzung von guter Planung und Ausführung vermittels Qualitätssicherung in entsprechend höhere Nutzungsdauern von Baustoffen und Bauteilen. Es scheint allerdings sinnvoller, je nach Vorhandensein von Qualitätssicherungssystemen in Planung und Ausführung (und z.T. auch in der Instandhaltung) von </w:t>
      </w:r>
      <w:r w:rsidR="00562374" w:rsidRPr="004E2C6B">
        <w:rPr>
          <w:rFonts w:asciiTheme="minorHAnsi" w:hAnsiTheme="minorHAnsi"/>
        </w:rPr>
        <w:t xml:space="preserve">Gebäuden Abschläge anzuwenden. </w:t>
      </w:r>
    </w:p>
    <w:p w14:paraId="3DD84AA9" w14:textId="77777777" w:rsidR="00562374" w:rsidRPr="004E2C6B" w:rsidRDefault="00562374" w:rsidP="00562374">
      <w:pPr>
        <w:pStyle w:val="berschrift2"/>
        <w:numPr>
          <w:ilvl w:val="0"/>
          <w:numId w:val="0"/>
        </w:numPr>
        <w:ind w:left="567" w:hanging="567"/>
      </w:pPr>
      <w:bookmarkStart w:id="5" w:name="_Toc426966804"/>
      <w:bookmarkStart w:id="6" w:name="_Toc244047003"/>
      <w:r w:rsidRPr="004E2C6B">
        <w:t>2.2</w:t>
      </w:r>
      <w:r w:rsidRPr="004E2C6B">
        <w:tab/>
        <w:t>Spezifische Annahmen</w:t>
      </w:r>
      <w:bookmarkEnd w:id="5"/>
    </w:p>
    <w:p w14:paraId="2DB51C0C" w14:textId="77777777" w:rsidR="00383EB3" w:rsidRPr="004E2C6B" w:rsidRDefault="00562374" w:rsidP="00811930">
      <w:pPr>
        <w:pStyle w:val="StandardAbs"/>
        <w:rPr>
          <w:rFonts w:asciiTheme="minorHAnsi" w:hAnsiTheme="minorHAnsi"/>
          <w:bCs/>
          <w:sz w:val="24"/>
          <w:szCs w:val="23"/>
        </w:rPr>
      </w:pPr>
      <w:r w:rsidRPr="004E2C6B">
        <w:rPr>
          <w:rFonts w:asciiTheme="minorHAnsi" w:hAnsiTheme="minorHAnsi"/>
        </w:rPr>
        <w:t>Die fehlenden Daten für "Kunststein" und "Naturstein" (Kap. 3.7. Beläge) wurden analog zu den keramischen Fliesen mit 50 festgesetzt (18.4.2014).</w:t>
      </w:r>
      <w:r w:rsidR="00383EB3" w:rsidRPr="004E2C6B">
        <w:rPr>
          <w:rFonts w:asciiTheme="minorHAnsi" w:hAnsiTheme="minorHAnsi"/>
        </w:rPr>
        <w:br w:type="page"/>
      </w:r>
    </w:p>
    <w:p w14:paraId="1801CC5B" w14:textId="77777777" w:rsidR="001C1086" w:rsidRDefault="005F0CD9" w:rsidP="001C1086">
      <w:pPr>
        <w:pStyle w:val="berschrift1"/>
        <w:spacing w:after="0" w:line="240" w:lineRule="auto"/>
        <w:rPr>
          <w:rFonts w:asciiTheme="minorHAnsi" w:hAnsiTheme="minorHAnsi"/>
        </w:rPr>
      </w:pPr>
      <w:bookmarkStart w:id="7" w:name="_Toc426966805"/>
      <w:r w:rsidRPr="004E2C6B">
        <w:rPr>
          <w:rFonts w:asciiTheme="minorHAnsi" w:hAnsiTheme="minorHAnsi"/>
        </w:rPr>
        <w:lastRenderedPageBreak/>
        <w:t>Referenznutzungsdauern für die Deklaration von Bauprodukten</w:t>
      </w:r>
      <w:bookmarkEnd w:id="7"/>
    </w:p>
    <w:p w14:paraId="18098A4A" w14:textId="77777777" w:rsidR="001C1086" w:rsidRPr="001C1086" w:rsidRDefault="001C1086" w:rsidP="001C1086">
      <w:pPr>
        <w:spacing w:line="240" w:lineRule="auto"/>
      </w:pPr>
    </w:p>
    <w:p w14:paraId="410AFA72" w14:textId="77777777" w:rsidR="00345595" w:rsidRPr="004E2C6B" w:rsidRDefault="00345595" w:rsidP="001C1086">
      <w:pPr>
        <w:pStyle w:val="berschrift2"/>
        <w:numPr>
          <w:ilvl w:val="1"/>
          <w:numId w:val="11"/>
        </w:numPr>
        <w:tabs>
          <w:tab w:val="num" w:pos="567"/>
        </w:tabs>
        <w:spacing w:after="0" w:line="240" w:lineRule="auto"/>
        <w:ind w:left="567" w:hanging="567"/>
      </w:pPr>
      <w:bookmarkStart w:id="8" w:name="_Toc426966806"/>
      <w:r w:rsidRPr="004E2C6B">
        <w:t>Putze, -träger, Mörtel, Estriche, Bauplatten</w:t>
      </w:r>
      <w:bookmarkEnd w:id="6"/>
      <w:bookmarkEnd w:id="8"/>
    </w:p>
    <w:p w14:paraId="5D36BEC7" w14:textId="77777777" w:rsidR="00345595" w:rsidRPr="004E2C6B" w:rsidRDefault="00345595" w:rsidP="00E4381D">
      <w:pPr>
        <w:rPr>
          <w:rFonts w:asciiTheme="minorHAnsi" w:hAnsiTheme="minorHAnsi"/>
        </w:rPr>
      </w:pPr>
    </w:p>
    <w:tbl>
      <w:tblPr>
        <w:tblW w:w="7532" w:type="dxa"/>
        <w:tblCellMar>
          <w:left w:w="0" w:type="dxa"/>
          <w:right w:w="0" w:type="dxa"/>
        </w:tblCellMar>
        <w:tblLook w:val="0000" w:firstRow="0" w:lastRow="0" w:firstColumn="0" w:lastColumn="0" w:noHBand="0" w:noVBand="0"/>
      </w:tblPr>
      <w:tblGrid>
        <w:gridCol w:w="5406"/>
        <w:gridCol w:w="2126"/>
      </w:tblGrid>
      <w:tr w:rsidR="00345595" w:rsidRPr="004E2C6B" w14:paraId="56F6732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841D08E" w14:textId="77777777" w:rsidR="00345595" w:rsidRPr="001C1086" w:rsidRDefault="00AE49EA" w:rsidP="00E4381D">
            <w:pPr>
              <w:rPr>
                <w:rFonts w:asciiTheme="minorHAnsi" w:eastAsia="Arial Unicode MS" w:hAnsiTheme="minorHAnsi"/>
                <w:b/>
                <w:bCs/>
              </w:rPr>
            </w:pPr>
            <w:r w:rsidRPr="001C1086">
              <w:rPr>
                <w:rFonts w:asciiTheme="minorHAnsi" w:hAnsiTheme="minorHAnsi"/>
                <w:b/>
              </w:rPr>
              <w:t>Baustoff</w:t>
            </w:r>
          </w:p>
        </w:tc>
        <w:tc>
          <w:tcPr>
            <w:tcW w:w="2126" w:type="dxa"/>
            <w:tcBorders>
              <w:top w:val="nil"/>
              <w:left w:val="nil"/>
              <w:bottom w:val="nil"/>
              <w:right w:val="nil"/>
            </w:tcBorders>
            <w:tcMar>
              <w:top w:w="19" w:type="dxa"/>
              <w:left w:w="19" w:type="dxa"/>
              <w:bottom w:w="0" w:type="dxa"/>
              <w:right w:w="19" w:type="dxa"/>
            </w:tcMar>
            <w:vAlign w:val="bottom"/>
          </w:tcPr>
          <w:p w14:paraId="2FEA9F85" w14:textId="77777777" w:rsidR="00345595" w:rsidRPr="001C1086" w:rsidRDefault="00345595" w:rsidP="005F0CD9">
            <w:pPr>
              <w:jc w:val="center"/>
              <w:rPr>
                <w:rFonts w:asciiTheme="minorHAnsi" w:eastAsia="Arial Unicode MS" w:hAnsiTheme="minorHAnsi"/>
                <w:b/>
              </w:rPr>
            </w:pPr>
            <w:r w:rsidRPr="001C1086">
              <w:rPr>
                <w:rFonts w:asciiTheme="minorHAnsi" w:hAnsiTheme="minorHAnsi"/>
                <w:b/>
              </w:rPr>
              <w:t xml:space="preserve">Nutzungsdauer </w:t>
            </w:r>
            <w:r w:rsidR="00AE49EA" w:rsidRPr="001C1086">
              <w:rPr>
                <w:rFonts w:asciiTheme="minorHAnsi" w:hAnsiTheme="minorHAnsi"/>
                <w:b/>
              </w:rPr>
              <w:t>(Jahre)</w:t>
            </w:r>
          </w:p>
        </w:tc>
      </w:tr>
      <w:tr w:rsidR="00345595" w:rsidRPr="004E2C6B" w14:paraId="1848F28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7AD7896"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Anhydritputz</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64F7FA4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4CCEEDB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18BCC47" w14:textId="77777777" w:rsidR="00345595" w:rsidRPr="004E2C6B" w:rsidRDefault="00345595" w:rsidP="00E4381D">
            <w:pPr>
              <w:rPr>
                <w:rFonts w:asciiTheme="minorHAnsi" w:eastAsia="Arial Unicode MS" w:hAnsiTheme="minorHAnsi"/>
              </w:rPr>
            </w:pPr>
            <w:r w:rsidRPr="004E2C6B">
              <w:rPr>
                <w:rFonts w:asciiTheme="minorHAnsi" w:hAnsiTheme="minorHAnsi"/>
              </w:rPr>
              <w:t>Dämmmörtel EPS &lt;800 kg/m³</w:t>
            </w:r>
          </w:p>
        </w:tc>
        <w:tc>
          <w:tcPr>
            <w:tcW w:w="2126" w:type="dxa"/>
            <w:tcBorders>
              <w:top w:val="nil"/>
              <w:left w:val="nil"/>
              <w:bottom w:val="nil"/>
              <w:right w:val="nil"/>
            </w:tcBorders>
            <w:noWrap/>
            <w:tcMar>
              <w:top w:w="19" w:type="dxa"/>
              <w:left w:w="19" w:type="dxa"/>
              <w:bottom w:w="0" w:type="dxa"/>
              <w:right w:w="19" w:type="dxa"/>
            </w:tcMar>
            <w:vAlign w:val="bottom"/>
          </w:tcPr>
          <w:p w14:paraId="2B2886F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75186F1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982C84B" w14:textId="77777777" w:rsidR="00345595" w:rsidRPr="004E2C6B" w:rsidRDefault="00345595" w:rsidP="00E4381D">
            <w:pPr>
              <w:rPr>
                <w:rFonts w:asciiTheme="minorHAnsi" w:eastAsia="Arial Unicode MS" w:hAnsiTheme="minorHAnsi"/>
              </w:rPr>
            </w:pPr>
            <w:r w:rsidRPr="004E2C6B">
              <w:rPr>
                <w:rFonts w:asciiTheme="minorHAnsi" w:hAnsiTheme="minorHAnsi"/>
              </w:rPr>
              <w:t>Dämmmörtel Perlite &lt;800 kg/m³</w:t>
            </w:r>
          </w:p>
        </w:tc>
        <w:tc>
          <w:tcPr>
            <w:tcW w:w="2126" w:type="dxa"/>
            <w:tcBorders>
              <w:top w:val="nil"/>
              <w:left w:val="nil"/>
              <w:bottom w:val="nil"/>
              <w:right w:val="nil"/>
            </w:tcBorders>
            <w:noWrap/>
            <w:tcMar>
              <w:top w:w="19" w:type="dxa"/>
              <w:left w:w="19" w:type="dxa"/>
              <w:bottom w:w="0" w:type="dxa"/>
              <w:right w:w="19" w:type="dxa"/>
            </w:tcMar>
            <w:vAlign w:val="bottom"/>
          </w:tcPr>
          <w:p w14:paraId="694AC946"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C7173B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56A1447"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Dämmputz</w:t>
            </w:r>
            <w:proofErr w:type="spellEnd"/>
            <w:r w:rsidRPr="004E2C6B">
              <w:rPr>
                <w:rFonts w:asciiTheme="minorHAnsi" w:hAnsiTheme="minorHAnsi"/>
              </w:rPr>
              <w:t xml:space="preserve"> Perlite</w:t>
            </w:r>
          </w:p>
        </w:tc>
        <w:tc>
          <w:tcPr>
            <w:tcW w:w="2126" w:type="dxa"/>
            <w:tcBorders>
              <w:top w:val="nil"/>
              <w:left w:val="nil"/>
              <w:bottom w:val="nil"/>
              <w:right w:val="nil"/>
            </w:tcBorders>
            <w:noWrap/>
            <w:tcMar>
              <w:top w:w="19" w:type="dxa"/>
              <w:left w:w="19" w:type="dxa"/>
              <w:bottom w:w="0" w:type="dxa"/>
              <w:right w:w="19" w:type="dxa"/>
            </w:tcMar>
            <w:vAlign w:val="bottom"/>
          </w:tcPr>
          <w:p w14:paraId="1198C2A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05FE592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770F98B" w14:textId="77777777" w:rsidR="00345595" w:rsidRPr="004E2C6B" w:rsidRDefault="00345595" w:rsidP="00E4381D">
            <w:pPr>
              <w:rPr>
                <w:rFonts w:asciiTheme="minorHAnsi" w:eastAsia="Arial Unicode MS" w:hAnsiTheme="minorHAnsi"/>
                <w:lang w:val="en-US"/>
              </w:rPr>
            </w:pPr>
            <w:r w:rsidRPr="004E2C6B">
              <w:rPr>
                <w:rFonts w:asciiTheme="minorHAnsi" w:hAnsiTheme="minorHAnsi"/>
              </w:rPr>
              <w:t xml:space="preserve">Dübel kompl. </w:t>
            </w:r>
            <w:r w:rsidRPr="004E2C6B">
              <w:rPr>
                <w:rFonts w:asciiTheme="minorHAnsi" w:hAnsiTheme="minorHAnsi"/>
                <w:lang w:val="en-US"/>
              </w:rPr>
              <w:t>38cm</w:t>
            </w:r>
          </w:p>
        </w:tc>
        <w:tc>
          <w:tcPr>
            <w:tcW w:w="2126" w:type="dxa"/>
            <w:tcBorders>
              <w:top w:val="nil"/>
              <w:left w:val="nil"/>
              <w:bottom w:val="nil"/>
              <w:right w:val="nil"/>
            </w:tcBorders>
            <w:noWrap/>
            <w:tcMar>
              <w:top w:w="19" w:type="dxa"/>
              <w:left w:w="19" w:type="dxa"/>
              <w:bottom w:w="0" w:type="dxa"/>
              <w:right w:w="19" w:type="dxa"/>
            </w:tcMar>
            <w:vAlign w:val="bottom"/>
          </w:tcPr>
          <w:p w14:paraId="6421F69A" w14:textId="77777777" w:rsidR="00345595" w:rsidRPr="004E2C6B" w:rsidRDefault="00345595" w:rsidP="005F0CD9">
            <w:pPr>
              <w:jc w:val="center"/>
              <w:rPr>
                <w:rFonts w:asciiTheme="minorHAnsi" w:eastAsia="Arial Unicode MS" w:hAnsiTheme="minorHAnsi" w:cs="Arial Unicode MS"/>
                <w:lang w:val="en-US"/>
              </w:rPr>
            </w:pPr>
            <w:r w:rsidRPr="004E2C6B">
              <w:rPr>
                <w:rFonts w:asciiTheme="minorHAnsi" w:hAnsiTheme="minorHAnsi"/>
                <w:lang w:val="en-US"/>
              </w:rPr>
              <w:t>50</w:t>
            </w:r>
          </w:p>
        </w:tc>
      </w:tr>
      <w:tr w:rsidR="00345595" w:rsidRPr="004E2C6B" w14:paraId="4D14829E"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9ADD8AD" w14:textId="77777777" w:rsidR="00345595" w:rsidRPr="004E2C6B" w:rsidRDefault="00345595" w:rsidP="00E4381D">
            <w:pPr>
              <w:rPr>
                <w:rFonts w:asciiTheme="minorHAnsi" w:eastAsia="Arial Unicode MS" w:hAnsiTheme="minorHAnsi"/>
              </w:rPr>
            </w:pPr>
            <w:r w:rsidRPr="004E2C6B">
              <w:rPr>
                <w:rFonts w:asciiTheme="minorHAnsi" w:hAnsiTheme="minorHAnsi"/>
              </w:rPr>
              <w:t>Dübel kompl. 8cm</w:t>
            </w:r>
          </w:p>
        </w:tc>
        <w:tc>
          <w:tcPr>
            <w:tcW w:w="2126" w:type="dxa"/>
            <w:tcBorders>
              <w:top w:val="nil"/>
              <w:left w:val="nil"/>
              <w:bottom w:val="nil"/>
              <w:right w:val="nil"/>
            </w:tcBorders>
            <w:noWrap/>
            <w:tcMar>
              <w:top w:w="19" w:type="dxa"/>
              <w:left w:w="19" w:type="dxa"/>
              <w:bottom w:w="0" w:type="dxa"/>
              <w:right w:w="19" w:type="dxa"/>
            </w:tcMar>
            <w:vAlign w:val="bottom"/>
          </w:tcPr>
          <w:p w14:paraId="6D5E133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5BA32E26"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6E3CCA1" w14:textId="77777777" w:rsidR="00345595" w:rsidRPr="004E2C6B" w:rsidRDefault="00345595" w:rsidP="00E4381D">
            <w:pPr>
              <w:rPr>
                <w:rFonts w:asciiTheme="minorHAnsi" w:eastAsia="Arial Unicode MS" w:hAnsiTheme="minorHAnsi"/>
              </w:rPr>
            </w:pPr>
            <w:r w:rsidRPr="004E2C6B">
              <w:rPr>
                <w:rFonts w:asciiTheme="minorHAnsi" w:hAnsiTheme="minorHAnsi"/>
              </w:rPr>
              <w:t>Dünnbettmörtel</w:t>
            </w:r>
          </w:p>
        </w:tc>
        <w:tc>
          <w:tcPr>
            <w:tcW w:w="2126" w:type="dxa"/>
            <w:tcBorders>
              <w:top w:val="nil"/>
              <w:left w:val="nil"/>
              <w:bottom w:val="nil"/>
              <w:right w:val="nil"/>
            </w:tcBorders>
            <w:noWrap/>
            <w:tcMar>
              <w:top w:w="19" w:type="dxa"/>
              <w:left w:w="19" w:type="dxa"/>
              <w:bottom w:w="0" w:type="dxa"/>
              <w:right w:w="19" w:type="dxa"/>
            </w:tcMar>
            <w:vAlign w:val="bottom"/>
          </w:tcPr>
          <w:p w14:paraId="0C2DFF2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714C604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E2E489D"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EstrichAnhydrit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70A47C9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733FE8B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A158ED5"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EstrichAnhydrit</w:t>
            </w:r>
            <w:proofErr w:type="spellEnd"/>
            <w:r w:rsidRPr="004E2C6B">
              <w:rPr>
                <w:rFonts w:asciiTheme="minorHAnsi" w:hAnsiTheme="minorHAnsi"/>
              </w:rPr>
              <w:t xml:space="preserve"> </w:t>
            </w:r>
            <w:proofErr w:type="spellStart"/>
            <w:r w:rsidRPr="004E2C6B">
              <w:rPr>
                <w:rFonts w:asciiTheme="minorHAnsi" w:hAnsiTheme="minorHAnsi"/>
              </w:rPr>
              <w:t>porosiert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4815468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2F11FD8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5CF5A04" w14:textId="77777777" w:rsidR="00345595" w:rsidRPr="004E2C6B" w:rsidRDefault="00345595" w:rsidP="00E4381D">
            <w:pPr>
              <w:rPr>
                <w:rFonts w:asciiTheme="minorHAnsi" w:eastAsia="Arial Unicode MS" w:hAnsiTheme="minorHAnsi"/>
              </w:rPr>
            </w:pPr>
            <w:r w:rsidRPr="004E2C6B">
              <w:rPr>
                <w:rFonts w:asciiTheme="minorHAnsi" w:hAnsiTheme="minorHAnsi"/>
              </w:rPr>
              <w:t>Estrichbeton</w:t>
            </w:r>
          </w:p>
        </w:tc>
        <w:tc>
          <w:tcPr>
            <w:tcW w:w="2126" w:type="dxa"/>
            <w:tcBorders>
              <w:top w:val="nil"/>
              <w:left w:val="nil"/>
              <w:bottom w:val="nil"/>
              <w:right w:val="nil"/>
            </w:tcBorders>
            <w:noWrap/>
            <w:tcMar>
              <w:top w:w="19" w:type="dxa"/>
              <w:left w:w="19" w:type="dxa"/>
              <w:bottom w:w="0" w:type="dxa"/>
              <w:right w:w="19" w:type="dxa"/>
            </w:tcMar>
            <w:vAlign w:val="bottom"/>
          </w:tcPr>
          <w:p w14:paraId="2EBD4BC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0BDDA9C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037AF6E"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EstrichGußasphalt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5352002D"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6704543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1C7BCB8"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EstrichMagnesia</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769FAEDD"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1B60B32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C1E91AD" w14:textId="77777777" w:rsidR="00345595" w:rsidRPr="004E2C6B" w:rsidRDefault="00345595" w:rsidP="00E4381D">
            <w:pPr>
              <w:rPr>
                <w:rFonts w:asciiTheme="minorHAnsi" w:eastAsia="Arial Unicode MS" w:hAnsiTheme="minorHAnsi"/>
              </w:rPr>
            </w:pPr>
            <w:r w:rsidRPr="004E2C6B">
              <w:rPr>
                <w:rFonts w:asciiTheme="minorHAnsi" w:hAnsiTheme="minorHAnsi"/>
              </w:rPr>
              <w:t>Gipsfaserplatte</w:t>
            </w:r>
          </w:p>
        </w:tc>
        <w:tc>
          <w:tcPr>
            <w:tcW w:w="2126" w:type="dxa"/>
            <w:tcBorders>
              <w:top w:val="nil"/>
              <w:left w:val="nil"/>
              <w:bottom w:val="nil"/>
              <w:right w:val="nil"/>
            </w:tcBorders>
            <w:noWrap/>
            <w:tcMar>
              <w:top w:w="19" w:type="dxa"/>
              <w:left w:w="19" w:type="dxa"/>
              <w:bottom w:w="0" w:type="dxa"/>
              <w:right w:w="19" w:type="dxa"/>
            </w:tcMar>
            <w:vAlign w:val="bottom"/>
          </w:tcPr>
          <w:p w14:paraId="2BC7645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1CE91ABE"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7C48679"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w:t>
            </w:r>
          </w:p>
        </w:tc>
        <w:tc>
          <w:tcPr>
            <w:tcW w:w="2126" w:type="dxa"/>
            <w:tcBorders>
              <w:top w:val="nil"/>
              <w:left w:val="nil"/>
              <w:bottom w:val="nil"/>
              <w:right w:val="nil"/>
            </w:tcBorders>
            <w:noWrap/>
            <w:tcMar>
              <w:top w:w="19" w:type="dxa"/>
              <w:left w:w="19" w:type="dxa"/>
              <w:bottom w:w="0" w:type="dxa"/>
              <w:right w:w="19" w:type="dxa"/>
            </w:tcMar>
            <w:vAlign w:val="bottom"/>
          </w:tcPr>
          <w:p w14:paraId="7967C47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46FF556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5B3BB46"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 (Flammschutz)</w:t>
            </w:r>
          </w:p>
        </w:tc>
        <w:tc>
          <w:tcPr>
            <w:tcW w:w="2126" w:type="dxa"/>
            <w:tcBorders>
              <w:top w:val="nil"/>
              <w:left w:val="nil"/>
              <w:bottom w:val="nil"/>
              <w:right w:val="nil"/>
            </w:tcBorders>
            <w:noWrap/>
            <w:tcMar>
              <w:top w:w="19" w:type="dxa"/>
              <w:left w:w="19" w:type="dxa"/>
              <w:bottom w:w="0" w:type="dxa"/>
              <w:right w:w="19" w:type="dxa"/>
            </w:tcMar>
            <w:vAlign w:val="bottom"/>
          </w:tcPr>
          <w:p w14:paraId="4B24348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51700D94"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C7BA1F6"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 (Imprägniert)</w:t>
            </w:r>
          </w:p>
        </w:tc>
        <w:tc>
          <w:tcPr>
            <w:tcW w:w="2126" w:type="dxa"/>
            <w:tcBorders>
              <w:top w:val="nil"/>
              <w:left w:val="nil"/>
              <w:bottom w:val="nil"/>
              <w:right w:val="nil"/>
            </w:tcBorders>
            <w:noWrap/>
            <w:tcMar>
              <w:top w:w="19" w:type="dxa"/>
              <w:left w:w="19" w:type="dxa"/>
              <w:bottom w:w="0" w:type="dxa"/>
              <w:right w:w="19" w:type="dxa"/>
            </w:tcMar>
            <w:vAlign w:val="bottom"/>
          </w:tcPr>
          <w:p w14:paraId="3E0142E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6796254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2C5BE0E" w14:textId="77777777" w:rsidR="00345595" w:rsidRPr="004E2C6B" w:rsidRDefault="00345595" w:rsidP="00E4381D">
            <w:pPr>
              <w:rPr>
                <w:rFonts w:asciiTheme="minorHAnsi" w:eastAsia="Arial Unicode MS" w:hAnsiTheme="minorHAnsi"/>
              </w:rPr>
            </w:pPr>
            <w:r w:rsidRPr="004E2C6B">
              <w:rPr>
                <w:rFonts w:asciiTheme="minorHAnsi" w:hAnsiTheme="minorHAnsi"/>
              </w:rPr>
              <w:t>Gipsfaserplatte Estrich</w:t>
            </w:r>
          </w:p>
        </w:tc>
        <w:tc>
          <w:tcPr>
            <w:tcW w:w="2126" w:type="dxa"/>
            <w:tcBorders>
              <w:top w:val="nil"/>
              <w:left w:val="nil"/>
              <w:bottom w:val="nil"/>
              <w:right w:val="nil"/>
            </w:tcBorders>
            <w:noWrap/>
            <w:tcMar>
              <w:top w:w="19" w:type="dxa"/>
              <w:left w:w="19" w:type="dxa"/>
              <w:bottom w:w="0" w:type="dxa"/>
              <w:right w:w="19" w:type="dxa"/>
            </w:tcMar>
            <w:vAlign w:val="bottom"/>
          </w:tcPr>
          <w:p w14:paraId="0719106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5EA635AE"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6216FBD" w14:textId="77777777" w:rsidR="00345595" w:rsidRPr="004E2C6B" w:rsidRDefault="00345595" w:rsidP="00E4381D">
            <w:pPr>
              <w:rPr>
                <w:rFonts w:asciiTheme="minorHAnsi" w:eastAsia="Arial Unicode MS" w:hAnsiTheme="minorHAnsi"/>
              </w:rPr>
            </w:pPr>
            <w:r w:rsidRPr="004E2C6B">
              <w:rPr>
                <w:rFonts w:asciiTheme="minorHAnsi" w:hAnsiTheme="minorHAnsi"/>
              </w:rPr>
              <w:t>Gipskartonplatte Estrich</w:t>
            </w:r>
          </w:p>
        </w:tc>
        <w:tc>
          <w:tcPr>
            <w:tcW w:w="2126" w:type="dxa"/>
            <w:tcBorders>
              <w:top w:val="nil"/>
              <w:left w:val="nil"/>
              <w:bottom w:val="nil"/>
              <w:right w:val="nil"/>
            </w:tcBorders>
            <w:noWrap/>
            <w:tcMar>
              <w:top w:w="19" w:type="dxa"/>
              <w:left w:w="19" w:type="dxa"/>
              <w:bottom w:w="0" w:type="dxa"/>
              <w:right w:w="19" w:type="dxa"/>
            </w:tcMar>
            <w:vAlign w:val="bottom"/>
          </w:tcPr>
          <w:p w14:paraId="4BC84FB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557828C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9664222"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Gipsmörtel/Kleber </w:t>
            </w:r>
          </w:p>
        </w:tc>
        <w:tc>
          <w:tcPr>
            <w:tcW w:w="2126" w:type="dxa"/>
            <w:tcBorders>
              <w:top w:val="nil"/>
              <w:left w:val="nil"/>
              <w:bottom w:val="nil"/>
              <w:right w:val="nil"/>
            </w:tcBorders>
            <w:noWrap/>
            <w:tcMar>
              <w:top w:w="19" w:type="dxa"/>
              <w:left w:w="19" w:type="dxa"/>
              <w:bottom w:w="0" w:type="dxa"/>
              <w:right w:w="19" w:type="dxa"/>
            </w:tcMar>
            <w:vAlign w:val="bottom"/>
          </w:tcPr>
          <w:p w14:paraId="5303D7B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60</w:t>
            </w:r>
          </w:p>
        </w:tc>
      </w:tr>
      <w:tr w:rsidR="00345595" w:rsidRPr="004E2C6B" w14:paraId="1FAA2E0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DC14031"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Gipsputz</w:t>
            </w:r>
            <w:proofErr w:type="spellEnd"/>
            <w:r w:rsidRPr="004E2C6B">
              <w:rPr>
                <w:rFonts w:asciiTheme="minorHAnsi" w:hAnsiTheme="minorHAnsi"/>
              </w:rPr>
              <w:t xml:space="preserve"> </w:t>
            </w:r>
          </w:p>
        </w:tc>
        <w:tc>
          <w:tcPr>
            <w:tcW w:w="2126" w:type="dxa"/>
            <w:tcBorders>
              <w:top w:val="nil"/>
              <w:left w:val="nil"/>
              <w:bottom w:val="nil"/>
              <w:right w:val="nil"/>
            </w:tcBorders>
            <w:noWrap/>
            <w:tcMar>
              <w:top w:w="19" w:type="dxa"/>
              <w:left w:w="19" w:type="dxa"/>
              <w:bottom w:w="0" w:type="dxa"/>
              <w:right w:w="19" w:type="dxa"/>
            </w:tcMar>
            <w:vAlign w:val="bottom"/>
          </w:tcPr>
          <w:p w14:paraId="79C8993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680FE8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EB520DB"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Gipsputzmörtel </w:t>
            </w:r>
          </w:p>
        </w:tc>
        <w:tc>
          <w:tcPr>
            <w:tcW w:w="2126" w:type="dxa"/>
            <w:tcBorders>
              <w:top w:val="nil"/>
              <w:left w:val="nil"/>
              <w:bottom w:val="nil"/>
              <w:right w:val="nil"/>
            </w:tcBorders>
            <w:noWrap/>
            <w:tcMar>
              <w:top w:w="19" w:type="dxa"/>
              <w:left w:w="19" w:type="dxa"/>
              <w:bottom w:w="0" w:type="dxa"/>
              <w:right w:w="19" w:type="dxa"/>
            </w:tcMar>
            <w:vAlign w:val="bottom"/>
          </w:tcPr>
          <w:p w14:paraId="65BA48A0"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5C42C65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DB0C002" w14:textId="77777777" w:rsidR="00345595" w:rsidRPr="004E2C6B" w:rsidRDefault="00345595" w:rsidP="00E4381D">
            <w:pPr>
              <w:rPr>
                <w:rFonts w:asciiTheme="minorHAnsi" w:eastAsia="Arial Unicode MS" w:hAnsiTheme="minorHAnsi"/>
              </w:rPr>
            </w:pPr>
            <w:r w:rsidRPr="004E2C6B">
              <w:rPr>
                <w:rFonts w:asciiTheme="minorHAnsi" w:hAnsiTheme="minorHAnsi"/>
              </w:rPr>
              <w:t>Gipsspachtel</w:t>
            </w:r>
          </w:p>
        </w:tc>
        <w:tc>
          <w:tcPr>
            <w:tcW w:w="2126" w:type="dxa"/>
            <w:tcBorders>
              <w:top w:val="nil"/>
              <w:left w:val="nil"/>
              <w:bottom w:val="nil"/>
              <w:right w:val="nil"/>
            </w:tcBorders>
            <w:noWrap/>
            <w:tcMar>
              <w:top w:w="19" w:type="dxa"/>
              <w:left w:w="19" w:type="dxa"/>
              <w:bottom w:w="0" w:type="dxa"/>
              <w:right w:w="19" w:type="dxa"/>
            </w:tcMar>
            <w:vAlign w:val="bottom"/>
          </w:tcPr>
          <w:p w14:paraId="50C2CD17"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5F38D89E"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8BEFEE6" w14:textId="77777777" w:rsidR="00345595" w:rsidRPr="004E2C6B" w:rsidRDefault="00345595" w:rsidP="00E4381D">
            <w:pPr>
              <w:rPr>
                <w:rFonts w:asciiTheme="minorHAnsi" w:eastAsia="Arial Unicode MS" w:hAnsiTheme="minorHAnsi"/>
              </w:rPr>
            </w:pPr>
            <w:r w:rsidRPr="004E2C6B">
              <w:rPr>
                <w:rFonts w:asciiTheme="minorHAnsi" w:hAnsiTheme="minorHAnsi"/>
              </w:rPr>
              <w:t>Glasfaserarmierung</w:t>
            </w:r>
          </w:p>
        </w:tc>
        <w:tc>
          <w:tcPr>
            <w:tcW w:w="2126" w:type="dxa"/>
            <w:tcBorders>
              <w:top w:val="nil"/>
              <w:left w:val="nil"/>
              <w:bottom w:val="nil"/>
              <w:right w:val="nil"/>
            </w:tcBorders>
            <w:noWrap/>
            <w:tcMar>
              <w:top w:w="19" w:type="dxa"/>
              <w:left w:w="19" w:type="dxa"/>
              <w:bottom w:w="0" w:type="dxa"/>
              <w:right w:w="19" w:type="dxa"/>
            </w:tcMar>
            <w:vAlign w:val="bottom"/>
          </w:tcPr>
          <w:p w14:paraId="22457F7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FC22C7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2DB090E" w14:textId="77777777" w:rsidR="00345595" w:rsidRPr="004E2C6B" w:rsidRDefault="00345595" w:rsidP="00E4381D">
            <w:pPr>
              <w:rPr>
                <w:rFonts w:asciiTheme="minorHAnsi" w:eastAsia="Arial Unicode MS" w:hAnsiTheme="minorHAnsi"/>
              </w:rPr>
            </w:pPr>
            <w:r w:rsidRPr="004E2C6B">
              <w:rPr>
                <w:rFonts w:asciiTheme="minorHAnsi" w:hAnsiTheme="minorHAnsi"/>
              </w:rPr>
              <w:t>Glasfaserarmierung innen</w:t>
            </w:r>
          </w:p>
        </w:tc>
        <w:tc>
          <w:tcPr>
            <w:tcW w:w="2126" w:type="dxa"/>
            <w:tcBorders>
              <w:top w:val="nil"/>
              <w:left w:val="nil"/>
              <w:bottom w:val="nil"/>
              <w:right w:val="nil"/>
            </w:tcBorders>
            <w:noWrap/>
            <w:tcMar>
              <w:top w:w="19" w:type="dxa"/>
              <w:left w:w="19" w:type="dxa"/>
              <w:bottom w:w="0" w:type="dxa"/>
              <w:right w:w="19" w:type="dxa"/>
            </w:tcMar>
            <w:vAlign w:val="bottom"/>
          </w:tcPr>
          <w:p w14:paraId="47F727E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A58291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72FEA5C" w14:textId="77777777" w:rsidR="00345595" w:rsidRPr="004E2C6B" w:rsidRDefault="00345595" w:rsidP="00E4381D">
            <w:pPr>
              <w:rPr>
                <w:rFonts w:asciiTheme="minorHAnsi" w:eastAsia="Arial Unicode MS" w:hAnsiTheme="minorHAnsi"/>
              </w:rPr>
            </w:pPr>
            <w:r w:rsidRPr="004E2C6B">
              <w:rPr>
                <w:rFonts w:asciiTheme="minorHAnsi" w:hAnsiTheme="minorHAnsi"/>
              </w:rPr>
              <w:t>Haftbrücke</w:t>
            </w:r>
          </w:p>
        </w:tc>
        <w:tc>
          <w:tcPr>
            <w:tcW w:w="2126" w:type="dxa"/>
            <w:tcBorders>
              <w:top w:val="nil"/>
              <w:left w:val="nil"/>
              <w:bottom w:val="nil"/>
              <w:right w:val="nil"/>
            </w:tcBorders>
            <w:noWrap/>
            <w:tcMar>
              <w:top w:w="19" w:type="dxa"/>
              <w:left w:w="19" w:type="dxa"/>
              <w:bottom w:w="0" w:type="dxa"/>
              <w:right w:w="19" w:type="dxa"/>
            </w:tcMar>
            <w:vAlign w:val="bottom"/>
          </w:tcPr>
          <w:p w14:paraId="543E6FE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E83108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32D4354" w14:textId="77777777" w:rsidR="00345595" w:rsidRPr="004E2C6B" w:rsidRDefault="00345595" w:rsidP="00E4381D">
            <w:pPr>
              <w:rPr>
                <w:rFonts w:asciiTheme="minorHAnsi" w:eastAsia="Arial Unicode MS" w:hAnsiTheme="minorHAnsi"/>
              </w:rPr>
            </w:pPr>
            <w:r w:rsidRPr="004E2C6B">
              <w:rPr>
                <w:rFonts w:asciiTheme="minorHAnsi" w:hAnsiTheme="minorHAnsi"/>
              </w:rPr>
              <w:t>Haftmörtel</w:t>
            </w:r>
          </w:p>
        </w:tc>
        <w:tc>
          <w:tcPr>
            <w:tcW w:w="2126" w:type="dxa"/>
            <w:tcBorders>
              <w:top w:val="nil"/>
              <w:left w:val="nil"/>
              <w:bottom w:val="nil"/>
              <w:right w:val="nil"/>
            </w:tcBorders>
            <w:noWrap/>
            <w:tcMar>
              <w:top w:w="19" w:type="dxa"/>
              <w:left w:w="19" w:type="dxa"/>
              <w:bottom w:w="0" w:type="dxa"/>
              <w:right w:w="19" w:type="dxa"/>
            </w:tcMar>
            <w:vAlign w:val="bottom"/>
          </w:tcPr>
          <w:p w14:paraId="1A7CBD9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79B4F06"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51E7C89" w14:textId="77777777" w:rsidR="00345595" w:rsidRPr="004E2C6B" w:rsidRDefault="00345595" w:rsidP="00E4381D">
            <w:pPr>
              <w:rPr>
                <w:rFonts w:asciiTheme="minorHAnsi" w:eastAsia="Arial Unicode MS" w:hAnsiTheme="minorHAnsi"/>
              </w:rPr>
            </w:pPr>
            <w:r w:rsidRPr="004E2C6B">
              <w:rPr>
                <w:rFonts w:asciiTheme="minorHAnsi" w:hAnsiTheme="minorHAnsi"/>
              </w:rPr>
              <w:t>Haftschlämmen</w:t>
            </w:r>
          </w:p>
        </w:tc>
        <w:tc>
          <w:tcPr>
            <w:tcW w:w="2126" w:type="dxa"/>
            <w:tcBorders>
              <w:top w:val="nil"/>
              <w:left w:val="nil"/>
              <w:bottom w:val="nil"/>
              <w:right w:val="nil"/>
            </w:tcBorders>
            <w:noWrap/>
            <w:tcMar>
              <w:top w:w="19" w:type="dxa"/>
              <w:left w:w="19" w:type="dxa"/>
              <w:bottom w:w="0" w:type="dxa"/>
              <w:right w:w="19" w:type="dxa"/>
            </w:tcMar>
            <w:vAlign w:val="bottom"/>
          </w:tcPr>
          <w:p w14:paraId="3D9C7E0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2A3BCCDE"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C335E69" w14:textId="77777777" w:rsidR="00345595" w:rsidRPr="004E2C6B" w:rsidRDefault="00345595" w:rsidP="00E4381D">
            <w:pPr>
              <w:rPr>
                <w:rFonts w:asciiTheme="minorHAnsi" w:eastAsia="Arial Unicode MS" w:hAnsiTheme="minorHAnsi"/>
              </w:rPr>
            </w:pPr>
            <w:r w:rsidRPr="004E2C6B">
              <w:rPr>
                <w:rFonts w:asciiTheme="minorHAnsi" w:hAnsiTheme="minorHAnsi"/>
              </w:rPr>
              <w:t>Jute</w:t>
            </w:r>
          </w:p>
        </w:tc>
        <w:tc>
          <w:tcPr>
            <w:tcW w:w="2126" w:type="dxa"/>
            <w:tcBorders>
              <w:top w:val="nil"/>
              <w:left w:val="nil"/>
              <w:bottom w:val="nil"/>
              <w:right w:val="nil"/>
            </w:tcBorders>
            <w:noWrap/>
            <w:tcMar>
              <w:top w:w="19" w:type="dxa"/>
              <w:left w:w="19" w:type="dxa"/>
              <w:bottom w:w="0" w:type="dxa"/>
              <w:right w:w="19" w:type="dxa"/>
            </w:tcMar>
            <w:vAlign w:val="bottom"/>
          </w:tcPr>
          <w:p w14:paraId="39B9DC0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E013D5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32F3AF0" w14:textId="77777777" w:rsidR="00345595" w:rsidRPr="004E2C6B" w:rsidRDefault="00345595" w:rsidP="00E4381D">
            <w:pPr>
              <w:rPr>
                <w:rFonts w:asciiTheme="minorHAnsi" w:eastAsia="Arial Unicode MS" w:hAnsiTheme="minorHAnsi"/>
              </w:rPr>
            </w:pPr>
            <w:r w:rsidRPr="004E2C6B">
              <w:rPr>
                <w:rFonts w:asciiTheme="minorHAnsi" w:hAnsiTheme="minorHAnsi"/>
              </w:rPr>
              <w:t>Kalkgipsputz</w:t>
            </w:r>
          </w:p>
        </w:tc>
        <w:tc>
          <w:tcPr>
            <w:tcW w:w="2126" w:type="dxa"/>
            <w:tcBorders>
              <w:top w:val="nil"/>
              <w:left w:val="nil"/>
              <w:bottom w:val="nil"/>
              <w:right w:val="nil"/>
            </w:tcBorders>
            <w:noWrap/>
            <w:tcMar>
              <w:top w:w="19" w:type="dxa"/>
              <w:left w:w="19" w:type="dxa"/>
              <w:bottom w:w="0" w:type="dxa"/>
              <w:right w:w="19" w:type="dxa"/>
            </w:tcMar>
            <w:vAlign w:val="bottom"/>
          </w:tcPr>
          <w:p w14:paraId="55F4DE4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F64782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09BE943" w14:textId="77777777" w:rsidR="00345595" w:rsidRPr="004E2C6B" w:rsidRDefault="00345595" w:rsidP="00E4381D">
            <w:pPr>
              <w:rPr>
                <w:rFonts w:asciiTheme="minorHAnsi" w:eastAsia="Arial Unicode MS" w:hAnsiTheme="minorHAnsi"/>
              </w:rPr>
            </w:pPr>
            <w:r w:rsidRPr="004E2C6B">
              <w:rPr>
                <w:rFonts w:asciiTheme="minorHAnsi" w:hAnsiTheme="minorHAnsi"/>
              </w:rPr>
              <w:t>Kalkputz innen</w:t>
            </w:r>
          </w:p>
        </w:tc>
        <w:tc>
          <w:tcPr>
            <w:tcW w:w="2126" w:type="dxa"/>
            <w:tcBorders>
              <w:top w:val="nil"/>
              <w:left w:val="nil"/>
              <w:bottom w:val="nil"/>
              <w:right w:val="nil"/>
            </w:tcBorders>
            <w:noWrap/>
            <w:tcMar>
              <w:top w:w="19" w:type="dxa"/>
              <w:left w:w="19" w:type="dxa"/>
              <w:bottom w:w="0" w:type="dxa"/>
              <w:right w:w="19" w:type="dxa"/>
            </w:tcMar>
            <w:vAlign w:val="bottom"/>
          </w:tcPr>
          <w:p w14:paraId="785065F6"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79161AF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C62DAEC" w14:textId="77777777" w:rsidR="00345595" w:rsidRPr="004E2C6B" w:rsidRDefault="00345595" w:rsidP="00E4381D">
            <w:pPr>
              <w:rPr>
                <w:rFonts w:asciiTheme="minorHAnsi" w:eastAsia="Arial Unicode MS" w:hAnsiTheme="minorHAnsi"/>
              </w:rPr>
            </w:pPr>
            <w:r w:rsidRPr="004E2C6B">
              <w:rPr>
                <w:rFonts w:asciiTheme="minorHAnsi" w:hAnsiTheme="minorHAnsi"/>
              </w:rPr>
              <w:t>Kalkzementmörtel</w:t>
            </w:r>
          </w:p>
        </w:tc>
        <w:tc>
          <w:tcPr>
            <w:tcW w:w="2126" w:type="dxa"/>
            <w:tcBorders>
              <w:top w:val="nil"/>
              <w:left w:val="nil"/>
              <w:bottom w:val="nil"/>
              <w:right w:val="nil"/>
            </w:tcBorders>
            <w:noWrap/>
            <w:tcMar>
              <w:top w:w="19" w:type="dxa"/>
              <w:left w:w="19" w:type="dxa"/>
              <w:bottom w:w="0" w:type="dxa"/>
              <w:right w:w="19" w:type="dxa"/>
            </w:tcMar>
            <w:vAlign w:val="bottom"/>
          </w:tcPr>
          <w:p w14:paraId="4775464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46A325A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01625CA" w14:textId="77777777" w:rsidR="00345595" w:rsidRPr="004E2C6B" w:rsidRDefault="00345595" w:rsidP="00E4381D">
            <w:pPr>
              <w:rPr>
                <w:rFonts w:asciiTheme="minorHAnsi" w:eastAsia="Arial Unicode MS" w:hAnsiTheme="minorHAnsi"/>
              </w:rPr>
            </w:pPr>
            <w:r w:rsidRPr="004E2C6B">
              <w:rPr>
                <w:rFonts w:asciiTheme="minorHAnsi" w:hAnsiTheme="minorHAnsi"/>
              </w:rPr>
              <w:t>Kalkzementputz</w:t>
            </w:r>
          </w:p>
        </w:tc>
        <w:tc>
          <w:tcPr>
            <w:tcW w:w="2126" w:type="dxa"/>
            <w:tcBorders>
              <w:top w:val="nil"/>
              <w:left w:val="nil"/>
              <w:bottom w:val="nil"/>
              <w:right w:val="nil"/>
            </w:tcBorders>
            <w:noWrap/>
            <w:tcMar>
              <w:top w:w="19" w:type="dxa"/>
              <w:left w:w="19" w:type="dxa"/>
              <w:bottom w:w="0" w:type="dxa"/>
              <w:right w:w="19" w:type="dxa"/>
            </w:tcMar>
            <w:vAlign w:val="bottom"/>
          </w:tcPr>
          <w:p w14:paraId="4CB4941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A10BB6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BE860F0" w14:textId="77777777" w:rsidR="00345595" w:rsidRPr="004E2C6B" w:rsidRDefault="00345595" w:rsidP="00E4381D">
            <w:pPr>
              <w:rPr>
                <w:rFonts w:asciiTheme="minorHAnsi" w:eastAsia="Arial Unicode MS" w:hAnsiTheme="minorHAnsi"/>
              </w:rPr>
            </w:pPr>
            <w:r w:rsidRPr="004E2C6B">
              <w:rPr>
                <w:rFonts w:asciiTheme="minorHAnsi" w:hAnsiTheme="minorHAnsi"/>
              </w:rPr>
              <w:t>Kalkzementputz außen</w:t>
            </w:r>
          </w:p>
        </w:tc>
        <w:tc>
          <w:tcPr>
            <w:tcW w:w="2126" w:type="dxa"/>
            <w:tcBorders>
              <w:top w:val="nil"/>
              <w:left w:val="nil"/>
              <w:bottom w:val="nil"/>
              <w:right w:val="nil"/>
            </w:tcBorders>
            <w:noWrap/>
            <w:tcMar>
              <w:top w:w="19" w:type="dxa"/>
              <w:left w:w="19" w:type="dxa"/>
              <w:bottom w:w="0" w:type="dxa"/>
              <w:right w:w="19" w:type="dxa"/>
            </w:tcMar>
            <w:vAlign w:val="bottom"/>
          </w:tcPr>
          <w:p w14:paraId="1CDBDF4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59F0B91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EF2ECE9" w14:textId="77777777" w:rsidR="00345595" w:rsidRPr="004E2C6B" w:rsidRDefault="00345595" w:rsidP="00E4381D">
            <w:pPr>
              <w:rPr>
                <w:rFonts w:asciiTheme="minorHAnsi" w:eastAsia="Arial Unicode MS" w:hAnsiTheme="minorHAnsi"/>
              </w:rPr>
            </w:pPr>
            <w:r w:rsidRPr="004E2C6B">
              <w:rPr>
                <w:rFonts w:asciiTheme="minorHAnsi" w:hAnsiTheme="minorHAnsi"/>
              </w:rPr>
              <w:t>Klebespachtel</w:t>
            </w:r>
          </w:p>
        </w:tc>
        <w:tc>
          <w:tcPr>
            <w:tcW w:w="2126" w:type="dxa"/>
            <w:tcBorders>
              <w:top w:val="nil"/>
              <w:left w:val="nil"/>
              <w:bottom w:val="nil"/>
              <w:right w:val="nil"/>
            </w:tcBorders>
            <w:noWrap/>
            <w:tcMar>
              <w:top w:w="19" w:type="dxa"/>
              <w:left w:w="19" w:type="dxa"/>
              <w:bottom w:w="0" w:type="dxa"/>
              <w:right w:w="19" w:type="dxa"/>
            </w:tcMar>
            <w:vAlign w:val="bottom"/>
          </w:tcPr>
          <w:p w14:paraId="387775D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0EDEA18A"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2F93DC3"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Klebespachtel </w:t>
            </w:r>
            <w:proofErr w:type="spellStart"/>
            <w:r w:rsidRPr="004E2C6B">
              <w:rPr>
                <w:rFonts w:asciiTheme="minorHAnsi" w:hAnsiTheme="minorHAnsi"/>
              </w:rPr>
              <w:t>Dickbett</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2EC3213B"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12230CE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DE7F218" w14:textId="77777777" w:rsidR="00345595" w:rsidRPr="004E2C6B" w:rsidRDefault="00345595" w:rsidP="00E4381D">
            <w:pPr>
              <w:rPr>
                <w:rFonts w:asciiTheme="minorHAnsi" w:eastAsia="Arial Unicode MS" w:hAnsiTheme="minorHAnsi"/>
              </w:rPr>
            </w:pPr>
            <w:r w:rsidRPr="004E2C6B">
              <w:rPr>
                <w:rFonts w:asciiTheme="minorHAnsi" w:hAnsiTheme="minorHAnsi"/>
              </w:rPr>
              <w:t>Kunstharzdispersionskleber</w:t>
            </w:r>
          </w:p>
        </w:tc>
        <w:tc>
          <w:tcPr>
            <w:tcW w:w="2126" w:type="dxa"/>
            <w:tcBorders>
              <w:top w:val="nil"/>
              <w:left w:val="nil"/>
              <w:bottom w:val="nil"/>
              <w:right w:val="nil"/>
            </w:tcBorders>
            <w:noWrap/>
            <w:tcMar>
              <w:top w:w="19" w:type="dxa"/>
              <w:left w:w="19" w:type="dxa"/>
              <w:bottom w:w="0" w:type="dxa"/>
              <w:right w:w="19" w:type="dxa"/>
            </w:tcMar>
            <w:vAlign w:val="bottom"/>
          </w:tcPr>
          <w:p w14:paraId="163F36B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76638F19"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5B3E95D" w14:textId="77777777" w:rsidR="00345595" w:rsidRPr="004E2C6B" w:rsidRDefault="00345595" w:rsidP="00E4381D">
            <w:pPr>
              <w:rPr>
                <w:rFonts w:asciiTheme="minorHAnsi" w:eastAsia="Arial Unicode MS" w:hAnsiTheme="minorHAnsi"/>
              </w:rPr>
            </w:pPr>
            <w:r w:rsidRPr="004E2C6B">
              <w:rPr>
                <w:rFonts w:asciiTheme="minorHAnsi" w:hAnsiTheme="minorHAnsi"/>
              </w:rPr>
              <w:t>Kunstharzputz</w:t>
            </w:r>
          </w:p>
        </w:tc>
        <w:tc>
          <w:tcPr>
            <w:tcW w:w="2126" w:type="dxa"/>
            <w:tcBorders>
              <w:top w:val="nil"/>
              <w:left w:val="nil"/>
              <w:bottom w:val="nil"/>
              <w:right w:val="nil"/>
            </w:tcBorders>
            <w:noWrap/>
            <w:tcMar>
              <w:top w:w="19" w:type="dxa"/>
              <w:left w:w="19" w:type="dxa"/>
              <w:bottom w:w="0" w:type="dxa"/>
              <w:right w:w="19" w:type="dxa"/>
            </w:tcMar>
            <w:vAlign w:val="bottom"/>
          </w:tcPr>
          <w:p w14:paraId="420C8BF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5749A7D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475ADA3" w14:textId="77777777" w:rsidR="00345595" w:rsidRPr="004E2C6B" w:rsidRDefault="00345595" w:rsidP="00E4381D">
            <w:pPr>
              <w:rPr>
                <w:rFonts w:asciiTheme="minorHAnsi" w:eastAsia="Arial Unicode MS" w:hAnsiTheme="minorHAnsi"/>
              </w:rPr>
            </w:pPr>
            <w:r w:rsidRPr="004E2C6B">
              <w:rPr>
                <w:rFonts w:asciiTheme="minorHAnsi" w:hAnsiTheme="minorHAnsi"/>
              </w:rPr>
              <w:t>Lehmmörtel</w:t>
            </w:r>
          </w:p>
        </w:tc>
        <w:tc>
          <w:tcPr>
            <w:tcW w:w="2126" w:type="dxa"/>
            <w:tcBorders>
              <w:top w:val="nil"/>
              <w:left w:val="nil"/>
              <w:bottom w:val="nil"/>
              <w:right w:val="nil"/>
            </w:tcBorders>
            <w:noWrap/>
            <w:tcMar>
              <w:top w:w="19" w:type="dxa"/>
              <w:left w:w="19" w:type="dxa"/>
              <w:bottom w:w="0" w:type="dxa"/>
              <w:right w:w="19" w:type="dxa"/>
            </w:tcMar>
            <w:vAlign w:val="bottom"/>
          </w:tcPr>
          <w:p w14:paraId="1193344A"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01BA41C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3FB8BC58" w14:textId="77777777" w:rsidR="00345595" w:rsidRPr="004E2C6B" w:rsidRDefault="00345595" w:rsidP="00E4381D">
            <w:pPr>
              <w:rPr>
                <w:rFonts w:asciiTheme="minorHAnsi" w:eastAsia="Arial Unicode MS" w:hAnsiTheme="minorHAnsi"/>
              </w:rPr>
            </w:pPr>
            <w:r w:rsidRPr="004E2C6B">
              <w:rPr>
                <w:rFonts w:asciiTheme="minorHAnsi" w:hAnsiTheme="minorHAnsi"/>
              </w:rPr>
              <w:t>Lehmputz</w:t>
            </w:r>
          </w:p>
        </w:tc>
        <w:tc>
          <w:tcPr>
            <w:tcW w:w="2126" w:type="dxa"/>
            <w:tcBorders>
              <w:top w:val="nil"/>
              <w:left w:val="nil"/>
              <w:bottom w:val="nil"/>
              <w:right w:val="nil"/>
            </w:tcBorders>
            <w:noWrap/>
            <w:tcMar>
              <w:top w:w="19" w:type="dxa"/>
              <w:left w:w="19" w:type="dxa"/>
              <w:bottom w:w="0" w:type="dxa"/>
              <w:right w:w="19" w:type="dxa"/>
            </w:tcMar>
            <w:vAlign w:val="bottom"/>
          </w:tcPr>
          <w:p w14:paraId="2D1E629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216E98C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1797AB4" w14:textId="77777777" w:rsidR="00345595" w:rsidRPr="004E2C6B" w:rsidRDefault="00345595" w:rsidP="00E4381D">
            <w:pPr>
              <w:rPr>
                <w:rFonts w:asciiTheme="minorHAnsi" w:eastAsia="Arial Unicode MS" w:hAnsiTheme="minorHAnsi"/>
              </w:rPr>
            </w:pPr>
            <w:r w:rsidRPr="004E2C6B">
              <w:rPr>
                <w:rFonts w:asciiTheme="minorHAnsi" w:hAnsiTheme="minorHAnsi"/>
              </w:rPr>
              <w:t>Leichtmörtel</w:t>
            </w:r>
          </w:p>
        </w:tc>
        <w:tc>
          <w:tcPr>
            <w:tcW w:w="2126" w:type="dxa"/>
            <w:tcBorders>
              <w:top w:val="nil"/>
              <w:left w:val="nil"/>
              <w:bottom w:val="nil"/>
              <w:right w:val="nil"/>
            </w:tcBorders>
            <w:noWrap/>
            <w:tcMar>
              <w:top w:w="19" w:type="dxa"/>
              <w:left w:w="19" w:type="dxa"/>
              <w:bottom w:w="0" w:type="dxa"/>
              <w:right w:w="19" w:type="dxa"/>
            </w:tcMar>
            <w:vAlign w:val="bottom"/>
          </w:tcPr>
          <w:p w14:paraId="0C653352"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1064C87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AE892F1" w14:textId="77777777" w:rsidR="00345595" w:rsidRPr="004E2C6B" w:rsidRDefault="00345595" w:rsidP="00E4381D">
            <w:pPr>
              <w:rPr>
                <w:rFonts w:asciiTheme="minorHAnsi" w:eastAsia="Arial Unicode MS" w:hAnsiTheme="minorHAnsi"/>
              </w:rPr>
            </w:pPr>
            <w:r w:rsidRPr="004E2C6B">
              <w:rPr>
                <w:rFonts w:asciiTheme="minorHAnsi" w:hAnsiTheme="minorHAnsi"/>
              </w:rPr>
              <w:t>Leichtputz außen</w:t>
            </w:r>
          </w:p>
        </w:tc>
        <w:tc>
          <w:tcPr>
            <w:tcW w:w="2126" w:type="dxa"/>
            <w:tcBorders>
              <w:top w:val="nil"/>
              <w:left w:val="nil"/>
              <w:bottom w:val="nil"/>
              <w:right w:val="nil"/>
            </w:tcBorders>
            <w:noWrap/>
            <w:tcMar>
              <w:top w:w="19" w:type="dxa"/>
              <w:left w:w="19" w:type="dxa"/>
              <w:bottom w:w="0" w:type="dxa"/>
              <w:right w:w="19" w:type="dxa"/>
            </w:tcMar>
            <w:vAlign w:val="bottom"/>
          </w:tcPr>
          <w:p w14:paraId="3759F04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5E9EDD3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56C2952" w14:textId="77777777" w:rsidR="00345595" w:rsidRPr="004E2C6B" w:rsidRDefault="00345595" w:rsidP="00E4381D">
            <w:pPr>
              <w:rPr>
                <w:rFonts w:asciiTheme="minorHAnsi" w:eastAsia="Arial Unicode MS" w:hAnsiTheme="minorHAnsi"/>
              </w:rPr>
            </w:pPr>
            <w:r w:rsidRPr="004E2C6B">
              <w:rPr>
                <w:rFonts w:asciiTheme="minorHAnsi" w:hAnsiTheme="minorHAnsi"/>
              </w:rPr>
              <w:lastRenderedPageBreak/>
              <w:t>Mineralischer Kleber</w:t>
            </w:r>
          </w:p>
        </w:tc>
        <w:tc>
          <w:tcPr>
            <w:tcW w:w="2126" w:type="dxa"/>
            <w:tcBorders>
              <w:top w:val="nil"/>
              <w:left w:val="nil"/>
              <w:bottom w:val="nil"/>
              <w:right w:val="nil"/>
            </w:tcBorders>
            <w:noWrap/>
            <w:tcMar>
              <w:top w:w="19" w:type="dxa"/>
              <w:left w:w="19" w:type="dxa"/>
              <w:bottom w:w="0" w:type="dxa"/>
              <w:right w:w="19" w:type="dxa"/>
            </w:tcMar>
            <w:vAlign w:val="bottom"/>
          </w:tcPr>
          <w:p w14:paraId="2179F45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06CA242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F9917EB" w14:textId="77777777" w:rsidR="00345595" w:rsidRPr="004E2C6B" w:rsidRDefault="00345595" w:rsidP="00E4381D">
            <w:pPr>
              <w:rPr>
                <w:rFonts w:asciiTheme="minorHAnsi" w:eastAsia="Arial Unicode MS" w:hAnsiTheme="minorHAnsi"/>
              </w:rPr>
            </w:pPr>
            <w:r w:rsidRPr="004E2C6B">
              <w:rPr>
                <w:rFonts w:asciiTheme="minorHAnsi" w:hAnsiTheme="minorHAnsi"/>
              </w:rPr>
              <w:t>Mörtel</w:t>
            </w:r>
          </w:p>
        </w:tc>
        <w:tc>
          <w:tcPr>
            <w:tcW w:w="2126" w:type="dxa"/>
            <w:tcBorders>
              <w:top w:val="nil"/>
              <w:left w:val="nil"/>
              <w:bottom w:val="nil"/>
              <w:right w:val="nil"/>
            </w:tcBorders>
            <w:noWrap/>
            <w:tcMar>
              <w:top w:w="19" w:type="dxa"/>
              <w:left w:w="19" w:type="dxa"/>
              <w:bottom w:w="0" w:type="dxa"/>
              <w:right w:w="19" w:type="dxa"/>
            </w:tcMar>
            <w:vAlign w:val="bottom"/>
          </w:tcPr>
          <w:p w14:paraId="7F3747CB"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65848373"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3D95A6A" w14:textId="77777777" w:rsidR="00345595" w:rsidRPr="004E2C6B" w:rsidRDefault="00345595" w:rsidP="00E4381D">
            <w:pPr>
              <w:rPr>
                <w:rFonts w:asciiTheme="minorHAnsi" w:eastAsia="Arial Unicode MS" w:hAnsiTheme="minorHAnsi"/>
              </w:rPr>
            </w:pPr>
            <w:r w:rsidRPr="004E2C6B">
              <w:rPr>
                <w:rFonts w:asciiTheme="minorHAnsi" w:hAnsiTheme="minorHAnsi"/>
              </w:rPr>
              <w:t>Putzgrund (Silikat)</w:t>
            </w:r>
          </w:p>
        </w:tc>
        <w:tc>
          <w:tcPr>
            <w:tcW w:w="2126" w:type="dxa"/>
            <w:tcBorders>
              <w:top w:val="nil"/>
              <w:left w:val="nil"/>
              <w:bottom w:val="nil"/>
              <w:right w:val="nil"/>
            </w:tcBorders>
            <w:noWrap/>
            <w:tcMar>
              <w:top w:w="19" w:type="dxa"/>
              <w:left w:w="19" w:type="dxa"/>
              <w:bottom w:w="0" w:type="dxa"/>
              <w:right w:w="19" w:type="dxa"/>
            </w:tcMar>
            <w:vAlign w:val="bottom"/>
          </w:tcPr>
          <w:p w14:paraId="146E461D"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251E6F36"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7B3C678" w14:textId="77777777" w:rsidR="00345595" w:rsidRPr="004E2C6B" w:rsidRDefault="00345595" w:rsidP="00E4381D">
            <w:pPr>
              <w:rPr>
                <w:rFonts w:asciiTheme="minorHAnsi" w:eastAsia="Arial Unicode MS" w:hAnsiTheme="minorHAnsi"/>
              </w:rPr>
            </w:pPr>
            <w:r w:rsidRPr="004E2C6B">
              <w:rPr>
                <w:rFonts w:asciiTheme="minorHAnsi" w:hAnsiTheme="minorHAnsi"/>
              </w:rPr>
              <w:t>Putzspachtel</w:t>
            </w:r>
          </w:p>
        </w:tc>
        <w:tc>
          <w:tcPr>
            <w:tcW w:w="2126" w:type="dxa"/>
            <w:tcBorders>
              <w:top w:val="nil"/>
              <w:left w:val="nil"/>
              <w:bottom w:val="nil"/>
              <w:right w:val="nil"/>
            </w:tcBorders>
            <w:noWrap/>
            <w:tcMar>
              <w:top w:w="19" w:type="dxa"/>
              <w:left w:w="19" w:type="dxa"/>
              <w:bottom w:w="0" w:type="dxa"/>
              <w:right w:w="19" w:type="dxa"/>
            </w:tcMar>
            <w:vAlign w:val="bottom"/>
          </w:tcPr>
          <w:p w14:paraId="36D1AE7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14AAF601"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B9D20A5" w14:textId="77777777" w:rsidR="00345595" w:rsidRPr="004E2C6B" w:rsidRDefault="00345595" w:rsidP="00E4381D">
            <w:pPr>
              <w:rPr>
                <w:rFonts w:asciiTheme="minorHAnsi" w:eastAsia="Arial Unicode MS" w:hAnsiTheme="minorHAnsi"/>
              </w:rPr>
            </w:pPr>
            <w:r w:rsidRPr="004E2C6B">
              <w:rPr>
                <w:rFonts w:asciiTheme="minorHAnsi" w:hAnsiTheme="minorHAnsi"/>
              </w:rPr>
              <w:t>Sanierputz</w:t>
            </w:r>
          </w:p>
        </w:tc>
        <w:tc>
          <w:tcPr>
            <w:tcW w:w="2126" w:type="dxa"/>
            <w:tcBorders>
              <w:top w:val="nil"/>
              <w:left w:val="nil"/>
              <w:bottom w:val="nil"/>
              <w:right w:val="nil"/>
            </w:tcBorders>
            <w:noWrap/>
            <w:tcMar>
              <w:top w:w="19" w:type="dxa"/>
              <w:left w:w="19" w:type="dxa"/>
              <w:bottom w:w="0" w:type="dxa"/>
              <w:right w:w="19" w:type="dxa"/>
            </w:tcMar>
            <w:vAlign w:val="bottom"/>
          </w:tcPr>
          <w:p w14:paraId="75FA0BF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6815BE1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DAC3909" w14:textId="77777777" w:rsidR="00345595" w:rsidRPr="004E2C6B" w:rsidRDefault="00345595" w:rsidP="00E4381D">
            <w:pPr>
              <w:rPr>
                <w:rFonts w:asciiTheme="minorHAnsi" w:eastAsia="Arial Unicode MS" w:hAnsiTheme="minorHAnsi"/>
              </w:rPr>
            </w:pPr>
            <w:r w:rsidRPr="004E2C6B">
              <w:rPr>
                <w:rFonts w:asciiTheme="minorHAnsi" w:hAnsiTheme="minorHAnsi"/>
              </w:rPr>
              <w:t>Sanierputz außen</w:t>
            </w:r>
          </w:p>
        </w:tc>
        <w:tc>
          <w:tcPr>
            <w:tcW w:w="2126" w:type="dxa"/>
            <w:tcBorders>
              <w:top w:val="nil"/>
              <w:left w:val="nil"/>
              <w:bottom w:val="nil"/>
              <w:right w:val="nil"/>
            </w:tcBorders>
            <w:noWrap/>
            <w:tcMar>
              <w:top w:w="19" w:type="dxa"/>
              <w:left w:w="19" w:type="dxa"/>
              <w:bottom w:w="0" w:type="dxa"/>
              <w:right w:w="19" w:type="dxa"/>
            </w:tcMar>
            <w:vAlign w:val="bottom"/>
          </w:tcPr>
          <w:p w14:paraId="531502B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46EC59F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52A0DC9"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Schilfstukkatur</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595FAFE9"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352E27D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443DD73" w14:textId="77777777" w:rsidR="00345595" w:rsidRPr="004E2C6B" w:rsidRDefault="00345595" w:rsidP="00E4381D">
            <w:pPr>
              <w:rPr>
                <w:rFonts w:asciiTheme="minorHAnsi" w:eastAsia="Arial Unicode MS" w:hAnsiTheme="minorHAnsi"/>
              </w:rPr>
            </w:pPr>
            <w:r w:rsidRPr="004E2C6B">
              <w:rPr>
                <w:rFonts w:asciiTheme="minorHAnsi" w:hAnsiTheme="minorHAnsi"/>
              </w:rPr>
              <w:t>Schwermörtel</w:t>
            </w:r>
          </w:p>
        </w:tc>
        <w:tc>
          <w:tcPr>
            <w:tcW w:w="2126" w:type="dxa"/>
            <w:tcBorders>
              <w:top w:val="nil"/>
              <w:left w:val="nil"/>
              <w:bottom w:val="nil"/>
              <w:right w:val="nil"/>
            </w:tcBorders>
            <w:noWrap/>
            <w:tcMar>
              <w:top w:w="19" w:type="dxa"/>
              <w:left w:w="19" w:type="dxa"/>
              <w:bottom w:w="0" w:type="dxa"/>
              <w:right w:w="19" w:type="dxa"/>
            </w:tcMar>
            <w:vAlign w:val="bottom"/>
          </w:tcPr>
          <w:p w14:paraId="6A936F9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47ADB8D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6BC21DA"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3A6B767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449885F"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E9997C7"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r w:rsidRPr="004E2C6B">
              <w:rPr>
                <w:rFonts w:asciiTheme="minorHAnsi" w:hAnsiTheme="minorHAnsi"/>
              </w:rPr>
              <w:t xml:space="preserve"> armiert</w:t>
            </w:r>
          </w:p>
        </w:tc>
        <w:tc>
          <w:tcPr>
            <w:tcW w:w="2126" w:type="dxa"/>
            <w:tcBorders>
              <w:top w:val="nil"/>
              <w:left w:val="nil"/>
              <w:bottom w:val="nil"/>
              <w:right w:val="nil"/>
            </w:tcBorders>
            <w:noWrap/>
            <w:tcMar>
              <w:top w:w="19" w:type="dxa"/>
              <w:left w:w="19" w:type="dxa"/>
              <w:bottom w:w="0" w:type="dxa"/>
              <w:right w:w="19" w:type="dxa"/>
            </w:tcMar>
            <w:vAlign w:val="bottom"/>
          </w:tcPr>
          <w:p w14:paraId="15608E8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268D396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0401737D"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r w:rsidRPr="004E2C6B">
              <w:rPr>
                <w:rFonts w:asciiTheme="minorHAnsi" w:hAnsiTheme="minorHAnsi"/>
              </w:rPr>
              <w:t xml:space="preserve"> (ohne Kunstharzzusatz) </w:t>
            </w:r>
          </w:p>
        </w:tc>
        <w:tc>
          <w:tcPr>
            <w:tcW w:w="2126" w:type="dxa"/>
            <w:tcBorders>
              <w:top w:val="nil"/>
              <w:left w:val="nil"/>
              <w:bottom w:val="nil"/>
              <w:right w:val="nil"/>
            </w:tcBorders>
            <w:noWrap/>
            <w:tcMar>
              <w:top w:w="19" w:type="dxa"/>
              <w:left w:w="19" w:type="dxa"/>
              <w:bottom w:w="0" w:type="dxa"/>
              <w:right w:w="19" w:type="dxa"/>
            </w:tcMar>
            <w:vAlign w:val="bottom"/>
          </w:tcPr>
          <w:p w14:paraId="46B8471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64C820E4"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2DF95F6"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Silikatputz</w:t>
            </w:r>
            <w:proofErr w:type="spellEnd"/>
            <w:r w:rsidRPr="004E2C6B">
              <w:rPr>
                <w:rFonts w:asciiTheme="minorHAnsi" w:hAnsiTheme="minorHAnsi"/>
              </w:rPr>
              <w:t xml:space="preserve"> (ohne Kunstharzzusatz) armiert</w:t>
            </w:r>
          </w:p>
        </w:tc>
        <w:tc>
          <w:tcPr>
            <w:tcW w:w="2126" w:type="dxa"/>
            <w:tcBorders>
              <w:top w:val="nil"/>
              <w:left w:val="nil"/>
              <w:bottom w:val="nil"/>
              <w:right w:val="nil"/>
            </w:tcBorders>
            <w:noWrap/>
            <w:tcMar>
              <w:top w:w="19" w:type="dxa"/>
              <w:left w:w="19" w:type="dxa"/>
              <w:bottom w:w="0" w:type="dxa"/>
              <w:right w:w="19" w:type="dxa"/>
            </w:tcMar>
            <w:vAlign w:val="bottom"/>
          </w:tcPr>
          <w:p w14:paraId="2688AFAC"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C43026B"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CA2A8A3" w14:textId="77777777" w:rsidR="00345595" w:rsidRPr="004E2C6B" w:rsidRDefault="00345595" w:rsidP="00E4381D">
            <w:pPr>
              <w:rPr>
                <w:rFonts w:asciiTheme="minorHAnsi" w:eastAsia="Arial Unicode MS" w:hAnsiTheme="minorHAnsi"/>
              </w:rPr>
            </w:pPr>
            <w:r w:rsidRPr="004E2C6B">
              <w:rPr>
                <w:rFonts w:asciiTheme="minorHAnsi" w:hAnsiTheme="minorHAnsi"/>
              </w:rPr>
              <w:t>Silikonharzputz</w:t>
            </w:r>
          </w:p>
        </w:tc>
        <w:tc>
          <w:tcPr>
            <w:tcW w:w="2126" w:type="dxa"/>
            <w:tcBorders>
              <w:top w:val="nil"/>
              <w:left w:val="nil"/>
              <w:bottom w:val="nil"/>
              <w:right w:val="nil"/>
            </w:tcBorders>
            <w:noWrap/>
            <w:tcMar>
              <w:top w:w="19" w:type="dxa"/>
              <w:left w:w="19" w:type="dxa"/>
              <w:bottom w:w="0" w:type="dxa"/>
              <w:right w:w="19" w:type="dxa"/>
            </w:tcMar>
            <w:vAlign w:val="bottom"/>
          </w:tcPr>
          <w:p w14:paraId="372C5EF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88E25A2"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1C0858E"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Trasskalkputz</w:t>
            </w:r>
            <w:proofErr w:type="spellEnd"/>
            <w:r w:rsidRPr="004E2C6B">
              <w:rPr>
                <w:rFonts w:asciiTheme="minorHAnsi" w:hAnsiTheme="minorHAnsi"/>
              </w:rPr>
              <w:t xml:space="preserve"> innen</w:t>
            </w:r>
          </w:p>
        </w:tc>
        <w:tc>
          <w:tcPr>
            <w:tcW w:w="2126" w:type="dxa"/>
            <w:tcBorders>
              <w:top w:val="nil"/>
              <w:left w:val="nil"/>
              <w:bottom w:val="nil"/>
              <w:right w:val="nil"/>
            </w:tcBorders>
            <w:noWrap/>
            <w:tcMar>
              <w:top w:w="19" w:type="dxa"/>
              <w:left w:w="19" w:type="dxa"/>
              <w:bottom w:w="0" w:type="dxa"/>
              <w:right w:w="19" w:type="dxa"/>
            </w:tcMar>
            <w:vAlign w:val="bottom"/>
          </w:tcPr>
          <w:p w14:paraId="01D08BC1"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7CC6B7E7"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40468C60"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Trasskalkvorspritzer</w:t>
            </w:r>
            <w:proofErr w:type="spellEnd"/>
            <w:r w:rsidRPr="004E2C6B">
              <w:rPr>
                <w:rFonts w:asciiTheme="minorHAnsi" w:hAnsiTheme="minorHAnsi"/>
              </w:rPr>
              <w:t xml:space="preserve"> außen</w:t>
            </w:r>
          </w:p>
        </w:tc>
        <w:tc>
          <w:tcPr>
            <w:tcW w:w="2126" w:type="dxa"/>
            <w:tcBorders>
              <w:top w:val="nil"/>
              <w:left w:val="nil"/>
              <w:bottom w:val="nil"/>
              <w:right w:val="nil"/>
            </w:tcBorders>
            <w:noWrap/>
            <w:tcMar>
              <w:top w:w="19" w:type="dxa"/>
              <w:left w:w="19" w:type="dxa"/>
              <w:bottom w:w="0" w:type="dxa"/>
              <w:right w:w="19" w:type="dxa"/>
            </w:tcMar>
            <w:vAlign w:val="bottom"/>
          </w:tcPr>
          <w:p w14:paraId="6D84052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75CBD3A0"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6E8A1A2B" w14:textId="77777777" w:rsidR="00345595" w:rsidRPr="004E2C6B" w:rsidRDefault="00345595" w:rsidP="00E4381D">
            <w:pPr>
              <w:rPr>
                <w:rFonts w:asciiTheme="minorHAnsi" w:eastAsia="Arial Unicode MS" w:hAnsiTheme="minorHAnsi"/>
              </w:rPr>
            </w:pPr>
            <w:proofErr w:type="spellStart"/>
            <w:r w:rsidRPr="004E2C6B">
              <w:rPr>
                <w:rFonts w:asciiTheme="minorHAnsi" w:hAnsiTheme="minorHAnsi"/>
              </w:rPr>
              <w:t>Trasskalkputz</w:t>
            </w:r>
            <w:proofErr w:type="spellEnd"/>
            <w:r w:rsidRPr="004E2C6B">
              <w:rPr>
                <w:rFonts w:asciiTheme="minorHAnsi" w:hAnsiTheme="minorHAnsi"/>
              </w:rPr>
              <w:t xml:space="preserve"> </w:t>
            </w:r>
            <w:proofErr w:type="spellStart"/>
            <w:r w:rsidRPr="004E2C6B">
              <w:rPr>
                <w:rFonts w:asciiTheme="minorHAnsi" w:hAnsiTheme="minorHAnsi"/>
              </w:rPr>
              <w:t>aussen</w:t>
            </w:r>
            <w:proofErr w:type="spellEnd"/>
          </w:p>
        </w:tc>
        <w:tc>
          <w:tcPr>
            <w:tcW w:w="2126" w:type="dxa"/>
            <w:tcBorders>
              <w:top w:val="nil"/>
              <w:left w:val="nil"/>
              <w:bottom w:val="nil"/>
              <w:right w:val="nil"/>
            </w:tcBorders>
            <w:noWrap/>
            <w:tcMar>
              <w:top w:w="19" w:type="dxa"/>
              <w:left w:w="19" w:type="dxa"/>
              <w:bottom w:w="0" w:type="dxa"/>
              <w:right w:w="19" w:type="dxa"/>
            </w:tcMar>
            <w:vAlign w:val="bottom"/>
          </w:tcPr>
          <w:p w14:paraId="431ACA33"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0F3ECAF8"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7829DCF" w14:textId="77777777" w:rsidR="00345595" w:rsidRPr="004E2C6B" w:rsidRDefault="00345595" w:rsidP="00E4381D">
            <w:pPr>
              <w:rPr>
                <w:rFonts w:asciiTheme="minorHAnsi" w:eastAsia="Arial Unicode MS" w:hAnsiTheme="minorHAnsi"/>
              </w:rPr>
            </w:pPr>
            <w:r w:rsidRPr="004E2C6B">
              <w:rPr>
                <w:rFonts w:asciiTheme="minorHAnsi" w:hAnsiTheme="minorHAnsi"/>
              </w:rPr>
              <w:t>Wärmedämmputz EPS</w:t>
            </w:r>
          </w:p>
        </w:tc>
        <w:tc>
          <w:tcPr>
            <w:tcW w:w="2126" w:type="dxa"/>
            <w:tcBorders>
              <w:top w:val="nil"/>
              <w:left w:val="nil"/>
              <w:bottom w:val="nil"/>
              <w:right w:val="nil"/>
            </w:tcBorders>
            <w:noWrap/>
            <w:tcMar>
              <w:top w:w="19" w:type="dxa"/>
              <w:left w:w="19" w:type="dxa"/>
              <w:bottom w:w="0" w:type="dxa"/>
              <w:right w:w="19" w:type="dxa"/>
            </w:tcMar>
            <w:vAlign w:val="bottom"/>
          </w:tcPr>
          <w:p w14:paraId="58ECCB44"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1016B72C"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76FD48B5" w14:textId="77777777" w:rsidR="00345595" w:rsidRPr="004E2C6B" w:rsidRDefault="00345595" w:rsidP="00E4381D">
            <w:pPr>
              <w:rPr>
                <w:rFonts w:asciiTheme="minorHAnsi" w:eastAsia="Arial Unicode MS" w:hAnsiTheme="minorHAnsi"/>
              </w:rPr>
            </w:pPr>
            <w:r w:rsidRPr="004E2C6B">
              <w:rPr>
                <w:rFonts w:asciiTheme="minorHAnsi" w:hAnsiTheme="minorHAnsi"/>
              </w:rPr>
              <w:t xml:space="preserve">Zementkleber </w:t>
            </w:r>
          </w:p>
        </w:tc>
        <w:tc>
          <w:tcPr>
            <w:tcW w:w="2126" w:type="dxa"/>
            <w:tcBorders>
              <w:top w:val="nil"/>
              <w:left w:val="nil"/>
              <w:bottom w:val="nil"/>
              <w:right w:val="nil"/>
            </w:tcBorders>
            <w:noWrap/>
            <w:tcMar>
              <w:top w:w="19" w:type="dxa"/>
              <w:left w:w="19" w:type="dxa"/>
              <w:bottom w:w="0" w:type="dxa"/>
              <w:right w:w="19" w:type="dxa"/>
            </w:tcMar>
            <w:vAlign w:val="bottom"/>
          </w:tcPr>
          <w:p w14:paraId="6DDB45EE"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50</w:t>
            </w:r>
          </w:p>
        </w:tc>
      </w:tr>
      <w:tr w:rsidR="00345595" w:rsidRPr="004E2C6B" w14:paraId="36BD53A5"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527DC243" w14:textId="77777777" w:rsidR="00345595" w:rsidRPr="004E2C6B" w:rsidRDefault="00345595" w:rsidP="00E4381D">
            <w:pPr>
              <w:rPr>
                <w:rFonts w:asciiTheme="minorHAnsi" w:eastAsia="Arial Unicode MS" w:hAnsiTheme="minorHAnsi"/>
              </w:rPr>
            </w:pPr>
            <w:r w:rsidRPr="004E2C6B">
              <w:rPr>
                <w:rFonts w:asciiTheme="minorHAnsi" w:hAnsiTheme="minorHAnsi"/>
              </w:rPr>
              <w:t>Zementmörtel</w:t>
            </w:r>
          </w:p>
        </w:tc>
        <w:tc>
          <w:tcPr>
            <w:tcW w:w="2126" w:type="dxa"/>
            <w:tcBorders>
              <w:top w:val="nil"/>
              <w:left w:val="nil"/>
              <w:bottom w:val="nil"/>
              <w:right w:val="nil"/>
            </w:tcBorders>
            <w:noWrap/>
            <w:tcMar>
              <w:top w:w="19" w:type="dxa"/>
              <w:left w:w="19" w:type="dxa"/>
              <w:bottom w:w="0" w:type="dxa"/>
              <w:right w:w="19" w:type="dxa"/>
            </w:tcMar>
            <w:vAlign w:val="bottom"/>
          </w:tcPr>
          <w:p w14:paraId="3D9275C8"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100</w:t>
            </w:r>
          </w:p>
        </w:tc>
      </w:tr>
      <w:tr w:rsidR="00345595" w:rsidRPr="004E2C6B" w14:paraId="1D60B57D"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183EC08D" w14:textId="77777777" w:rsidR="00345595" w:rsidRPr="004E2C6B" w:rsidRDefault="00345595" w:rsidP="00E4381D">
            <w:pPr>
              <w:rPr>
                <w:rFonts w:asciiTheme="minorHAnsi" w:eastAsia="Arial Unicode MS" w:hAnsiTheme="minorHAnsi"/>
              </w:rPr>
            </w:pPr>
            <w:r w:rsidRPr="004E2C6B">
              <w:rPr>
                <w:rFonts w:asciiTheme="minorHAnsi" w:hAnsiTheme="minorHAnsi"/>
              </w:rPr>
              <w:t>Zementputz außen</w:t>
            </w:r>
          </w:p>
        </w:tc>
        <w:tc>
          <w:tcPr>
            <w:tcW w:w="2126" w:type="dxa"/>
            <w:tcBorders>
              <w:top w:val="nil"/>
              <w:left w:val="nil"/>
              <w:bottom w:val="nil"/>
              <w:right w:val="nil"/>
            </w:tcBorders>
            <w:noWrap/>
            <w:tcMar>
              <w:top w:w="19" w:type="dxa"/>
              <w:left w:w="19" w:type="dxa"/>
              <w:bottom w:w="0" w:type="dxa"/>
              <w:right w:w="19" w:type="dxa"/>
            </w:tcMar>
            <w:vAlign w:val="bottom"/>
          </w:tcPr>
          <w:p w14:paraId="3A6DB25F"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r w:rsidR="00345595" w:rsidRPr="004E2C6B" w14:paraId="634BDFF4" w14:textId="77777777" w:rsidTr="009957C6">
        <w:tc>
          <w:tcPr>
            <w:tcW w:w="5406" w:type="dxa"/>
            <w:tcBorders>
              <w:top w:val="nil"/>
              <w:left w:val="nil"/>
              <w:bottom w:val="nil"/>
              <w:right w:val="nil"/>
            </w:tcBorders>
            <w:noWrap/>
            <w:tcMar>
              <w:top w:w="19" w:type="dxa"/>
              <w:left w:w="19" w:type="dxa"/>
              <w:bottom w:w="0" w:type="dxa"/>
              <w:right w:w="19" w:type="dxa"/>
            </w:tcMar>
            <w:vAlign w:val="bottom"/>
          </w:tcPr>
          <w:p w14:paraId="221F411F" w14:textId="77777777" w:rsidR="00345595" w:rsidRPr="004E2C6B" w:rsidRDefault="00345595" w:rsidP="00E4381D">
            <w:pPr>
              <w:rPr>
                <w:rFonts w:asciiTheme="minorHAnsi" w:eastAsia="Arial Unicode MS" w:hAnsiTheme="minorHAnsi"/>
              </w:rPr>
            </w:pPr>
            <w:r w:rsidRPr="004E2C6B">
              <w:rPr>
                <w:rFonts w:asciiTheme="minorHAnsi" w:hAnsiTheme="minorHAnsi"/>
              </w:rPr>
              <w:t>Zementvorspritzer</w:t>
            </w:r>
          </w:p>
        </w:tc>
        <w:tc>
          <w:tcPr>
            <w:tcW w:w="2126" w:type="dxa"/>
            <w:tcBorders>
              <w:top w:val="nil"/>
              <w:left w:val="nil"/>
              <w:bottom w:val="nil"/>
              <w:right w:val="nil"/>
            </w:tcBorders>
            <w:noWrap/>
            <w:tcMar>
              <w:top w:w="19" w:type="dxa"/>
              <w:left w:w="19" w:type="dxa"/>
              <w:bottom w:w="0" w:type="dxa"/>
              <w:right w:w="19" w:type="dxa"/>
            </w:tcMar>
            <w:vAlign w:val="bottom"/>
          </w:tcPr>
          <w:p w14:paraId="24120B65" w14:textId="77777777" w:rsidR="00345595" w:rsidRPr="004E2C6B" w:rsidRDefault="00345595" w:rsidP="005F0CD9">
            <w:pPr>
              <w:jc w:val="center"/>
              <w:rPr>
                <w:rFonts w:asciiTheme="minorHAnsi" w:eastAsia="Arial Unicode MS" w:hAnsiTheme="minorHAnsi" w:cs="Arial Unicode MS"/>
              </w:rPr>
            </w:pPr>
            <w:r w:rsidRPr="004E2C6B">
              <w:rPr>
                <w:rFonts w:asciiTheme="minorHAnsi" w:hAnsiTheme="minorHAnsi"/>
              </w:rPr>
              <w:t>70</w:t>
            </w:r>
          </w:p>
        </w:tc>
      </w:tr>
    </w:tbl>
    <w:p w14:paraId="70DB91AB" w14:textId="77777777" w:rsidR="00345595" w:rsidRPr="004E2C6B" w:rsidRDefault="00345595" w:rsidP="00E4381D">
      <w:pPr>
        <w:rPr>
          <w:rFonts w:asciiTheme="minorHAnsi" w:hAnsiTheme="minorHAnsi"/>
        </w:rPr>
      </w:pPr>
    </w:p>
    <w:p w14:paraId="32703AE4" w14:textId="77777777" w:rsidR="009957C6" w:rsidRPr="004E2C6B" w:rsidRDefault="009957C6" w:rsidP="00E4381D">
      <w:pPr>
        <w:rPr>
          <w:rFonts w:asciiTheme="minorHAnsi" w:hAnsiTheme="minorHAnsi"/>
          <w:sz w:val="24"/>
          <w:szCs w:val="23"/>
        </w:rPr>
      </w:pPr>
      <w:bookmarkStart w:id="9" w:name="_Toc244047004"/>
      <w:r w:rsidRPr="004E2C6B">
        <w:rPr>
          <w:rFonts w:asciiTheme="minorHAnsi" w:hAnsiTheme="minorHAnsi"/>
        </w:rPr>
        <w:br w:type="page"/>
      </w:r>
    </w:p>
    <w:p w14:paraId="16901AB7" w14:textId="77777777" w:rsidR="00345595" w:rsidRPr="004E2C6B" w:rsidRDefault="00345595" w:rsidP="005F0CD9">
      <w:pPr>
        <w:pStyle w:val="berschrift2"/>
      </w:pPr>
      <w:bookmarkStart w:id="10" w:name="_Toc426966807"/>
      <w:r w:rsidRPr="004E2C6B">
        <w:lastRenderedPageBreak/>
        <w:t>Massivbaustoffe, Schüttungen, Schamotte</w:t>
      </w:r>
      <w:bookmarkEnd w:id="9"/>
      <w:bookmarkEnd w:id="10"/>
    </w:p>
    <w:p w14:paraId="315DA8D0" w14:textId="77777777" w:rsidR="00345595" w:rsidRPr="004E2C6B" w:rsidRDefault="00345595" w:rsidP="00E4381D">
      <w:pPr>
        <w:rPr>
          <w:rFonts w:asciiTheme="minorHAnsi" w:hAnsiTheme="minorHAnsi"/>
        </w:rPr>
      </w:pPr>
    </w:p>
    <w:tbl>
      <w:tblPr>
        <w:tblW w:w="7816" w:type="dxa"/>
        <w:tblCellMar>
          <w:left w:w="0" w:type="dxa"/>
          <w:right w:w="0" w:type="dxa"/>
        </w:tblCellMar>
        <w:tblLook w:val="0000" w:firstRow="0" w:lastRow="0" w:firstColumn="0" w:lastColumn="0" w:noHBand="0" w:noVBand="0"/>
      </w:tblPr>
      <w:tblGrid>
        <w:gridCol w:w="5630"/>
        <w:gridCol w:w="1902"/>
        <w:gridCol w:w="284"/>
      </w:tblGrid>
      <w:tr w:rsidR="00AE49EA" w:rsidRPr="004E2C6B" w14:paraId="1DE30B62" w14:textId="77777777" w:rsidTr="001C1086">
        <w:tc>
          <w:tcPr>
            <w:tcW w:w="5630" w:type="dxa"/>
            <w:tcBorders>
              <w:top w:val="nil"/>
              <w:left w:val="nil"/>
              <w:bottom w:val="nil"/>
              <w:right w:val="nil"/>
            </w:tcBorders>
            <w:noWrap/>
            <w:tcMar>
              <w:top w:w="19" w:type="dxa"/>
              <w:left w:w="19" w:type="dxa"/>
              <w:bottom w:w="0" w:type="dxa"/>
              <w:right w:w="19" w:type="dxa"/>
            </w:tcMar>
            <w:vAlign w:val="bottom"/>
          </w:tcPr>
          <w:p w14:paraId="7121EE3B" w14:textId="77777777" w:rsidR="00AE49EA" w:rsidRPr="001C1086" w:rsidRDefault="00AE49EA" w:rsidP="00E4381D">
            <w:pPr>
              <w:rPr>
                <w:rFonts w:asciiTheme="minorHAnsi" w:eastAsia="Arial Unicode MS" w:hAnsiTheme="minorHAnsi"/>
                <w:b/>
                <w:bCs/>
              </w:rPr>
            </w:pPr>
            <w:r w:rsidRPr="001C1086">
              <w:rPr>
                <w:rFonts w:asciiTheme="minorHAnsi" w:hAnsiTheme="minorHAnsi"/>
                <w:b/>
              </w:rPr>
              <w:t>Baustoff</w:t>
            </w:r>
          </w:p>
        </w:tc>
        <w:tc>
          <w:tcPr>
            <w:tcW w:w="2186" w:type="dxa"/>
            <w:gridSpan w:val="2"/>
            <w:tcBorders>
              <w:top w:val="nil"/>
              <w:left w:val="nil"/>
              <w:bottom w:val="nil"/>
              <w:right w:val="nil"/>
            </w:tcBorders>
            <w:tcMar>
              <w:top w:w="19" w:type="dxa"/>
              <w:left w:w="19" w:type="dxa"/>
              <w:bottom w:w="0" w:type="dxa"/>
              <w:right w:w="19" w:type="dxa"/>
            </w:tcMar>
            <w:vAlign w:val="bottom"/>
          </w:tcPr>
          <w:p w14:paraId="3DBD2FE4" w14:textId="77777777" w:rsidR="00AE49EA" w:rsidRPr="001C1086" w:rsidRDefault="00AE49EA" w:rsidP="00E4381D">
            <w:pPr>
              <w:rPr>
                <w:rFonts w:asciiTheme="minorHAnsi" w:eastAsia="Arial Unicode MS" w:hAnsiTheme="minorHAnsi"/>
                <w:b/>
              </w:rPr>
            </w:pPr>
            <w:r w:rsidRPr="001C1086">
              <w:rPr>
                <w:rFonts w:asciiTheme="minorHAnsi" w:hAnsiTheme="minorHAnsi"/>
                <w:b/>
              </w:rPr>
              <w:t>Nutzungsdauer (Jahre)</w:t>
            </w:r>
          </w:p>
        </w:tc>
      </w:tr>
      <w:tr w:rsidR="00345595" w:rsidRPr="004E2C6B" w14:paraId="3F27E8B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A386201" w14:textId="77777777" w:rsidR="00345595" w:rsidRPr="004E2C6B" w:rsidRDefault="00345595" w:rsidP="00E4381D">
            <w:pPr>
              <w:rPr>
                <w:rFonts w:asciiTheme="minorHAnsi" w:eastAsia="Arial Unicode MS" w:hAnsiTheme="minorHAnsi"/>
              </w:rPr>
            </w:pPr>
          </w:p>
        </w:tc>
        <w:tc>
          <w:tcPr>
            <w:tcW w:w="1902" w:type="dxa"/>
            <w:tcBorders>
              <w:top w:val="nil"/>
              <w:left w:val="nil"/>
              <w:bottom w:val="nil"/>
              <w:right w:val="nil"/>
            </w:tcBorders>
            <w:noWrap/>
            <w:tcMar>
              <w:top w:w="19" w:type="dxa"/>
              <w:left w:w="19" w:type="dxa"/>
              <w:bottom w:w="0" w:type="dxa"/>
              <w:right w:w="19" w:type="dxa"/>
            </w:tcMar>
            <w:vAlign w:val="bottom"/>
          </w:tcPr>
          <w:p w14:paraId="50148B11" w14:textId="77777777" w:rsidR="00345595" w:rsidRPr="004E2C6B" w:rsidRDefault="00345595" w:rsidP="00E4381D">
            <w:pPr>
              <w:rPr>
                <w:rFonts w:asciiTheme="minorHAnsi" w:eastAsia="Arial Unicode MS" w:hAnsiTheme="minorHAnsi"/>
              </w:rPr>
            </w:pPr>
            <w:r w:rsidRPr="004E2C6B">
              <w:rPr>
                <w:rFonts w:asciiTheme="minorHAnsi" w:hAnsiTheme="minorHAnsi"/>
              </w:rPr>
              <w:t>a</w:t>
            </w:r>
          </w:p>
        </w:tc>
      </w:tr>
      <w:tr w:rsidR="00345595" w:rsidRPr="004E2C6B" w14:paraId="50C72EC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91675C9" w14:textId="77777777" w:rsidR="00345595" w:rsidRPr="004E2C6B" w:rsidRDefault="00345595" w:rsidP="00E4381D">
            <w:pPr>
              <w:rPr>
                <w:rFonts w:asciiTheme="minorHAnsi" w:hAnsiTheme="minorHAnsi"/>
              </w:rPr>
            </w:pPr>
            <w:proofErr w:type="spellStart"/>
            <w:r w:rsidRPr="004E2C6B">
              <w:rPr>
                <w:rFonts w:asciiTheme="minorHAnsi" w:hAnsiTheme="minorHAnsi"/>
              </w:rPr>
              <w:t>Aufbeton</w:t>
            </w:r>
            <w:proofErr w:type="spellEnd"/>
          </w:p>
        </w:tc>
        <w:tc>
          <w:tcPr>
            <w:tcW w:w="1902" w:type="dxa"/>
            <w:tcBorders>
              <w:top w:val="nil"/>
              <w:left w:val="nil"/>
              <w:bottom w:val="nil"/>
              <w:right w:val="nil"/>
            </w:tcBorders>
            <w:noWrap/>
            <w:tcMar>
              <w:top w:w="19" w:type="dxa"/>
              <w:left w:w="19" w:type="dxa"/>
              <w:bottom w:w="0" w:type="dxa"/>
              <w:right w:w="19" w:type="dxa"/>
            </w:tcMar>
            <w:vAlign w:val="bottom"/>
          </w:tcPr>
          <w:p w14:paraId="6DB195A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FB7778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459DBDD" w14:textId="77777777" w:rsidR="00345595" w:rsidRPr="004E2C6B" w:rsidRDefault="00345595" w:rsidP="00E4381D">
            <w:pPr>
              <w:rPr>
                <w:rFonts w:asciiTheme="minorHAnsi" w:hAnsiTheme="minorHAnsi"/>
              </w:rPr>
            </w:pPr>
            <w:r w:rsidRPr="004E2C6B">
              <w:rPr>
                <w:rFonts w:asciiTheme="minorHAnsi" w:hAnsiTheme="minorHAnsi"/>
              </w:rPr>
              <w:t>Betondachstein</w:t>
            </w:r>
          </w:p>
        </w:tc>
        <w:tc>
          <w:tcPr>
            <w:tcW w:w="1902" w:type="dxa"/>
            <w:tcBorders>
              <w:top w:val="nil"/>
              <w:left w:val="nil"/>
              <w:bottom w:val="nil"/>
              <w:right w:val="nil"/>
            </w:tcBorders>
            <w:noWrap/>
            <w:tcMar>
              <w:top w:w="19" w:type="dxa"/>
              <w:left w:w="19" w:type="dxa"/>
              <w:bottom w:w="0" w:type="dxa"/>
              <w:right w:w="19" w:type="dxa"/>
            </w:tcMar>
            <w:vAlign w:val="bottom"/>
          </w:tcPr>
          <w:p w14:paraId="06546BC7"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4E616E3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C704AE8" w14:textId="77777777" w:rsidR="00345595" w:rsidRPr="004E2C6B" w:rsidRDefault="00345595" w:rsidP="00E4381D">
            <w:pPr>
              <w:rPr>
                <w:rFonts w:asciiTheme="minorHAnsi" w:hAnsiTheme="minorHAnsi"/>
              </w:rPr>
            </w:pPr>
            <w:r w:rsidRPr="004E2C6B">
              <w:rPr>
                <w:rFonts w:asciiTheme="minorHAnsi" w:hAnsiTheme="minorHAnsi"/>
              </w:rPr>
              <w:t>Betondrainagestein</w:t>
            </w:r>
          </w:p>
        </w:tc>
        <w:tc>
          <w:tcPr>
            <w:tcW w:w="1902" w:type="dxa"/>
            <w:tcBorders>
              <w:top w:val="nil"/>
              <w:left w:val="nil"/>
              <w:bottom w:val="nil"/>
              <w:right w:val="nil"/>
            </w:tcBorders>
            <w:noWrap/>
            <w:tcMar>
              <w:top w:w="19" w:type="dxa"/>
              <w:left w:w="19" w:type="dxa"/>
              <w:bottom w:w="0" w:type="dxa"/>
              <w:right w:w="19" w:type="dxa"/>
            </w:tcMar>
            <w:vAlign w:val="bottom"/>
          </w:tcPr>
          <w:p w14:paraId="2AF6853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284E64E"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ACE08A7" w14:textId="77777777" w:rsidR="00345595" w:rsidRPr="004E2C6B" w:rsidRDefault="00345595" w:rsidP="00E4381D">
            <w:pPr>
              <w:rPr>
                <w:rFonts w:asciiTheme="minorHAnsi" w:hAnsiTheme="minorHAnsi"/>
              </w:rPr>
            </w:pPr>
            <w:r w:rsidRPr="004E2C6B">
              <w:rPr>
                <w:rFonts w:asciiTheme="minorHAnsi" w:hAnsiTheme="minorHAnsi"/>
              </w:rPr>
              <w:t xml:space="preserve">Betonhohldielendecke (280 kg/m²) </w:t>
            </w:r>
          </w:p>
        </w:tc>
        <w:tc>
          <w:tcPr>
            <w:tcW w:w="1902" w:type="dxa"/>
            <w:tcBorders>
              <w:top w:val="nil"/>
              <w:left w:val="nil"/>
              <w:bottom w:val="nil"/>
              <w:right w:val="nil"/>
            </w:tcBorders>
            <w:noWrap/>
            <w:tcMar>
              <w:top w:w="19" w:type="dxa"/>
              <w:left w:w="19" w:type="dxa"/>
              <w:bottom w:w="0" w:type="dxa"/>
              <w:right w:w="19" w:type="dxa"/>
            </w:tcMar>
            <w:vAlign w:val="bottom"/>
          </w:tcPr>
          <w:p w14:paraId="1D2EABE3"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370EFD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F83F2B6" w14:textId="77777777" w:rsidR="00345595" w:rsidRPr="004E2C6B" w:rsidRDefault="00345595" w:rsidP="00E4381D">
            <w:pPr>
              <w:rPr>
                <w:rFonts w:asciiTheme="minorHAnsi" w:hAnsiTheme="minorHAnsi"/>
              </w:rPr>
            </w:pPr>
            <w:r w:rsidRPr="004E2C6B">
              <w:rPr>
                <w:rFonts w:asciiTheme="minorHAnsi" w:hAnsiTheme="minorHAnsi"/>
              </w:rPr>
              <w:t xml:space="preserve">Betonhohldielendecke (360 kg/m²) </w:t>
            </w:r>
          </w:p>
        </w:tc>
        <w:tc>
          <w:tcPr>
            <w:tcW w:w="1902" w:type="dxa"/>
            <w:tcBorders>
              <w:top w:val="nil"/>
              <w:left w:val="nil"/>
              <w:bottom w:val="nil"/>
              <w:right w:val="nil"/>
            </w:tcBorders>
            <w:noWrap/>
            <w:tcMar>
              <w:top w:w="19" w:type="dxa"/>
              <w:left w:w="19" w:type="dxa"/>
              <w:bottom w:w="0" w:type="dxa"/>
              <w:right w:w="19" w:type="dxa"/>
            </w:tcMar>
            <w:vAlign w:val="bottom"/>
          </w:tcPr>
          <w:p w14:paraId="640308A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042B58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EAF3718" w14:textId="77777777" w:rsidR="00345595" w:rsidRPr="004E2C6B" w:rsidRDefault="00345595" w:rsidP="00E4381D">
            <w:pPr>
              <w:rPr>
                <w:rFonts w:asciiTheme="minorHAnsi" w:hAnsiTheme="minorHAnsi"/>
              </w:rPr>
            </w:pPr>
            <w:r w:rsidRPr="004E2C6B">
              <w:rPr>
                <w:rFonts w:asciiTheme="minorHAnsi" w:hAnsiTheme="minorHAnsi"/>
              </w:rPr>
              <w:t xml:space="preserve">Betonhohlkörper mit </w:t>
            </w:r>
            <w:proofErr w:type="spellStart"/>
            <w:r w:rsidRPr="004E2C6B">
              <w:rPr>
                <w:rFonts w:asciiTheme="minorHAnsi" w:hAnsiTheme="minorHAnsi"/>
              </w:rPr>
              <w:t>Aufbeton</w:t>
            </w:r>
            <w:proofErr w:type="spellEnd"/>
          </w:p>
        </w:tc>
        <w:tc>
          <w:tcPr>
            <w:tcW w:w="1902" w:type="dxa"/>
            <w:tcBorders>
              <w:top w:val="nil"/>
              <w:left w:val="nil"/>
              <w:bottom w:val="nil"/>
              <w:right w:val="nil"/>
            </w:tcBorders>
            <w:noWrap/>
            <w:tcMar>
              <w:top w:w="19" w:type="dxa"/>
              <w:left w:w="19" w:type="dxa"/>
              <w:bottom w:w="0" w:type="dxa"/>
              <w:right w:w="19" w:type="dxa"/>
            </w:tcMar>
            <w:vAlign w:val="bottom"/>
          </w:tcPr>
          <w:p w14:paraId="22E181F1"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D046E0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A3A8748" w14:textId="77777777" w:rsidR="00345595" w:rsidRPr="004E2C6B" w:rsidRDefault="00345595" w:rsidP="00E4381D">
            <w:pPr>
              <w:rPr>
                <w:rFonts w:asciiTheme="minorHAnsi" w:hAnsiTheme="minorHAnsi"/>
              </w:rPr>
            </w:pPr>
            <w:r w:rsidRPr="004E2C6B">
              <w:rPr>
                <w:rFonts w:asciiTheme="minorHAnsi" w:hAnsiTheme="minorHAnsi"/>
              </w:rPr>
              <w:t>Betonhohlsteine aus Ziegelsplitt</w:t>
            </w:r>
          </w:p>
        </w:tc>
        <w:tc>
          <w:tcPr>
            <w:tcW w:w="1902" w:type="dxa"/>
            <w:tcBorders>
              <w:top w:val="nil"/>
              <w:left w:val="nil"/>
              <w:bottom w:val="nil"/>
              <w:right w:val="nil"/>
            </w:tcBorders>
            <w:noWrap/>
            <w:tcMar>
              <w:top w:w="19" w:type="dxa"/>
              <w:left w:w="19" w:type="dxa"/>
              <w:bottom w:w="0" w:type="dxa"/>
              <w:right w:w="19" w:type="dxa"/>
            </w:tcMar>
            <w:vAlign w:val="bottom"/>
          </w:tcPr>
          <w:p w14:paraId="1264B87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179C68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DFD544F" w14:textId="77777777" w:rsidR="00345595" w:rsidRPr="004E2C6B" w:rsidRDefault="00345595" w:rsidP="00E4381D">
            <w:pPr>
              <w:rPr>
                <w:rFonts w:asciiTheme="minorHAnsi" w:hAnsiTheme="minorHAnsi"/>
              </w:rPr>
            </w:pPr>
            <w:r w:rsidRPr="004E2C6B">
              <w:rPr>
                <w:rFonts w:asciiTheme="minorHAnsi" w:hAnsiTheme="minorHAnsi"/>
              </w:rPr>
              <w:t>Blähton-Leichtbeton</w:t>
            </w:r>
          </w:p>
        </w:tc>
        <w:tc>
          <w:tcPr>
            <w:tcW w:w="1902" w:type="dxa"/>
            <w:tcBorders>
              <w:top w:val="nil"/>
              <w:left w:val="nil"/>
              <w:bottom w:val="nil"/>
              <w:right w:val="nil"/>
            </w:tcBorders>
            <w:noWrap/>
            <w:tcMar>
              <w:top w:w="19" w:type="dxa"/>
              <w:left w:w="19" w:type="dxa"/>
              <w:bottom w:w="0" w:type="dxa"/>
              <w:right w:w="19" w:type="dxa"/>
            </w:tcMar>
            <w:vAlign w:val="bottom"/>
          </w:tcPr>
          <w:p w14:paraId="2A985821"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D02F60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7C1E909" w14:textId="77777777" w:rsidR="00345595" w:rsidRPr="004E2C6B" w:rsidRDefault="00345595" w:rsidP="00E4381D">
            <w:pPr>
              <w:rPr>
                <w:rFonts w:asciiTheme="minorHAnsi" w:hAnsiTheme="minorHAnsi"/>
              </w:rPr>
            </w:pPr>
            <w:r w:rsidRPr="004E2C6B">
              <w:rPr>
                <w:rFonts w:asciiTheme="minorHAnsi" w:hAnsiTheme="minorHAnsi"/>
              </w:rPr>
              <w:t>Blähtonsteine hohl</w:t>
            </w:r>
          </w:p>
        </w:tc>
        <w:tc>
          <w:tcPr>
            <w:tcW w:w="1902" w:type="dxa"/>
            <w:tcBorders>
              <w:top w:val="nil"/>
              <w:left w:val="nil"/>
              <w:bottom w:val="nil"/>
              <w:right w:val="nil"/>
            </w:tcBorders>
            <w:noWrap/>
            <w:tcMar>
              <w:top w:w="19" w:type="dxa"/>
              <w:left w:w="19" w:type="dxa"/>
              <w:bottom w:w="0" w:type="dxa"/>
              <w:right w:w="19" w:type="dxa"/>
            </w:tcMar>
            <w:vAlign w:val="bottom"/>
          </w:tcPr>
          <w:p w14:paraId="5515B66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BE26D8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5A5C410" w14:textId="77777777" w:rsidR="00345595" w:rsidRPr="004E2C6B" w:rsidRDefault="00345595" w:rsidP="00E4381D">
            <w:pPr>
              <w:rPr>
                <w:rFonts w:asciiTheme="minorHAnsi" w:hAnsiTheme="minorHAnsi"/>
              </w:rPr>
            </w:pPr>
            <w:r w:rsidRPr="004E2C6B">
              <w:rPr>
                <w:rFonts w:asciiTheme="minorHAnsi" w:hAnsiTheme="minorHAnsi"/>
              </w:rPr>
              <w:t>Blähtonsteine voll</w:t>
            </w:r>
          </w:p>
        </w:tc>
        <w:tc>
          <w:tcPr>
            <w:tcW w:w="1902" w:type="dxa"/>
            <w:tcBorders>
              <w:top w:val="nil"/>
              <w:left w:val="nil"/>
              <w:bottom w:val="nil"/>
              <w:right w:val="nil"/>
            </w:tcBorders>
            <w:noWrap/>
            <w:tcMar>
              <w:top w:w="19" w:type="dxa"/>
              <w:left w:w="19" w:type="dxa"/>
              <w:bottom w:w="0" w:type="dxa"/>
              <w:right w:w="19" w:type="dxa"/>
            </w:tcMar>
            <w:vAlign w:val="bottom"/>
          </w:tcPr>
          <w:p w14:paraId="335F58E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ADD944F"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88FFB07" w14:textId="77777777" w:rsidR="00345595" w:rsidRPr="004E2C6B" w:rsidRDefault="00345595" w:rsidP="00E4381D">
            <w:pPr>
              <w:rPr>
                <w:rFonts w:asciiTheme="minorHAnsi" w:hAnsiTheme="minorHAnsi"/>
              </w:rPr>
            </w:pPr>
            <w:r w:rsidRPr="004E2C6B">
              <w:rPr>
                <w:rFonts w:asciiTheme="minorHAnsi" w:hAnsiTheme="minorHAnsi"/>
              </w:rPr>
              <w:t>Dachziegel</w:t>
            </w:r>
          </w:p>
        </w:tc>
        <w:tc>
          <w:tcPr>
            <w:tcW w:w="1902" w:type="dxa"/>
            <w:tcBorders>
              <w:top w:val="nil"/>
              <w:left w:val="nil"/>
              <w:bottom w:val="nil"/>
              <w:right w:val="nil"/>
            </w:tcBorders>
            <w:noWrap/>
            <w:tcMar>
              <w:top w:w="19" w:type="dxa"/>
              <w:left w:w="19" w:type="dxa"/>
              <w:bottom w:w="0" w:type="dxa"/>
              <w:right w:w="19" w:type="dxa"/>
            </w:tcMar>
            <w:vAlign w:val="bottom"/>
          </w:tcPr>
          <w:p w14:paraId="769E1D79" w14:textId="77777777" w:rsidR="00345595" w:rsidRPr="004E2C6B" w:rsidRDefault="00345595" w:rsidP="00E4381D">
            <w:pPr>
              <w:rPr>
                <w:rFonts w:asciiTheme="minorHAnsi" w:hAnsiTheme="minorHAnsi"/>
              </w:rPr>
            </w:pPr>
            <w:r w:rsidRPr="004E2C6B">
              <w:rPr>
                <w:rFonts w:asciiTheme="minorHAnsi" w:hAnsiTheme="minorHAnsi"/>
              </w:rPr>
              <w:t>70</w:t>
            </w:r>
          </w:p>
        </w:tc>
      </w:tr>
      <w:tr w:rsidR="00345595" w:rsidRPr="004E2C6B" w14:paraId="47A5E15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18F5D2A" w14:textId="77777777" w:rsidR="00345595" w:rsidRPr="004E2C6B" w:rsidRDefault="00345595" w:rsidP="00E4381D">
            <w:pPr>
              <w:rPr>
                <w:rFonts w:asciiTheme="minorHAnsi" w:hAnsiTheme="minorHAnsi"/>
              </w:rPr>
            </w:pPr>
            <w:r w:rsidRPr="004E2C6B">
              <w:rPr>
                <w:rFonts w:asciiTheme="minorHAnsi" w:hAnsiTheme="minorHAnsi"/>
              </w:rPr>
              <w:t>Einhängeziegel</w:t>
            </w:r>
          </w:p>
        </w:tc>
        <w:tc>
          <w:tcPr>
            <w:tcW w:w="1902" w:type="dxa"/>
            <w:tcBorders>
              <w:top w:val="nil"/>
              <w:left w:val="nil"/>
              <w:bottom w:val="nil"/>
              <w:right w:val="nil"/>
            </w:tcBorders>
            <w:noWrap/>
            <w:tcMar>
              <w:top w:w="19" w:type="dxa"/>
              <w:left w:w="19" w:type="dxa"/>
              <w:bottom w:w="0" w:type="dxa"/>
              <w:right w:w="19" w:type="dxa"/>
            </w:tcMar>
            <w:vAlign w:val="bottom"/>
          </w:tcPr>
          <w:p w14:paraId="43F5CC2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BEAA5F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1C29308" w14:textId="77777777" w:rsidR="00345595" w:rsidRPr="004E2C6B" w:rsidRDefault="00345595" w:rsidP="00E4381D">
            <w:pPr>
              <w:rPr>
                <w:rFonts w:asciiTheme="minorHAnsi" w:hAnsiTheme="minorHAnsi"/>
              </w:rPr>
            </w:pPr>
            <w:r w:rsidRPr="004E2C6B">
              <w:rPr>
                <w:rFonts w:asciiTheme="minorHAnsi" w:hAnsiTheme="minorHAnsi"/>
              </w:rPr>
              <w:t>Faserzementplatte</w:t>
            </w:r>
          </w:p>
        </w:tc>
        <w:tc>
          <w:tcPr>
            <w:tcW w:w="1902" w:type="dxa"/>
            <w:tcBorders>
              <w:top w:val="nil"/>
              <w:left w:val="nil"/>
              <w:bottom w:val="nil"/>
              <w:right w:val="nil"/>
            </w:tcBorders>
            <w:noWrap/>
            <w:tcMar>
              <w:top w:w="19" w:type="dxa"/>
              <w:left w:w="19" w:type="dxa"/>
              <w:bottom w:w="0" w:type="dxa"/>
              <w:right w:w="19" w:type="dxa"/>
            </w:tcMar>
            <w:vAlign w:val="bottom"/>
          </w:tcPr>
          <w:p w14:paraId="608F7E3C"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0C5C4E3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3ED5987" w14:textId="77777777" w:rsidR="00345595" w:rsidRPr="004E2C6B" w:rsidRDefault="00345595" w:rsidP="00E4381D">
            <w:pPr>
              <w:rPr>
                <w:rFonts w:asciiTheme="minorHAnsi" w:hAnsiTheme="minorHAnsi"/>
              </w:rPr>
            </w:pPr>
            <w:r w:rsidRPr="004E2C6B">
              <w:rPr>
                <w:rFonts w:asciiTheme="minorHAnsi" w:hAnsiTheme="minorHAnsi"/>
              </w:rPr>
              <w:t>Faserzementplatte Dach</w:t>
            </w:r>
          </w:p>
        </w:tc>
        <w:tc>
          <w:tcPr>
            <w:tcW w:w="1902" w:type="dxa"/>
            <w:tcBorders>
              <w:top w:val="nil"/>
              <w:left w:val="nil"/>
              <w:bottom w:val="nil"/>
              <w:right w:val="nil"/>
            </w:tcBorders>
            <w:noWrap/>
            <w:tcMar>
              <w:top w:w="19" w:type="dxa"/>
              <w:left w:w="19" w:type="dxa"/>
              <w:bottom w:w="0" w:type="dxa"/>
              <w:right w:w="19" w:type="dxa"/>
            </w:tcMar>
            <w:vAlign w:val="bottom"/>
          </w:tcPr>
          <w:p w14:paraId="739092CA"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05B2BFC6"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C324191" w14:textId="77777777" w:rsidR="00345595" w:rsidRPr="004E2C6B" w:rsidRDefault="00345595" w:rsidP="00E4381D">
            <w:pPr>
              <w:rPr>
                <w:rFonts w:asciiTheme="minorHAnsi" w:hAnsiTheme="minorHAnsi"/>
              </w:rPr>
            </w:pPr>
            <w:r w:rsidRPr="004E2C6B">
              <w:rPr>
                <w:rFonts w:asciiTheme="minorHAnsi" w:hAnsiTheme="minorHAnsi"/>
              </w:rPr>
              <w:t>Füllbeton</w:t>
            </w:r>
          </w:p>
        </w:tc>
        <w:tc>
          <w:tcPr>
            <w:tcW w:w="1902" w:type="dxa"/>
            <w:tcBorders>
              <w:top w:val="nil"/>
              <w:left w:val="nil"/>
              <w:bottom w:val="nil"/>
              <w:right w:val="nil"/>
            </w:tcBorders>
            <w:noWrap/>
            <w:tcMar>
              <w:top w:w="19" w:type="dxa"/>
              <w:left w:w="19" w:type="dxa"/>
              <w:bottom w:w="0" w:type="dxa"/>
              <w:right w:w="19" w:type="dxa"/>
            </w:tcMar>
            <w:vAlign w:val="bottom"/>
          </w:tcPr>
          <w:p w14:paraId="3F0A357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35F6E0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573CDB8" w14:textId="77777777" w:rsidR="00345595" w:rsidRPr="004E2C6B" w:rsidRDefault="00345595" w:rsidP="00E4381D">
            <w:pPr>
              <w:rPr>
                <w:rFonts w:asciiTheme="minorHAnsi" w:hAnsiTheme="minorHAnsi"/>
              </w:rPr>
            </w:pPr>
            <w:r w:rsidRPr="004E2C6B">
              <w:rPr>
                <w:rFonts w:asciiTheme="minorHAnsi" w:hAnsiTheme="minorHAnsi"/>
              </w:rPr>
              <w:t>Hochlochziegel</w:t>
            </w:r>
          </w:p>
        </w:tc>
        <w:tc>
          <w:tcPr>
            <w:tcW w:w="1902" w:type="dxa"/>
            <w:tcBorders>
              <w:top w:val="nil"/>
              <w:left w:val="nil"/>
              <w:bottom w:val="nil"/>
              <w:right w:val="nil"/>
            </w:tcBorders>
            <w:noWrap/>
            <w:tcMar>
              <w:top w:w="19" w:type="dxa"/>
              <w:left w:w="19" w:type="dxa"/>
              <w:bottom w:w="0" w:type="dxa"/>
              <w:right w:w="19" w:type="dxa"/>
            </w:tcMar>
            <w:vAlign w:val="bottom"/>
          </w:tcPr>
          <w:p w14:paraId="36A7EDE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B4CC629"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F0C963F" w14:textId="77777777" w:rsidR="00345595" w:rsidRPr="004E2C6B" w:rsidRDefault="00345595" w:rsidP="00E4381D">
            <w:pPr>
              <w:rPr>
                <w:rFonts w:asciiTheme="minorHAnsi" w:hAnsiTheme="minorHAnsi"/>
              </w:rPr>
            </w:pPr>
            <w:r w:rsidRPr="004E2C6B">
              <w:rPr>
                <w:rFonts w:asciiTheme="minorHAnsi" w:hAnsiTheme="minorHAnsi"/>
              </w:rPr>
              <w:t>Hochlochziegel 1.200kg/m³</w:t>
            </w:r>
          </w:p>
        </w:tc>
        <w:tc>
          <w:tcPr>
            <w:tcW w:w="1902" w:type="dxa"/>
            <w:tcBorders>
              <w:top w:val="nil"/>
              <w:left w:val="nil"/>
              <w:bottom w:val="nil"/>
              <w:right w:val="nil"/>
            </w:tcBorders>
            <w:noWrap/>
            <w:tcMar>
              <w:top w:w="19" w:type="dxa"/>
              <w:left w:w="19" w:type="dxa"/>
              <w:bottom w:w="0" w:type="dxa"/>
              <w:right w:w="19" w:type="dxa"/>
            </w:tcMar>
            <w:vAlign w:val="bottom"/>
          </w:tcPr>
          <w:p w14:paraId="00ECE65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68C8F9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B5ADBB9" w14:textId="77777777" w:rsidR="00345595" w:rsidRPr="004E2C6B" w:rsidRDefault="00345595" w:rsidP="00E4381D">
            <w:pPr>
              <w:rPr>
                <w:rFonts w:asciiTheme="minorHAnsi" w:hAnsiTheme="minorHAnsi"/>
              </w:rPr>
            </w:pPr>
            <w:r w:rsidRPr="004E2C6B">
              <w:rPr>
                <w:rFonts w:asciiTheme="minorHAnsi" w:hAnsiTheme="minorHAnsi"/>
              </w:rPr>
              <w:t xml:space="preserve">Hochlochziegel </w:t>
            </w:r>
            <w:proofErr w:type="spellStart"/>
            <w:r w:rsidRPr="004E2C6B">
              <w:rPr>
                <w:rFonts w:asciiTheme="minorHAnsi" w:hAnsiTheme="minorHAnsi"/>
              </w:rPr>
              <w:t>hochporosiert</w:t>
            </w:r>
            <w:proofErr w:type="spellEnd"/>
          </w:p>
        </w:tc>
        <w:tc>
          <w:tcPr>
            <w:tcW w:w="1902" w:type="dxa"/>
            <w:tcBorders>
              <w:top w:val="nil"/>
              <w:left w:val="nil"/>
              <w:bottom w:val="nil"/>
              <w:right w:val="nil"/>
            </w:tcBorders>
            <w:noWrap/>
            <w:tcMar>
              <w:top w:w="19" w:type="dxa"/>
              <w:left w:w="19" w:type="dxa"/>
              <w:bottom w:w="0" w:type="dxa"/>
              <w:right w:w="19" w:type="dxa"/>
            </w:tcMar>
            <w:vAlign w:val="bottom"/>
          </w:tcPr>
          <w:p w14:paraId="17AC42D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5E176B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96C6B45" w14:textId="77777777" w:rsidR="00345595" w:rsidRPr="004E2C6B" w:rsidRDefault="00345595" w:rsidP="00E4381D">
            <w:pPr>
              <w:rPr>
                <w:rFonts w:asciiTheme="minorHAnsi" w:hAnsiTheme="minorHAnsi"/>
              </w:rPr>
            </w:pPr>
            <w:r w:rsidRPr="004E2C6B">
              <w:rPr>
                <w:rFonts w:asciiTheme="minorHAnsi" w:hAnsiTheme="minorHAnsi"/>
              </w:rPr>
              <w:t>Hohlbetonstein</w:t>
            </w:r>
          </w:p>
        </w:tc>
        <w:tc>
          <w:tcPr>
            <w:tcW w:w="1902" w:type="dxa"/>
            <w:tcBorders>
              <w:top w:val="nil"/>
              <w:left w:val="nil"/>
              <w:bottom w:val="nil"/>
              <w:right w:val="nil"/>
            </w:tcBorders>
            <w:noWrap/>
            <w:tcMar>
              <w:top w:w="19" w:type="dxa"/>
              <w:left w:w="19" w:type="dxa"/>
              <w:bottom w:w="0" w:type="dxa"/>
              <w:right w:w="19" w:type="dxa"/>
            </w:tcMar>
            <w:vAlign w:val="bottom"/>
          </w:tcPr>
          <w:p w14:paraId="6F5BF561"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B79D27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594E4BD" w14:textId="77777777" w:rsidR="00345595" w:rsidRPr="004E2C6B" w:rsidRDefault="00345595" w:rsidP="00E4381D">
            <w:pPr>
              <w:rPr>
                <w:rFonts w:asciiTheme="minorHAnsi" w:hAnsiTheme="minorHAnsi"/>
              </w:rPr>
            </w:pPr>
            <w:r w:rsidRPr="004E2C6B">
              <w:rPr>
                <w:rFonts w:asciiTheme="minorHAnsi" w:hAnsiTheme="minorHAnsi"/>
              </w:rPr>
              <w:t>Hohlsteinträger</w:t>
            </w:r>
          </w:p>
        </w:tc>
        <w:tc>
          <w:tcPr>
            <w:tcW w:w="1902" w:type="dxa"/>
            <w:tcBorders>
              <w:top w:val="nil"/>
              <w:left w:val="nil"/>
              <w:bottom w:val="nil"/>
              <w:right w:val="nil"/>
            </w:tcBorders>
            <w:noWrap/>
            <w:tcMar>
              <w:top w:w="19" w:type="dxa"/>
              <w:left w:w="19" w:type="dxa"/>
              <w:bottom w:w="0" w:type="dxa"/>
              <w:right w:w="19" w:type="dxa"/>
            </w:tcMar>
            <w:vAlign w:val="bottom"/>
          </w:tcPr>
          <w:p w14:paraId="5C17E35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5B8F4A9"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B8C89E8" w14:textId="77777777" w:rsidR="00345595" w:rsidRPr="004E2C6B" w:rsidRDefault="00345595" w:rsidP="00E4381D">
            <w:pPr>
              <w:rPr>
                <w:rFonts w:asciiTheme="minorHAnsi" w:hAnsiTheme="minorHAnsi"/>
              </w:rPr>
            </w:pPr>
            <w:r w:rsidRPr="004E2C6B">
              <w:rPr>
                <w:rFonts w:asciiTheme="minorHAnsi" w:hAnsiTheme="minorHAnsi"/>
              </w:rPr>
              <w:t>Holzspan-Mantelsteine</w:t>
            </w:r>
            <w:r w:rsidR="00AE49EA" w:rsidRPr="004E2C6B">
              <w:rPr>
                <w:rFonts w:asciiTheme="minorHAnsi" w:hAnsiTheme="minorHAnsi"/>
              </w:rPr>
              <w:t xml:space="preserve"> ohne Kernbeton und Dämmeinlage</w:t>
            </w:r>
          </w:p>
        </w:tc>
        <w:tc>
          <w:tcPr>
            <w:tcW w:w="1902" w:type="dxa"/>
            <w:tcBorders>
              <w:top w:val="nil"/>
              <w:left w:val="nil"/>
              <w:bottom w:val="nil"/>
              <w:right w:val="nil"/>
            </w:tcBorders>
            <w:noWrap/>
            <w:tcMar>
              <w:top w:w="19" w:type="dxa"/>
              <w:left w:w="19" w:type="dxa"/>
              <w:bottom w:w="0" w:type="dxa"/>
              <w:right w:w="19" w:type="dxa"/>
            </w:tcMar>
            <w:vAlign w:val="bottom"/>
          </w:tcPr>
          <w:p w14:paraId="49935F3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13DF4D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38EC0E7" w14:textId="77777777" w:rsidR="00345595" w:rsidRPr="004E2C6B" w:rsidRDefault="00345595" w:rsidP="00E4381D">
            <w:pPr>
              <w:rPr>
                <w:rFonts w:asciiTheme="minorHAnsi" w:hAnsiTheme="minorHAnsi"/>
              </w:rPr>
            </w:pPr>
            <w:r w:rsidRPr="004E2C6B">
              <w:rPr>
                <w:rFonts w:asciiTheme="minorHAnsi" w:hAnsiTheme="minorHAnsi"/>
              </w:rPr>
              <w:t>Holzspan-Mantelstein</w:t>
            </w:r>
            <w:r w:rsidR="00AE49EA" w:rsidRPr="004E2C6B">
              <w:rPr>
                <w:rFonts w:asciiTheme="minorHAnsi" w:hAnsiTheme="minorHAnsi"/>
              </w:rPr>
              <w:t>e mit Kernbeton und Dämmeinlage</w:t>
            </w:r>
          </w:p>
        </w:tc>
        <w:tc>
          <w:tcPr>
            <w:tcW w:w="1902" w:type="dxa"/>
            <w:tcBorders>
              <w:top w:val="nil"/>
              <w:left w:val="nil"/>
              <w:bottom w:val="nil"/>
              <w:right w:val="nil"/>
            </w:tcBorders>
            <w:noWrap/>
            <w:tcMar>
              <w:top w:w="19" w:type="dxa"/>
              <w:left w:w="19" w:type="dxa"/>
              <w:bottom w:w="0" w:type="dxa"/>
              <w:right w:w="19" w:type="dxa"/>
            </w:tcMar>
            <w:vAlign w:val="bottom"/>
          </w:tcPr>
          <w:p w14:paraId="668B18A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5EECB6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0E5E592" w14:textId="77777777" w:rsidR="00345595" w:rsidRPr="004E2C6B" w:rsidRDefault="00345595" w:rsidP="00E4381D">
            <w:pPr>
              <w:rPr>
                <w:rFonts w:asciiTheme="minorHAnsi" w:hAnsiTheme="minorHAnsi"/>
              </w:rPr>
            </w:pPr>
            <w:r w:rsidRPr="004E2C6B">
              <w:rPr>
                <w:rFonts w:asciiTheme="minorHAnsi" w:hAnsiTheme="minorHAnsi"/>
              </w:rPr>
              <w:t>Kies</w:t>
            </w:r>
          </w:p>
        </w:tc>
        <w:tc>
          <w:tcPr>
            <w:tcW w:w="1902" w:type="dxa"/>
            <w:tcBorders>
              <w:top w:val="nil"/>
              <w:left w:val="nil"/>
              <w:bottom w:val="nil"/>
              <w:right w:val="nil"/>
            </w:tcBorders>
            <w:noWrap/>
            <w:tcMar>
              <w:top w:w="19" w:type="dxa"/>
              <w:left w:w="19" w:type="dxa"/>
              <w:bottom w:w="0" w:type="dxa"/>
              <w:right w:w="19" w:type="dxa"/>
            </w:tcMar>
            <w:vAlign w:val="bottom"/>
          </w:tcPr>
          <w:p w14:paraId="4EA4DE3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6C33A41"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4FE61A5" w14:textId="77777777" w:rsidR="00345595" w:rsidRPr="004E2C6B" w:rsidRDefault="00345595" w:rsidP="00E4381D">
            <w:pPr>
              <w:rPr>
                <w:rFonts w:asciiTheme="minorHAnsi" w:hAnsiTheme="minorHAnsi"/>
              </w:rPr>
            </w:pPr>
            <w:r w:rsidRPr="004E2C6B">
              <w:rPr>
                <w:rFonts w:asciiTheme="minorHAnsi" w:hAnsiTheme="minorHAnsi"/>
              </w:rPr>
              <w:t>Kies Verfüllung</w:t>
            </w:r>
          </w:p>
        </w:tc>
        <w:tc>
          <w:tcPr>
            <w:tcW w:w="1902" w:type="dxa"/>
            <w:tcBorders>
              <w:top w:val="nil"/>
              <w:left w:val="nil"/>
              <w:bottom w:val="nil"/>
              <w:right w:val="nil"/>
            </w:tcBorders>
            <w:noWrap/>
            <w:tcMar>
              <w:top w:w="19" w:type="dxa"/>
              <w:left w:w="19" w:type="dxa"/>
              <w:bottom w:w="0" w:type="dxa"/>
              <w:right w:w="19" w:type="dxa"/>
            </w:tcMar>
            <w:vAlign w:val="bottom"/>
          </w:tcPr>
          <w:p w14:paraId="3DF4E35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E06BD5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A9EB6CA" w14:textId="77777777" w:rsidR="00345595" w:rsidRPr="004E2C6B" w:rsidRDefault="00345595" w:rsidP="00E4381D">
            <w:pPr>
              <w:rPr>
                <w:rFonts w:asciiTheme="minorHAnsi" w:hAnsiTheme="minorHAnsi"/>
              </w:rPr>
            </w:pPr>
            <w:r w:rsidRPr="004E2C6B">
              <w:rPr>
                <w:rFonts w:asciiTheme="minorHAnsi" w:hAnsiTheme="minorHAnsi"/>
              </w:rPr>
              <w:t>Klinker</w:t>
            </w:r>
          </w:p>
        </w:tc>
        <w:tc>
          <w:tcPr>
            <w:tcW w:w="1902" w:type="dxa"/>
            <w:tcBorders>
              <w:top w:val="nil"/>
              <w:left w:val="nil"/>
              <w:bottom w:val="nil"/>
              <w:right w:val="nil"/>
            </w:tcBorders>
            <w:noWrap/>
            <w:tcMar>
              <w:top w:w="19" w:type="dxa"/>
              <w:left w:w="19" w:type="dxa"/>
              <w:bottom w:w="0" w:type="dxa"/>
              <w:right w:w="19" w:type="dxa"/>
            </w:tcMar>
            <w:vAlign w:val="bottom"/>
          </w:tcPr>
          <w:p w14:paraId="75D741D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543621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39B58D9" w14:textId="77777777" w:rsidR="00345595" w:rsidRPr="004E2C6B" w:rsidRDefault="00345595" w:rsidP="00E4381D">
            <w:pPr>
              <w:rPr>
                <w:rFonts w:asciiTheme="minorHAnsi" w:hAnsiTheme="minorHAnsi"/>
              </w:rPr>
            </w:pPr>
            <w:r w:rsidRPr="004E2C6B">
              <w:rPr>
                <w:rFonts w:asciiTheme="minorHAnsi" w:hAnsiTheme="minorHAnsi"/>
              </w:rPr>
              <w:t>Lehm - Leichtlehm 600-800 kg/m³</w:t>
            </w:r>
          </w:p>
        </w:tc>
        <w:tc>
          <w:tcPr>
            <w:tcW w:w="1902" w:type="dxa"/>
            <w:tcBorders>
              <w:top w:val="nil"/>
              <w:left w:val="nil"/>
              <w:bottom w:val="nil"/>
              <w:right w:val="nil"/>
            </w:tcBorders>
            <w:noWrap/>
            <w:tcMar>
              <w:top w:w="19" w:type="dxa"/>
              <w:left w:w="19" w:type="dxa"/>
              <w:bottom w:w="0" w:type="dxa"/>
              <w:right w:w="19" w:type="dxa"/>
            </w:tcMar>
            <w:vAlign w:val="bottom"/>
          </w:tcPr>
          <w:p w14:paraId="39AC624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BC8AB5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517B2FA" w14:textId="77777777" w:rsidR="00345595" w:rsidRPr="004E2C6B" w:rsidRDefault="00345595" w:rsidP="00E4381D">
            <w:pPr>
              <w:rPr>
                <w:rFonts w:asciiTheme="minorHAnsi" w:hAnsiTheme="minorHAnsi"/>
              </w:rPr>
            </w:pPr>
            <w:r w:rsidRPr="004E2C6B">
              <w:rPr>
                <w:rFonts w:asciiTheme="minorHAnsi" w:hAnsiTheme="minorHAnsi"/>
              </w:rPr>
              <w:t>Lehm - Leichtlehm 800-1200 kg/m³</w:t>
            </w:r>
          </w:p>
        </w:tc>
        <w:tc>
          <w:tcPr>
            <w:tcW w:w="1902" w:type="dxa"/>
            <w:tcBorders>
              <w:top w:val="nil"/>
              <w:left w:val="nil"/>
              <w:bottom w:val="nil"/>
              <w:right w:val="nil"/>
            </w:tcBorders>
            <w:noWrap/>
            <w:tcMar>
              <w:top w:w="19" w:type="dxa"/>
              <w:left w:w="19" w:type="dxa"/>
              <w:bottom w:w="0" w:type="dxa"/>
              <w:right w:w="19" w:type="dxa"/>
            </w:tcMar>
            <w:vAlign w:val="bottom"/>
          </w:tcPr>
          <w:p w14:paraId="1939DC6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8501099"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C6104BD" w14:textId="77777777" w:rsidR="00345595" w:rsidRPr="004E2C6B" w:rsidRDefault="00345595" w:rsidP="00E4381D">
            <w:pPr>
              <w:rPr>
                <w:rFonts w:asciiTheme="minorHAnsi" w:hAnsiTheme="minorHAnsi"/>
              </w:rPr>
            </w:pPr>
            <w:r w:rsidRPr="004E2C6B">
              <w:rPr>
                <w:rFonts w:asciiTheme="minorHAnsi" w:hAnsiTheme="minorHAnsi"/>
              </w:rPr>
              <w:t>Lehm - Massivlehm 2.000kg/m³</w:t>
            </w:r>
          </w:p>
        </w:tc>
        <w:tc>
          <w:tcPr>
            <w:tcW w:w="1902" w:type="dxa"/>
            <w:tcBorders>
              <w:top w:val="nil"/>
              <w:left w:val="nil"/>
              <w:bottom w:val="nil"/>
              <w:right w:val="nil"/>
            </w:tcBorders>
            <w:noWrap/>
            <w:tcMar>
              <w:top w:w="19" w:type="dxa"/>
              <w:left w:w="19" w:type="dxa"/>
              <w:bottom w:w="0" w:type="dxa"/>
              <w:right w:w="19" w:type="dxa"/>
            </w:tcMar>
            <w:vAlign w:val="bottom"/>
          </w:tcPr>
          <w:p w14:paraId="70FF96FB"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F15693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2998955" w14:textId="77777777" w:rsidR="00345595" w:rsidRPr="004E2C6B" w:rsidRDefault="00345595" w:rsidP="00E4381D">
            <w:pPr>
              <w:rPr>
                <w:rFonts w:asciiTheme="minorHAnsi" w:hAnsiTheme="minorHAnsi"/>
              </w:rPr>
            </w:pPr>
            <w:r w:rsidRPr="004E2C6B">
              <w:rPr>
                <w:rFonts w:asciiTheme="minorHAnsi" w:hAnsiTheme="minorHAnsi"/>
              </w:rPr>
              <w:t>Lehmbauplatte</w:t>
            </w:r>
          </w:p>
        </w:tc>
        <w:tc>
          <w:tcPr>
            <w:tcW w:w="1902" w:type="dxa"/>
            <w:tcBorders>
              <w:top w:val="nil"/>
              <w:left w:val="nil"/>
              <w:bottom w:val="nil"/>
              <w:right w:val="nil"/>
            </w:tcBorders>
            <w:noWrap/>
            <w:tcMar>
              <w:top w:w="19" w:type="dxa"/>
              <w:left w:w="19" w:type="dxa"/>
              <w:bottom w:w="0" w:type="dxa"/>
              <w:right w:w="19" w:type="dxa"/>
            </w:tcMar>
            <w:vAlign w:val="bottom"/>
          </w:tcPr>
          <w:p w14:paraId="6736743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D0F519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372AA96" w14:textId="77777777" w:rsidR="00345595" w:rsidRPr="004E2C6B" w:rsidRDefault="00345595" w:rsidP="00E4381D">
            <w:pPr>
              <w:rPr>
                <w:rFonts w:asciiTheme="minorHAnsi" w:hAnsiTheme="minorHAnsi"/>
              </w:rPr>
            </w:pPr>
            <w:r w:rsidRPr="004E2C6B">
              <w:rPr>
                <w:rFonts w:asciiTheme="minorHAnsi" w:hAnsiTheme="minorHAnsi"/>
              </w:rPr>
              <w:t>Lehmziegel 1500 kg/m³</w:t>
            </w:r>
          </w:p>
        </w:tc>
        <w:tc>
          <w:tcPr>
            <w:tcW w:w="1902" w:type="dxa"/>
            <w:tcBorders>
              <w:top w:val="nil"/>
              <w:left w:val="nil"/>
              <w:bottom w:val="nil"/>
              <w:right w:val="nil"/>
            </w:tcBorders>
            <w:noWrap/>
            <w:tcMar>
              <w:top w:w="19" w:type="dxa"/>
              <w:left w:w="19" w:type="dxa"/>
              <w:bottom w:w="0" w:type="dxa"/>
              <w:right w:w="19" w:type="dxa"/>
            </w:tcMar>
            <w:vAlign w:val="bottom"/>
          </w:tcPr>
          <w:p w14:paraId="4107388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CB95D5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FB974C1" w14:textId="77777777" w:rsidR="00345595" w:rsidRPr="004E2C6B" w:rsidRDefault="00345595" w:rsidP="00E4381D">
            <w:pPr>
              <w:rPr>
                <w:rFonts w:asciiTheme="minorHAnsi" w:hAnsiTheme="minorHAnsi"/>
              </w:rPr>
            </w:pPr>
            <w:r w:rsidRPr="004E2C6B">
              <w:rPr>
                <w:rFonts w:asciiTheme="minorHAnsi" w:hAnsiTheme="minorHAnsi"/>
              </w:rPr>
              <w:t>Lehmziegel 2000 kg/m³</w:t>
            </w:r>
          </w:p>
        </w:tc>
        <w:tc>
          <w:tcPr>
            <w:tcW w:w="1902" w:type="dxa"/>
            <w:tcBorders>
              <w:top w:val="nil"/>
              <w:left w:val="nil"/>
              <w:bottom w:val="nil"/>
              <w:right w:val="nil"/>
            </w:tcBorders>
            <w:noWrap/>
            <w:tcMar>
              <w:top w:w="19" w:type="dxa"/>
              <w:left w:w="19" w:type="dxa"/>
              <w:bottom w:w="0" w:type="dxa"/>
              <w:right w:w="19" w:type="dxa"/>
            </w:tcMar>
            <w:vAlign w:val="bottom"/>
          </w:tcPr>
          <w:p w14:paraId="68C0EFB8"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AD5426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E3F3B08" w14:textId="77777777" w:rsidR="00345595" w:rsidRPr="004E2C6B" w:rsidRDefault="00345595" w:rsidP="00E4381D">
            <w:pPr>
              <w:rPr>
                <w:rFonts w:asciiTheme="minorHAnsi" w:hAnsiTheme="minorHAnsi"/>
              </w:rPr>
            </w:pPr>
            <w:r w:rsidRPr="004E2C6B">
              <w:rPr>
                <w:rFonts w:asciiTheme="minorHAnsi" w:hAnsiTheme="minorHAnsi"/>
              </w:rPr>
              <w:t>Magerbeton</w:t>
            </w:r>
          </w:p>
        </w:tc>
        <w:tc>
          <w:tcPr>
            <w:tcW w:w="1902" w:type="dxa"/>
            <w:tcBorders>
              <w:top w:val="nil"/>
              <w:left w:val="nil"/>
              <w:bottom w:val="nil"/>
              <w:right w:val="nil"/>
            </w:tcBorders>
            <w:noWrap/>
            <w:tcMar>
              <w:top w:w="19" w:type="dxa"/>
              <w:left w:w="19" w:type="dxa"/>
              <w:bottom w:w="0" w:type="dxa"/>
              <w:right w:w="19" w:type="dxa"/>
            </w:tcMar>
            <w:vAlign w:val="bottom"/>
          </w:tcPr>
          <w:p w14:paraId="5AC88CF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EF8FDB5"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260BB90" w14:textId="77777777" w:rsidR="00345595" w:rsidRPr="004E2C6B" w:rsidRDefault="00345595" w:rsidP="00E4381D">
            <w:pPr>
              <w:rPr>
                <w:rFonts w:asciiTheme="minorHAnsi" w:hAnsiTheme="minorHAnsi"/>
              </w:rPr>
            </w:pPr>
            <w:r w:rsidRPr="004E2C6B">
              <w:rPr>
                <w:rFonts w:asciiTheme="minorHAnsi" w:hAnsiTheme="minorHAnsi"/>
              </w:rPr>
              <w:t>Mauerziegel NF gelocht</w:t>
            </w:r>
          </w:p>
        </w:tc>
        <w:tc>
          <w:tcPr>
            <w:tcW w:w="1902" w:type="dxa"/>
            <w:tcBorders>
              <w:top w:val="nil"/>
              <w:left w:val="nil"/>
              <w:bottom w:val="nil"/>
              <w:right w:val="nil"/>
            </w:tcBorders>
            <w:noWrap/>
            <w:tcMar>
              <w:top w:w="19" w:type="dxa"/>
              <w:left w:w="19" w:type="dxa"/>
              <w:bottom w:w="0" w:type="dxa"/>
              <w:right w:w="19" w:type="dxa"/>
            </w:tcMar>
            <w:vAlign w:val="bottom"/>
          </w:tcPr>
          <w:p w14:paraId="140856DC"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C3C618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129BCAE" w14:textId="77777777" w:rsidR="00345595" w:rsidRPr="004E2C6B" w:rsidRDefault="00345595" w:rsidP="00E4381D">
            <w:pPr>
              <w:rPr>
                <w:rFonts w:asciiTheme="minorHAnsi" w:hAnsiTheme="minorHAnsi"/>
              </w:rPr>
            </w:pPr>
            <w:r w:rsidRPr="004E2C6B">
              <w:rPr>
                <w:rFonts w:asciiTheme="minorHAnsi" w:hAnsiTheme="minorHAnsi"/>
              </w:rPr>
              <w:t>Natursteinmauerwerk</w:t>
            </w:r>
          </w:p>
        </w:tc>
        <w:tc>
          <w:tcPr>
            <w:tcW w:w="1902" w:type="dxa"/>
            <w:tcBorders>
              <w:top w:val="nil"/>
              <w:left w:val="nil"/>
              <w:bottom w:val="nil"/>
              <w:right w:val="nil"/>
            </w:tcBorders>
            <w:noWrap/>
            <w:tcMar>
              <w:top w:w="19" w:type="dxa"/>
              <w:left w:w="19" w:type="dxa"/>
              <w:bottom w:w="0" w:type="dxa"/>
              <w:right w:w="19" w:type="dxa"/>
            </w:tcMar>
            <w:vAlign w:val="bottom"/>
          </w:tcPr>
          <w:p w14:paraId="4938345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4BA1D1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376E1F9" w14:textId="77777777" w:rsidR="00345595" w:rsidRPr="004E2C6B" w:rsidRDefault="00345595" w:rsidP="00E4381D">
            <w:pPr>
              <w:rPr>
                <w:rFonts w:asciiTheme="minorHAnsi" w:hAnsiTheme="minorHAnsi"/>
              </w:rPr>
            </w:pPr>
            <w:r w:rsidRPr="004E2C6B">
              <w:rPr>
                <w:rFonts w:asciiTheme="minorHAnsi" w:hAnsiTheme="minorHAnsi"/>
              </w:rPr>
              <w:t>Normalbeton</w:t>
            </w:r>
          </w:p>
        </w:tc>
        <w:tc>
          <w:tcPr>
            <w:tcW w:w="1902" w:type="dxa"/>
            <w:tcBorders>
              <w:top w:val="nil"/>
              <w:left w:val="nil"/>
              <w:bottom w:val="nil"/>
              <w:right w:val="nil"/>
            </w:tcBorders>
            <w:noWrap/>
            <w:tcMar>
              <w:top w:w="19" w:type="dxa"/>
              <w:left w:w="19" w:type="dxa"/>
              <w:bottom w:w="0" w:type="dxa"/>
              <w:right w:w="19" w:type="dxa"/>
            </w:tcMar>
            <w:vAlign w:val="bottom"/>
          </w:tcPr>
          <w:p w14:paraId="02C7C41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B3EC89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2F9DAF0" w14:textId="77777777" w:rsidR="00345595" w:rsidRPr="004E2C6B" w:rsidRDefault="00345595" w:rsidP="00E4381D">
            <w:pPr>
              <w:rPr>
                <w:rFonts w:asciiTheme="minorHAnsi" w:hAnsiTheme="minorHAnsi"/>
              </w:rPr>
            </w:pPr>
            <w:r w:rsidRPr="004E2C6B">
              <w:rPr>
                <w:rFonts w:asciiTheme="minorHAnsi" w:hAnsiTheme="minorHAnsi"/>
              </w:rPr>
              <w:t xml:space="preserve">Porenbeton </w:t>
            </w:r>
          </w:p>
        </w:tc>
        <w:tc>
          <w:tcPr>
            <w:tcW w:w="1902" w:type="dxa"/>
            <w:tcBorders>
              <w:top w:val="nil"/>
              <w:left w:val="nil"/>
              <w:bottom w:val="nil"/>
              <w:right w:val="nil"/>
            </w:tcBorders>
            <w:noWrap/>
            <w:tcMar>
              <w:top w:w="19" w:type="dxa"/>
              <w:left w:w="19" w:type="dxa"/>
              <w:bottom w:w="0" w:type="dxa"/>
              <w:right w:w="19" w:type="dxa"/>
            </w:tcMar>
            <w:vAlign w:val="bottom"/>
          </w:tcPr>
          <w:p w14:paraId="3650F7C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AD16710"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2A30CC6" w14:textId="77777777" w:rsidR="00345595" w:rsidRPr="004E2C6B" w:rsidRDefault="00345595" w:rsidP="00E4381D">
            <w:pPr>
              <w:rPr>
                <w:rFonts w:asciiTheme="minorHAnsi" w:hAnsiTheme="minorHAnsi"/>
              </w:rPr>
            </w:pPr>
            <w:r w:rsidRPr="004E2C6B">
              <w:rPr>
                <w:rFonts w:asciiTheme="minorHAnsi" w:hAnsiTheme="minorHAnsi"/>
              </w:rPr>
              <w:t>Porenbeton 400 kg</w:t>
            </w:r>
          </w:p>
        </w:tc>
        <w:tc>
          <w:tcPr>
            <w:tcW w:w="1902" w:type="dxa"/>
            <w:tcBorders>
              <w:top w:val="nil"/>
              <w:left w:val="nil"/>
              <w:bottom w:val="nil"/>
              <w:right w:val="nil"/>
            </w:tcBorders>
            <w:noWrap/>
            <w:tcMar>
              <w:top w:w="19" w:type="dxa"/>
              <w:left w:w="19" w:type="dxa"/>
              <w:bottom w:w="0" w:type="dxa"/>
              <w:right w:w="19" w:type="dxa"/>
            </w:tcMar>
            <w:vAlign w:val="bottom"/>
          </w:tcPr>
          <w:p w14:paraId="142DC453"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5D5438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E6BB286" w14:textId="77777777" w:rsidR="00345595" w:rsidRPr="004E2C6B" w:rsidRDefault="00345595" w:rsidP="00E4381D">
            <w:pPr>
              <w:rPr>
                <w:rFonts w:asciiTheme="minorHAnsi" w:hAnsiTheme="minorHAnsi"/>
              </w:rPr>
            </w:pPr>
            <w:r w:rsidRPr="004E2C6B">
              <w:rPr>
                <w:rFonts w:asciiTheme="minorHAnsi" w:hAnsiTheme="minorHAnsi"/>
              </w:rPr>
              <w:t>Porenbeton 600 kg</w:t>
            </w:r>
          </w:p>
        </w:tc>
        <w:tc>
          <w:tcPr>
            <w:tcW w:w="1902" w:type="dxa"/>
            <w:tcBorders>
              <w:top w:val="nil"/>
              <w:left w:val="nil"/>
              <w:bottom w:val="nil"/>
              <w:right w:val="nil"/>
            </w:tcBorders>
            <w:noWrap/>
            <w:tcMar>
              <w:top w:w="19" w:type="dxa"/>
              <w:left w:w="19" w:type="dxa"/>
              <w:bottom w:w="0" w:type="dxa"/>
              <w:right w:w="19" w:type="dxa"/>
            </w:tcMar>
            <w:vAlign w:val="bottom"/>
          </w:tcPr>
          <w:p w14:paraId="54AC6CC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ED1E6A8"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18BEE28" w14:textId="77777777" w:rsidR="00345595" w:rsidRPr="004E2C6B" w:rsidRDefault="00345595" w:rsidP="00E4381D">
            <w:pPr>
              <w:rPr>
                <w:rFonts w:asciiTheme="minorHAnsi" w:hAnsiTheme="minorHAnsi"/>
              </w:rPr>
            </w:pPr>
            <w:r w:rsidRPr="004E2C6B">
              <w:rPr>
                <w:rFonts w:asciiTheme="minorHAnsi" w:hAnsiTheme="minorHAnsi"/>
              </w:rPr>
              <w:t>Porenbeton 800 kg</w:t>
            </w:r>
          </w:p>
        </w:tc>
        <w:tc>
          <w:tcPr>
            <w:tcW w:w="1902" w:type="dxa"/>
            <w:tcBorders>
              <w:top w:val="nil"/>
              <w:left w:val="nil"/>
              <w:bottom w:val="nil"/>
              <w:right w:val="nil"/>
            </w:tcBorders>
            <w:noWrap/>
            <w:tcMar>
              <w:top w:w="19" w:type="dxa"/>
              <w:left w:w="19" w:type="dxa"/>
              <w:bottom w:w="0" w:type="dxa"/>
              <w:right w:w="19" w:type="dxa"/>
            </w:tcMar>
            <w:vAlign w:val="bottom"/>
          </w:tcPr>
          <w:p w14:paraId="403C27DC"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9881797"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58A9CAA" w14:textId="77777777" w:rsidR="00345595" w:rsidRPr="004E2C6B" w:rsidRDefault="00345595" w:rsidP="00E4381D">
            <w:pPr>
              <w:rPr>
                <w:rFonts w:asciiTheme="minorHAnsi" w:hAnsiTheme="minorHAnsi"/>
              </w:rPr>
            </w:pPr>
            <w:r w:rsidRPr="004E2C6B">
              <w:rPr>
                <w:rFonts w:asciiTheme="minorHAnsi" w:hAnsiTheme="minorHAnsi"/>
              </w:rPr>
              <w:t>Sand</w:t>
            </w:r>
          </w:p>
        </w:tc>
        <w:tc>
          <w:tcPr>
            <w:tcW w:w="1902" w:type="dxa"/>
            <w:tcBorders>
              <w:top w:val="nil"/>
              <w:left w:val="nil"/>
              <w:bottom w:val="nil"/>
              <w:right w:val="nil"/>
            </w:tcBorders>
            <w:noWrap/>
            <w:tcMar>
              <w:top w:w="19" w:type="dxa"/>
              <w:left w:w="19" w:type="dxa"/>
              <w:bottom w:w="0" w:type="dxa"/>
              <w:right w:w="19" w:type="dxa"/>
            </w:tcMar>
            <w:vAlign w:val="bottom"/>
          </w:tcPr>
          <w:p w14:paraId="21A8F33C"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6C18B9B9"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4FDF10C" w14:textId="77777777" w:rsidR="00345595" w:rsidRPr="004E2C6B" w:rsidRDefault="00345595" w:rsidP="00E4381D">
            <w:pPr>
              <w:rPr>
                <w:rFonts w:asciiTheme="minorHAnsi" w:hAnsiTheme="minorHAnsi"/>
              </w:rPr>
            </w:pPr>
            <w:r w:rsidRPr="004E2C6B">
              <w:rPr>
                <w:rFonts w:asciiTheme="minorHAnsi" w:hAnsiTheme="minorHAnsi"/>
              </w:rPr>
              <w:t>Schallschutzfüllziegel</w:t>
            </w:r>
          </w:p>
        </w:tc>
        <w:tc>
          <w:tcPr>
            <w:tcW w:w="1902" w:type="dxa"/>
            <w:tcBorders>
              <w:top w:val="nil"/>
              <w:left w:val="nil"/>
              <w:bottom w:val="nil"/>
              <w:right w:val="nil"/>
            </w:tcBorders>
            <w:noWrap/>
            <w:tcMar>
              <w:top w:w="19" w:type="dxa"/>
              <w:left w:w="19" w:type="dxa"/>
              <w:bottom w:w="0" w:type="dxa"/>
              <w:right w:w="19" w:type="dxa"/>
            </w:tcMar>
            <w:vAlign w:val="bottom"/>
          </w:tcPr>
          <w:p w14:paraId="3D15102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015C78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B99D217" w14:textId="77777777" w:rsidR="00345595" w:rsidRPr="004E2C6B" w:rsidRDefault="00345595" w:rsidP="00E4381D">
            <w:pPr>
              <w:rPr>
                <w:rFonts w:asciiTheme="minorHAnsi" w:hAnsiTheme="minorHAnsi"/>
              </w:rPr>
            </w:pPr>
            <w:r w:rsidRPr="004E2C6B">
              <w:rPr>
                <w:rFonts w:asciiTheme="minorHAnsi" w:hAnsiTheme="minorHAnsi"/>
              </w:rPr>
              <w:t>Schamotterohr</w:t>
            </w:r>
          </w:p>
        </w:tc>
        <w:tc>
          <w:tcPr>
            <w:tcW w:w="1902" w:type="dxa"/>
            <w:tcBorders>
              <w:top w:val="nil"/>
              <w:left w:val="nil"/>
              <w:bottom w:val="nil"/>
              <w:right w:val="nil"/>
            </w:tcBorders>
            <w:noWrap/>
            <w:tcMar>
              <w:top w:w="19" w:type="dxa"/>
              <w:left w:w="19" w:type="dxa"/>
              <w:bottom w:w="0" w:type="dxa"/>
              <w:right w:w="19" w:type="dxa"/>
            </w:tcMar>
            <w:vAlign w:val="bottom"/>
          </w:tcPr>
          <w:p w14:paraId="271D74C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9F2D4F1"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4E93E8E5" w14:textId="77777777" w:rsidR="00345595" w:rsidRPr="004E2C6B" w:rsidRDefault="00345595" w:rsidP="00E4381D">
            <w:pPr>
              <w:rPr>
                <w:rFonts w:asciiTheme="minorHAnsi" w:hAnsiTheme="minorHAnsi"/>
              </w:rPr>
            </w:pPr>
            <w:r w:rsidRPr="004E2C6B">
              <w:rPr>
                <w:rFonts w:asciiTheme="minorHAnsi" w:hAnsiTheme="minorHAnsi"/>
              </w:rPr>
              <w:t>Schlacke</w:t>
            </w:r>
          </w:p>
        </w:tc>
        <w:tc>
          <w:tcPr>
            <w:tcW w:w="1902" w:type="dxa"/>
            <w:tcBorders>
              <w:top w:val="nil"/>
              <w:left w:val="nil"/>
              <w:bottom w:val="nil"/>
              <w:right w:val="nil"/>
            </w:tcBorders>
            <w:noWrap/>
            <w:tcMar>
              <w:top w:w="19" w:type="dxa"/>
              <w:left w:w="19" w:type="dxa"/>
              <w:bottom w:w="0" w:type="dxa"/>
              <w:right w:w="19" w:type="dxa"/>
            </w:tcMar>
            <w:vAlign w:val="bottom"/>
          </w:tcPr>
          <w:p w14:paraId="1B5A8025"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667A9E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3E02905" w14:textId="77777777" w:rsidR="00345595" w:rsidRPr="004E2C6B" w:rsidRDefault="00345595" w:rsidP="00E4381D">
            <w:pPr>
              <w:rPr>
                <w:rFonts w:asciiTheme="minorHAnsi" w:hAnsiTheme="minorHAnsi"/>
              </w:rPr>
            </w:pPr>
            <w:r w:rsidRPr="004E2C6B">
              <w:rPr>
                <w:rFonts w:asciiTheme="minorHAnsi" w:hAnsiTheme="minorHAnsi"/>
              </w:rPr>
              <w:lastRenderedPageBreak/>
              <w:t>Schütt und Stampfbeton</w:t>
            </w:r>
          </w:p>
        </w:tc>
        <w:tc>
          <w:tcPr>
            <w:tcW w:w="1902" w:type="dxa"/>
            <w:tcBorders>
              <w:top w:val="nil"/>
              <w:left w:val="nil"/>
              <w:bottom w:val="nil"/>
              <w:right w:val="nil"/>
            </w:tcBorders>
            <w:noWrap/>
            <w:tcMar>
              <w:top w:w="19" w:type="dxa"/>
              <w:left w:w="19" w:type="dxa"/>
              <w:bottom w:w="0" w:type="dxa"/>
              <w:right w:w="19" w:type="dxa"/>
            </w:tcMar>
            <w:vAlign w:val="bottom"/>
          </w:tcPr>
          <w:p w14:paraId="79928E3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F2504B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1ECEFFC" w14:textId="77777777" w:rsidR="00345595" w:rsidRPr="004E2C6B" w:rsidRDefault="00345595" w:rsidP="00E4381D">
            <w:pPr>
              <w:rPr>
                <w:rFonts w:asciiTheme="minorHAnsi" w:hAnsiTheme="minorHAnsi"/>
              </w:rPr>
            </w:pPr>
            <w:r w:rsidRPr="004E2C6B">
              <w:rPr>
                <w:rFonts w:asciiTheme="minorHAnsi" w:hAnsiTheme="minorHAnsi"/>
              </w:rPr>
              <w:t>Splitt</w:t>
            </w:r>
          </w:p>
        </w:tc>
        <w:tc>
          <w:tcPr>
            <w:tcW w:w="1902" w:type="dxa"/>
            <w:tcBorders>
              <w:top w:val="nil"/>
              <w:left w:val="nil"/>
              <w:bottom w:val="nil"/>
              <w:right w:val="nil"/>
            </w:tcBorders>
            <w:noWrap/>
            <w:tcMar>
              <w:top w:w="19" w:type="dxa"/>
              <w:left w:w="19" w:type="dxa"/>
              <w:bottom w:w="0" w:type="dxa"/>
              <w:right w:w="19" w:type="dxa"/>
            </w:tcMar>
            <w:vAlign w:val="bottom"/>
          </w:tcPr>
          <w:p w14:paraId="09BF68D2"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441EC42"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A321AA6" w14:textId="77777777" w:rsidR="00345595" w:rsidRPr="004E2C6B" w:rsidRDefault="00345595" w:rsidP="00E4381D">
            <w:pPr>
              <w:rPr>
                <w:rFonts w:asciiTheme="minorHAnsi" w:hAnsiTheme="minorHAnsi"/>
              </w:rPr>
            </w:pPr>
            <w:proofErr w:type="spellStart"/>
            <w:r w:rsidRPr="004E2C6B">
              <w:rPr>
                <w:rFonts w:asciiTheme="minorHAnsi" w:hAnsiTheme="minorHAnsi"/>
              </w:rPr>
              <w:t>Splittschüttung</w:t>
            </w:r>
            <w:proofErr w:type="spellEnd"/>
            <w:r w:rsidRPr="004E2C6B">
              <w:rPr>
                <w:rFonts w:asciiTheme="minorHAnsi" w:hAnsiTheme="minorHAnsi"/>
              </w:rPr>
              <w:t xml:space="preserve"> (leicht zementgebunden)</w:t>
            </w:r>
          </w:p>
        </w:tc>
        <w:tc>
          <w:tcPr>
            <w:tcW w:w="1902" w:type="dxa"/>
            <w:tcBorders>
              <w:top w:val="nil"/>
              <w:left w:val="nil"/>
              <w:bottom w:val="nil"/>
              <w:right w:val="nil"/>
            </w:tcBorders>
            <w:noWrap/>
            <w:tcMar>
              <w:top w:w="19" w:type="dxa"/>
              <w:left w:w="19" w:type="dxa"/>
              <w:bottom w:w="0" w:type="dxa"/>
              <w:right w:w="19" w:type="dxa"/>
            </w:tcMar>
            <w:vAlign w:val="bottom"/>
          </w:tcPr>
          <w:p w14:paraId="0F35210F"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9A3B94C"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0114F1B" w14:textId="77777777" w:rsidR="00345595" w:rsidRPr="004E2C6B" w:rsidRDefault="00345595" w:rsidP="00E4381D">
            <w:pPr>
              <w:rPr>
                <w:rFonts w:asciiTheme="minorHAnsi" w:hAnsiTheme="minorHAnsi"/>
              </w:rPr>
            </w:pPr>
            <w:proofErr w:type="spellStart"/>
            <w:r w:rsidRPr="004E2C6B">
              <w:rPr>
                <w:rFonts w:asciiTheme="minorHAnsi" w:hAnsiTheme="minorHAnsi"/>
              </w:rPr>
              <w:t>Splittschüttung</w:t>
            </w:r>
            <w:proofErr w:type="spellEnd"/>
            <w:r w:rsidRPr="004E2C6B">
              <w:rPr>
                <w:rFonts w:asciiTheme="minorHAnsi" w:hAnsiTheme="minorHAnsi"/>
              </w:rPr>
              <w:t xml:space="preserve"> (zementgebunden)</w:t>
            </w:r>
          </w:p>
        </w:tc>
        <w:tc>
          <w:tcPr>
            <w:tcW w:w="1902" w:type="dxa"/>
            <w:tcBorders>
              <w:top w:val="nil"/>
              <w:left w:val="nil"/>
              <w:bottom w:val="nil"/>
              <w:right w:val="nil"/>
            </w:tcBorders>
            <w:noWrap/>
            <w:tcMar>
              <w:top w:w="19" w:type="dxa"/>
              <w:left w:w="19" w:type="dxa"/>
              <w:bottom w:w="0" w:type="dxa"/>
              <w:right w:w="19" w:type="dxa"/>
            </w:tcMar>
            <w:vAlign w:val="bottom"/>
          </w:tcPr>
          <w:p w14:paraId="6314A250"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C5C3ED3"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908511C" w14:textId="77777777" w:rsidR="00345595" w:rsidRPr="004E2C6B" w:rsidRDefault="00345595" w:rsidP="00E4381D">
            <w:pPr>
              <w:rPr>
                <w:rFonts w:asciiTheme="minorHAnsi" w:hAnsiTheme="minorHAnsi"/>
              </w:rPr>
            </w:pPr>
            <w:r w:rsidRPr="004E2C6B">
              <w:rPr>
                <w:rFonts w:asciiTheme="minorHAnsi" w:hAnsiTheme="minorHAnsi"/>
              </w:rPr>
              <w:t>Stahlbeton Außenwand</w:t>
            </w:r>
          </w:p>
        </w:tc>
        <w:tc>
          <w:tcPr>
            <w:tcW w:w="1902" w:type="dxa"/>
            <w:tcBorders>
              <w:top w:val="nil"/>
              <w:left w:val="nil"/>
              <w:bottom w:val="nil"/>
              <w:right w:val="nil"/>
            </w:tcBorders>
            <w:noWrap/>
            <w:tcMar>
              <w:top w:w="19" w:type="dxa"/>
              <w:left w:w="19" w:type="dxa"/>
              <w:bottom w:w="0" w:type="dxa"/>
              <w:right w:w="19" w:type="dxa"/>
            </w:tcMar>
            <w:vAlign w:val="bottom"/>
          </w:tcPr>
          <w:p w14:paraId="1F1C510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1A2101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9E2E59E" w14:textId="77777777" w:rsidR="00345595" w:rsidRPr="004E2C6B" w:rsidRDefault="00345595" w:rsidP="00E4381D">
            <w:pPr>
              <w:rPr>
                <w:rFonts w:asciiTheme="minorHAnsi" w:hAnsiTheme="minorHAnsi"/>
              </w:rPr>
            </w:pPr>
            <w:r w:rsidRPr="004E2C6B">
              <w:rPr>
                <w:rFonts w:asciiTheme="minorHAnsi" w:hAnsiTheme="minorHAnsi"/>
              </w:rPr>
              <w:t>Stahlbeton Decke</w:t>
            </w:r>
          </w:p>
        </w:tc>
        <w:tc>
          <w:tcPr>
            <w:tcW w:w="1902" w:type="dxa"/>
            <w:tcBorders>
              <w:top w:val="nil"/>
              <w:left w:val="nil"/>
              <w:bottom w:val="nil"/>
              <w:right w:val="nil"/>
            </w:tcBorders>
            <w:noWrap/>
            <w:tcMar>
              <w:top w:w="19" w:type="dxa"/>
              <w:left w:w="19" w:type="dxa"/>
              <w:bottom w:w="0" w:type="dxa"/>
              <w:right w:w="19" w:type="dxa"/>
            </w:tcMar>
            <w:vAlign w:val="bottom"/>
          </w:tcPr>
          <w:p w14:paraId="308FA46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A6B52B8"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1150A0BF" w14:textId="77777777" w:rsidR="00345595" w:rsidRPr="004E2C6B" w:rsidRDefault="00345595" w:rsidP="00E4381D">
            <w:pPr>
              <w:rPr>
                <w:rFonts w:asciiTheme="minorHAnsi" w:hAnsiTheme="minorHAnsi"/>
              </w:rPr>
            </w:pPr>
            <w:r w:rsidRPr="004E2C6B">
              <w:rPr>
                <w:rFonts w:asciiTheme="minorHAnsi" w:hAnsiTheme="minorHAnsi"/>
              </w:rPr>
              <w:t>Stahlbeton Fundament</w:t>
            </w:r>
          </w:p>
        </w:tc>
        <w:tc>
          <w:tcPr>
            <w:tcW w:w="1902" w:type="dxa"/>
            <w:tcBorders>
              <w:top w:val="nil"/>
              <w:left w:val="nil"/>
              <w:bottom w:val="nil"/>
              <w:right w:val="nil"/>
            </w:tcBorders>
            <w:noWrap/>
            <w:tcMar>
              <w:top w:w="19" w:type="dxa"/>
              <w:left w:w="19" w:type="dxa"/>
              <w:bottom w:w="0" w:type="dxa"/>
              <w:right w:w="19" w:type="dxa"/>
            </w:tcMar>
            <w:vAlign w:val="bottom"/>
          </w:tcPr>
          <w:p w14:paraId="5D33770F" w14:textId="77777777" w:rsidR="00345595" w:rsidRPr="004E2C6B" w:rsidRDefault="00345595" w:rsidP="00E4381D">
            <w:pPr>
              <w:rPr>
                <w:rFonts w:asciiTheme="minorHAnsi" w:hAnsiTheme="minorHAnsi"/>
              </w:rPr>
            </w:pPr>
            <w:r w:rsidRPr="004E2C6B">
              <w:rPr>
                <w:rFonts w:asciiTheme="minorHAnsi" w:hAnsiTheme="minorHAnsi"/>
              </w:rPr>
              <w:t>100</w:t>
            </w:r>
          </w:p>
        </w:tc>
      </w:tr>
      <w:tr w:rsidR="00AE49EA" w:rsidRPr="004E2C6B" w14:paraId="5FDB1CC9"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22510F46" w14:textId="77777777" w:rsidR="00AE49EA" w:rsidRPr="004E2C6B" w:rsidRDefault="00AE49EA" w:rsidP="00E4381D">
            <w:pPr>
              <w:rPr>
                <w:rFonts w:asciiTheme="minorHAnsi" w:hAnsiTheme="minorHAnsi"/>
              </w:rPr>
            </w:pPr>
            <w:r w:rsidRPr="004E2C6B">
              <w:rPr>
                <w:rFonts w:asciiTheme="minorHAnsi" w:hAnsiTheme="minorHAnsi"/>
              </w:rPr>
              <w:t>Stahlbeton sonst</w:t>
            </w:r>
          </w:p>
        </w:tc>
        <w:tc>
          <w:tcPr>
            <w:tcW w:w="1902" w:type="dxa"/>
            <w:tcBorders>
              <w:top w:val="nil"/>
              <w:left w:val="nil"/>
              <w:bottom w:val="nil"/>
              <w:right w:val="nil"/>
            </w:tcBorders>
            <w:noWrap/>
            <w:tcMar>
              <w:top w:w="19" w:type="dxa"/>
              <w:left w:w="19" w:type="dxa"/>
              <w:bottom w:w="0" w:type="dxa"/>
              <w:right w:w="19" w:type="dxa"/>
            </w:tcMar>
            <w:vAlign w:val="bottom"/>
          </w:tcPr>
          <w:p w14:paraId="1AC3AD46" w14:textId="77777777" w:rsidR="00AE49EA" w:rsidRPr="004E2C6B" w:rsidRDefault="00AE49EA" w:rsidP="00E4381D">
            <w:pPr>
              <w:rPr>
                <w:rFonts w:asciiTheme="minorHAnsi" w:hAnsiTheme="minorHAnsi"/>
              </w:rPr>
            </w:pPr>
            <w:r w:rsidRPr="004E2C6B">
              <w:rPr>
                <w:rFonts w:asciiTheme="minorHAnsi" w:hAnsiTheme="minorHAnsi"/>
              </w:rPr>
              <w:t>100</w:t>
            </w:r>
          </w:p>
        </w:tc>
      </w:tr>
      <w:tr w:rsidR="00345595" w:rsidRPr="004E2C6B" w14:paraId="1E88A04E"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3EC3A5C" w14:textId="77777777" w:rsidR="00345595" w:rsidRPr="004E2C6B" w:rsidRDefault="00345595" w:rsidP="00E4381D">
            <w:pPr>
              <w:rPr>
                <w:rFonts w:asciiTheme="minorHAnsi" w:hAnsiTheme="minorHAnsi"/>
              </w:rPr>
            </w:pPr>
            <w:r w:rsidRPr="004E2C6B">
              <w:rPr>
                <w:rFonts w:asciiTheme="minorHAnsi" w:hAnsiTheme="minorHAnsi"/>
              </w:rPr>
              <w:t>Tuffsteinmauerwerk</w:t>
            </w:r>
          </w:p>
        </w:tc>
        <w:tc>
          <w:tcPr>
            <w:tcW w:w="1902" w:type="dxa"/>
            <w:tcBorders>
              <w:top w:val="nil"/>
              <w:left w:val="nil"/>
              <w:bottom w:val="nil"/>
              <w:right w:val="nil"/>
            </w:tcBorders>
            <w:noWrap/>
            <w:tcMar>
              <w:top w:w="19" w:type="dxa"/>
              <w:left w:w="19" w:type="dxa"/>
              <w:bottom w:w="0" w:type="dxa"/>
              <w:right w:w="19" w:type="dxa"/>
            </w:tcMar>
            <w:vAlign w:val="bottom"/>
          </w:tcPr>
          <w:p w14:paraId="4887D87A"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3184F71B"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7A7A9DF5" w14:textId="77777777" w:rsidR="00345595" w:rsidRPr="004E2C6B" w:rsidRDefault="00345595" w:rsidP="00E4381D">
            <w:pPr>
              <w:rPr>
                <w:rFonts w:asciiTheme="minorHAnsi" w:hAnsiTheme="minorHAnsi"/>
              </w:rPr>
            </w:pPr>
            <w:r w:rsidRPr="004E2C6B">
              <w:rPr>
                <w:rFonts w:asciiTheme="minorHAnsi" w:hAnsiTheme="minorHAnsi"/>
              </w:rPr>
              <w:t>Vollziegel</w:t>
            </w:r>
          </w:p>
        </w:tc>
        <w:tc>
          <w:tcPr>
            <w:tcW w:w="1902" w:type="dxa"/>
            <w:tcBorders>
              <w:top w:val="nil"/>
              <w:left w:val="nil"/>
              <w:bottom w:val="nil"/>
              <w:right w:val="nil"/>
            </w:tcBorders>
            <w:noWrap/>
            <w:tcMar>
              <w:top w:w="19" w:type="dxa"/>
              <w:left w:w="19" w:type="dxa"/>
              <w:bottom w:w="0" w:type="dxa"/>
              <w:right w:w="19" w:type="dxa"/>
            </w:tcMar>
            <w:vAlign w:val="bottom"/>
          </w:tcPr>
          <w:p w14:paraId="4D0AC71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7AA431E"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5508854C" w14:textId="77777777" w:rsidR="00345595" w:rsidRPr="004E2C6B" w:rsidRDefault="00345595" w:rsidP="00E4381D">
            <w:pPr>
              <w:rPr>
                <w:rFonts w:asciiTheme="minorHAnsi" w:hAnsiTheme="minorHAnsi"/>
              </w:rPr>
            </w:pPr>
            <w:r w:rsidRPr="004E2C6B">
              <w:rPr>
                <w:rFonts w:asciiTheme="minorHAnsi" w:hAnsiTheme="minorHAnsi"/>
              </w:rPr>
              <w:t>WU-Beton</w:t>
            </w:r>
          </w:p>
        </w:tc>
        <w:tc>
          <w:tcPr>
            <w:tcW w:w="1902" w:type="dxa"/>
            <w:tcBorders>
              <w:top w:val="nil"/>
              <w:left w:val="nil"/>
              <w:bottom w:val="nil"/>
              <w:right w:val="nil"/>
            </w:tcBorders>
            <w:noWrap/>
            <w:tcMar>
              <w:top w:w="19" w:type="dxa"/>
              <w:left w:w="19" w:type="dxa"/>
              <w:bottom w:w="0" w:type="dxa"/>
              <w:right w:w="19" w:type="dxa"/>
            </w:tcMar>
            <w:vAlign w:val="bottom"/>
          </w:tcPr>
          <w:p w14:paraId="42EEA12E"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95931D6"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9DDB4D5" w14:textId="77777777" w:rsidR="00345595" w:rsidRPr="004E2C6B" w:rsidRDefault="00345595" w:rsidP="00E4381D">
            <w:pPr>
              <w:rPr>
                <w:rFonts w:asciiTheme="minorHAnsi" w:hAnsiTheme="minorHAnsi"/>
              </w:rPr>
            </w:pPr>
            <w:r w:rsidRPr="004E2C6B">
              <w:rPr>
                <w:rFonts w:asciiTheme="minorHAnsi" w:hAnsiTheme="minorHAnsi"/>
              </w:rPr>
              <w:t>Zement</w:t>
            </w:r>
          </w:p>
        </w:tc>
        <w:tc>
          <w:tcPr>
            <w:tcW w:w="1902" w:type="dxa"/>
            <w:tcBorders>
              <w:top w:val="nil"/>
              <w:left w:val="nil"/>
              <w:bottom w:val="nil"/>
              <w:right w:val="nil"/>
            </w:tcBorders>
            <w:noWrap/>
            <w:tcMar>
              <w:top w:w="19" w:type="dxa"/>
              <w:left w:w="19" w:type="dxa"/>
              <w:bottom w:w="0" w:type="dxa"/>
              <w:right w:w="19" w:type="dxa"/>
            </w:tcMar>
            <w:vAlign w:val="bottom"/>
          </w:tcPr>
          <w:p w14:paraId="096F2E8B"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6746389D"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3DD9A015" w14:textId="77777777" w:rsidR="00345595" w:rsidRPr="004E2C6B" w:rsidRDefault="00345595" w:rsidP="00E4381D">
            <w:pPr>
              <w:rPr>
                <w:rFonts w:asciiTheme="minorHAnsi" w:hAnsiTheme="minorHAnsi"/>
              </w:rPr>
            </w:pPr>
            <w:r w:rsidRPr="004E2C6B">
              <w:rPr>
                <w:rFonts w:asciiTheme="minorHAnsi" w:hAnsiTheme="minorHAnsi"/>
              </w:rPr>
              <w:t>Ziegel</w:t>
            </w:r>
          </w:p>
        </w:tc>
        <w:tc>
          <w:tcPr>
            <w:tcW w:w="1902" w:type="dxa"/>
            <w:tcBorders>
              <w:top w:val="nil"/>
              <w:left w:val="nil"/>
              <w:bottom w:val="nil"/>
              <w:right w:val="nil"/>
            </w:tcBorders>
            <w:noWrap/>
            <w:tcMar>
              <w:top w:w="19" w:type="dxa"/>
              <w:left w:w="19" w:type="dxa"/>
              <w:bottom w:w="0" w:type="dxa"/>
              <w:right w:w="19" w:type="dxa"/>
            </w:tcMar>
            <w:vAlign w:val="bottom"/>
          </w:tcPr>
          <w:p w14:paraId="60DF0817"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31FCC8A"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BF6CC36" w14:textId="77777777" w:rsidR="00345595" w:rsidRPr="004E2C6B" w:rsidRDefault="00345595" w:rsidP="00E4381D">
            <w:pPr>
              <w:rPr>
                <w:rFonts w:asciiTheme="minorHAnsi" w:hAnsiTheme="minorHAnsi"/>
              </w:rPr>
            </w:pPr>
            <w:r w:rsidRPr="004E2C6B">
              <w:rPr>
                <w:rFonts w:asciiTheme="minorHAnsi" w:hAnsiTheme="minorHAnsi"/>
              </w:rPr>
              <w:t xml:space="preserve">Ziegelhohlkörperdecke mit </w:t>
            </w:r>
            <w:proofErr w:type="spellStart"/>
            <w:r w:rsidRPr="004E2C6B">
              <w:rPr>
                <w:rFonts w:asciiTheme="minorHAnsi" w:hAnsiTheme="minorHAnsi"/>
              </w:rPr>
              <w:t>Aufbeton</w:t>
            </w:r>
            <w:proofErr w:type="spellEnd"/>
            <w:r w:rsidRPr="004E2C6B">
              <w:rPr>
                <w:rFonts w:asciiTheme="minorHAnsi" w:hAnsiTheme="minorHAnsi"/>
              </w:rPr>
              <w:t xml:space="preserve"> </w:t>
            </w:r>
          </w:p>
        </w:tc>
        <w:tc>
          <w:tcPr>
            <w:tcW w:w="1902" w:type="dxa"/>
            <w:tcBorders>
              <w:top w:val="nil"/>
              <w:left w:val="nil"/>
              <w:bottom w:val="nil"/>
              <w:right w:val="nil"/>
            </w:tcBorders>
            <w:noWrap/>
            <w:tcMar>
              <w:top w:w="19" w:type="dxa"/>
              <w:left w:w="19" w:type="dxa"/>
              <w:bottom w:w="0" w:type="dxa"/>
              <w:right w:w="19" w:type="dxa"/>
            </w:tcMar>
            <w:vAlign w:val="bottom"/>
          </w:tcPr>
          <w:p w14:paraId="1604D9AF"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FD90A3E"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05F6AC4B" w14:textId="77777777" w:rsidR="00345595" w:rsidRPr="004E2C6B" w:rsidRDefault="00345595" w:rsidP="00E4381D">
            <w:pPr>
              <w:rPr>
                <w:rFonts w:asciiTheme="minorHAnsi" w:hAnsiTheme="minorHAnsi"/>
              </w:rPr>
            </w:pPr>
            <w:r w:rsidRPr="004E2C6B">
              <w:rPr>
                <w:rFonts w:asciiTheme="minorHAnsi" w:hAnsiTheme="minorHAnsi"/>
              </w:rPr>
              <w:t xml:space="preserve">Ziegelhohlkörperdecke ohne </w:t>
            </w:r>
            <w:proofErr w:type="spellStart"/>
            <w:r w:rsidRPr="004E2C6B">
              <w:rPr>
                <w:rFonts w:asciiTheme="minorHAnsi" w:hAnsiTheme="minorHAnsi"/>
              </w:rPr>
              <w:t>Aufbeton</w:t>
            </w:r>
            <w:proofErr w:type="spellEnd"/>
            <w:r w:rsidRPr="004E2C6B">
              <w:rPr>
                <w:rFonts w:asciiTheme="minorHAnsi" w:hAnsiTheme="minorHAnsi"/>
              </w:rPr>
              <w:t xml:space="preserve"> </w:t>
            </w:r>
          </w:p>
        </w:tc>
        <w:tc>
          <w:tcPr>
            <w:tcW w:w="1902" w:type="dxa"/>
            <w:tcBorders>
              <w:top w:val="nil"/>
              <w:left w:val="nil"/>
              <w:bottom w:val="nil"/>
              <w:right w:val="nil"/>
            </w:tcBorders>
            <w:noWrap/>
            <w:tcMar>
              <w:top w:w="19" w:type="dxa"/>
              <w:left w:w="19" w:type="dxa"/>
              <w:bottom w:w="0" w:type="dxa"/>
              <w:right w:w="19" w:type="dxa"/>
            </w:tcMar>
            <w:vAlign w:val="bottom"/>
          </w:tcPr>
          <w:p w14:paraId="633C6AC6"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13B1A124" w14:textId="77777777" w:rsidTr="001C1086">
        <w:trPr>
          <w:gridAfter w:val="1"/>
          <w:wAfter w:w="284" w:type="dxa"/>
          <w:trHeight w:val="255"/>
        </w:trPr>
        <w:tc>
          <w:tcPr>
            <w:tcW w:w="5630" w:type="dxa"/>
            <w:tcBorders>
              <w:top w:val="nil"/>
              <w:left w:val="nil"/>
              <w:bottom w:val="nil"/>
              <w:right w:val="nil"/>
            </w:tcBorders>
            <w:noWrap/>
            <w:tcMar>
              <w:top w:w="19" w:type="dxa"/>
              <w:left w:w="19" w:type="dxa"/>
              <w:bottom w:w="0" w:type="dxa"/>
              <w:right w:w="19" w:type="dxa"/>
            </w:tcMar>
            <w:vAlign w:val="bottom"/>
          </w:tcPr>
          <w:p w14:paraId="646ABDF8" w14:textId="77777777" w:rsidR="00345595" w:rsidRPr="004E2C6B" w:rsidRDefault="00345595" w:rsidP="00E4381D">
            <w:pPr>
              <w:rPr>
                <w:rFonts w:asciiTheme="minorHAnsi" w:hAnsiTheme="minorHAnsi"/>
              </w:rPr>
            </w:pPr>
            <w:r w:rsidRPr="004E2C6B">
              <w:rPr>
                <w:rFonts w:asciiTheme="minorHAnsi" w:hAnsiTheme="minorHAnsi"/>
              </w:rPr>
              <w:t>Zwischenwandziegel</w:t>
            </w:r>
          </w:p>
        </w:tc>
        <w:tc>
          <w:tcPr>
            <w:tcW w:w="1902" w:type="dxa"/>
            <w:tcBorders>
              <w:top w:val="nil"/>
              <w:left w:val="nil"/>
              <w:bottom w:val="nil"/>
              <w:right w:val="nil"/>
            </w:tcBorders>
            <w:noWrap/>
            <w:tcMar>
              <w:top w:w="19" w:type="dxa"/>
              <w:left w:w="19" w:type="dxa"/>
              <w:bottom w:w="0" w:type="dxa"/>
              <w:right w:w="19" w:type="dxa"/>
            </w:tcMar>
            <w:vAlign w:val="bottom"/>
          </w:tcPr>
          <w:p w14:paraId="6E06BDF0" w14:textId="77777777" w:rsidR="00345595" w:rsidRPr="004E2C6B" w:rsidRDefault="00345595" w:rsidP="00E4381D">
            <w:pPr>
              <w:rPr>
                <w:rFonts w:asciiTheme="minorHAnsi" w:hAnsiTheme="minorHAnsi"/>
              </w:rPr>
            </w:pPr>
            <w:r w:rsidRPr="004E2C6B">
              <w:rPr>
                <w:rFonts w:asciiTheme="minorHAnsi" w:hAnsiTheme="minorHAnsi"/>
              </w:rPr>
              <w:t>100</w:t>
            </w:r>
          </w:p>
        </w:tc>
      </w:tr>
    </w:tbl>
    <w:p w14:paraId="207FACC9" w14:textId="77777777" w:rsidR="00345595" w:rsidRPr="004E2C6B" w:rsidRDefault="00345595" w:rsidP="00E4381D">
      <w:pPr>
        <w:pStyle w:val="Kopfzeile"/>
        <w:rPr>
          <w:rFonts w:asciiTheme="minorHAnsi" w:hAnsiTheme="minorHAnsi"/>
        </w:rPr>
      </w:pPr>
    </w:p>
    <w:p w14:paraId="5D14522A" w14:textId="77777777" w:rsidR="00345595" w:rsidRPr="004E2C6B" w:rsidRDefault="00345595" w:rsidP="001C1086">
      <w:pPr>
        <w:pStyle w:val="berschrift2"/>
      </w:pPr>
      <w:r w:rsidRPr="004E2C6B">
        <w:br w:type="page"/>
      </w:r>
      <w:bookmarkStart w:id="11" w:name="_Toc244047005"/>
      <w:bookmarkStart w:id="12" w:name="_Toc426966808"/>
      <w:r w:rsidRPr="004E2C6B">
        <w:lastRenderedPageBreak/>
        <w:t>Bleche, Metalle</w:t>
      </w:r>
      <w:bookmarkEnd w:id="11"/>
      <w:bookmarkEnd w:id="12"/>
    </w:p>
    <w:p w14:paraId="6FA10978" w14:textId="77777777" w:rsidR="00345595" w:rsidRPr="004E2C6B" w:rsidRDefault="00345595" w:rsidP="00E4381D">
      <w:pPr>
        <w:rPr>
          <w:rFonts w:asciiTheme="minorHAnsi" w:hAnsiTheme="minorHAnsi"/>
        </w:rPr>
      </w:pPr>
    </w:p>
    <w:tbl>
      <w:tblPr>
        <w:tblW w:w="7957" w:type="dxa"/>
        <w:tblCellMar>
          <w:left w:w="0" w:type="dxa"/>
          <w:right w:w="0" w:type="dxa"/>
        </w:tblCellMar>
        <w:tblLook w:val="0000" w:firstRow="0" w:lastRow="0" w:firstColumn="0" w:lastColumn="0" w:noHBand="0" w:noVBand="0"/>
      </w:tblPr>
      <w:tblGrid>
        <w:gridCol w:w="5655"/>
        <w:gridCol w:w="2302"/>
      </w:tblGrid>
      <w:tr w:rsidR="009957C6" w:rsidRPr="004E2C6B" w14:paraId="05AC7635" w14:textId="77777777" w:rsidTr="009957C6">
        <w:tc>
          <w:tcPr>
            <w:tcW w:w="5655" w:type="dxa"/>
            <w:tcBorders>
              <w:top w:val="nil"/>
              <w:left w:val="nil"/>
              <w:bottom w:val="nil"/>
              <w:right w:val="nil"/>
            </w:tcBorders>
            <w:noWrap/>
            <w:tcMar>
              <w:top w:w="19" w:type="dxa"/>
              <w:left w:w="19" w:type="dxa"/>
              <w:bottom w:w="0" w:type="dxa"/>
              <w:right w:w="19" w:type="dxa"/>
            </w:tcMar>
            <w:vAlign w:val="bottom"/>
          </w:tcPr>
          <w:p w14:paraId="0FF5363C" w14:textId="77777777" w:rsidR="009957C6" w:rsidRPr="004E2C6B" w:rsidRDefault="009957C6" w:rsidP="00E4381D">
            <w:pPr>
              <w:rPr>
                <w:rFonts w:asciiTheme="minorHAnsi" w:hAnsiTheme="minorHAnsi"/>
              </w:rPr>
            </w:pPr>
            <w:r w:rsidRPr="004E2C6B">
              <w:rPr>
                <w:rFonts w:asciiTheme="minorHAnsi" w:hAnsiTheme="minorHAnsi"/>
              </w:rPr>
              <w:t>Baustoff</w:t>
            </w:r>
          </w:p>
        </w:tc>
        <w:tc>
          <w:tcPr>
            <w:tcW w:w="2302" w:type="dxa"/>
            <w:tcBorders>
              <w:top w:val="nil"/>
              <w:left w:val="nil"/>
              <w:bottom w:val="nil"/>
              <w:right w:val="nil"/>
            </w:tcBorders>
            <w:tcMar>
              <w:top w:w="19" w:type="dxa"/>
              <w:left w:w="19" w:type="dxa"/>
              <w:bottom w:w="0" w:type="dxa"/>
              <w:right w:w="19" w:type="dxa"/>
            </w:tcMar>
            <w:vAlign w:val="bottom"/>
          </w:tcPr>
          <w:p w14:paraId="4D2E562A" w14:textId="77777777" w:rsidR="009957C6" w:rsidRPr="004E2C6B" w:rsidRDefault="009957C6" w:rsidP="00E4381D">
            <w:pPr>
              <w:rPr>
                <w:rFonts w:asciiTheme="minorHAnsi" w:hAnsiTheme="minorHAnsi"/>
              </w:rPr>
            </w:pPr>
            <w:r w:rsidRPr="004E2C6B">
              <w:rPr>
                <w:rFonts w:asciiTheme="minorHAnsi" w:hAnsiTheme="minorHAnsi"/>
              </w:rPr>
              <w:t>Nutzungsdauer (Jahre)</w:t>
            </w:r>
          </w:p>
        </w:tc>
      </w:tr>
      <w:tr w:rsidR="00345595" w:rsidRPr="004E2C6B" w14:paraId="429596CB"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443F86C7" w14:textId="77777777" w:rsidR="00345595" w:rsidRPr="004E2C6B" w:rsidRDefault="00345595" w:rsidP="00E4381D">
            <w:pPr>
              <w:rPr>
                <w:rFonts w:asciiTheme="minorHAnsi" w:hAnsiTheme="minorHAnsi"/>
              </w:rPr>
            </w:pPr>
            <w:r w:rsidRPr="004E2C6B">
              <w:rPr>
                <w:rFonts w:asciiTheme="minorHAnsi" w:hAnsiTheme="minorHAnsi"/>
              </w:rPr>
              <w:t>Aluminiumblech</w:t>
            </w:r>
          </w:p>
        </w:tc>
        <w:tc>
          <w:tcPr>
            <w:tcW w:w="2302" w:type="dxa"/>
            <w:tcBorders>
              <w:top w:val="nil"/>
              <w:left w:val="nil"/>
              <w:bottom w:val="nil"/>
              <w:right w:val="nil"/>
            </w:tcBorders>
            <w:noWrap/>
            <w:tcMar>
              <w:top w:w="19" w:type="dxa"/>
              <w:left w:w="19" w:type="dxa"/>
              <w:bottom w:w="0" w:type="dxa"/>
              <w:right w:w="19" w:type="dxa"/>
            </w:tcMar>
            <w:vAlign w:val="bottom"/>
          </w:tcPr>
          <w:p w14:paraId="54224A9F"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4BD56D26"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7FC6CC33" w14:textId="77777777" w:rsidR="00345595" w:rsidRPr="004E2C6B" w:rsidRDefault="00345595" w:rsidP="00E4381D">
            <w:pPr>
              <w:rPr>
                <w:rFonts w:asciiTheme="minorHAnsi" w:hAnsiTheme="minorHAnsi"/>
              </w:rPr>
            </w:pPr>
            <w:r w:rsidRPr="004E2C6B">
              <w:rPr>
                <w:rFonts w:asciiTheme="minorHAnsi" w:hAnsiTheme="minorHAnsi"/>
              </w:rPr>
              <w:t>Aluminiumblech eloxiert</w:t>
            </w:r>
          </w:p>
        </w:tc>
        <w:tc>
          <w:tcPr>
            <w:tcW w:w="2302" w:type="dxa"/>
            <w:tcBorders>
              <w:top w:val="nil"/>
              <w:left w:val="nil"/>
              <w:bottom w:val="nil"/>
              <w:right w:val="nil"/>
            </w:tcBorders>
            <w:noWrap/>
            <w:tcMar>
              <w:top w:w="19" w:type="dxa"/>
              <w:left w:w="19" w:type="dxa"/>
              <w:bottom w:w="0" w:type="dxa"/>
              <w:right w:w="19" w:type="dxa"/>
            </w:tcMar>
            <w:vAlign w:val="bottom"/>
          </w:tcPr>
          <w:p w14:paraId="0894B44C"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2F318D51"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55C924B8" w14:textId="77777777" w:rsidR="00345595" w:rsidRPr="004E2C6B" w:rsidRDefault="00345595" w:rsidP="00E4381D">
            <w:pPr>
              <w:rPr>
                <w:rFonts w:asciiTheme="minorHAnsi" w:hAnsiTheme="minorHAnsi"/>
              </w:rPr>
            </w:pPr>
            <w:r w:rsidRPr="004E2C6B">
              <w:rPr>
                <w:rFonts w:asciiTheme="minorHAnsi" w:hAnsiTheme="minorHAnsi"/>
              </w:rPr>
              <w:t>Aluminiumblech, pulverbeschichtet</w:t>
            </w:r>
          </w:p>
        </w:tc>
        <w:tc>
          <w:tcPr>
            <w:tcW w:w="2302" w:type="dxa"/>
            <w:tcBorders>
              <w:top w:val="nil"/>
              <w:left w:val="nil"/>
              <w:bottom w:val="nil"/>
              <w:right w:val="nil"/>
            </w:tcBorders>
            <w:noWrap/>
            <w:tcMar>
              <w:top w:w="19" w:type="dxa"/>
              <w:left w:w="19" w:type="dxa"/>
              <w:bottom w:w="0" w:type="dxa"/>
              <w:right w:w="19" w:type="dxa"/>
            </w:tcMar>
            <w:vAlign w:val="bottom"/>
          </w:tcPr>
          <w:p w14:paraId="20927F7C"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150850AB"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1B072B07" w14:textId="77777777" w:rsidR="00345595" w:rsidRPr="004E2C6B" w:rsidRDefault="00345595" w:rsidP="00E4381D">
            <w:pPr>
              <w:rPr>
                <w:rFonts w:asciiTheme="minorHAnsi" w:hAnsiTheme="minorHAnsi"/>
              </w:rPr>
            </w:pPr>
            <w:r w:rsidRPr="004E2C6B">
              <w:rPr>
                <w:rFonts w:asciiTheme="minorHAnsi" w:hAnsiTheme="minorHAnsi"/>
              </w:rPr>
              <w:t>Aluminiumprofil</w:t>
            </w:r>
          </w:p>
        </w:tc>
        <w:tc>
          <w:tcPr>
            <w:tcW w:w="2302" w:type="dxa"/>
            <w:tcBorders>
              <w:top w:val="nil"/>
              <w:left w:val="nil"/>
              <w:bottom w:val="nil"/>
              <w:right w:val="nil"/>
            </w:tcBorders>
            <w:noWrap/>
            <w:tcMar>
              <w:top w:w="19" w:type="dxa"/>
              <w:left w:w="19" w:type="dxa"/>
              <w:bottom w:w="0" w:type="dxa"/>
              <w:right w:w="19" w:type="dxa"/>
            </w:tcMar>
            <w:vAlign w:val="bottom"/>
          </w:tcPr>
          <w:p w14:paraId="7D0A73C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7765808"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7B0B6C96" w14:textId="77777777" w:rsidR="00345595" w:rsidRPr="004E2C6B" w:rsidRDefault="00345595" w:rsidP="00E4381D">
            <w:pPr>
              <w:rPr>
                <w:rFonts w:asciiTheme="minorHAnsi" w:hAnsiTheme="minorHAnsi"/>
              </w:rPr>
            </w:pPr>
            <w:r w:rsidRPr="004E2C6B">
              <w:rPr>
                <w:rFonts w:asciiTheme="minorHAnsi" w:hAnsiTheme="minorHAnsi"/>
              </w:rPr>
              <w:t>Armierungsstahl</w:t>
            </w:r>
          </w:p>
        </w:tc>
        <w:tc>
          <w:tcPr>
            <w:tcW w:w="2302" w:type="dxa"/>
            <w:tcBorders>
              <w:top w:val="nil"/>
              <w:left w:val="nil"/>
              <w:bottom w:val="nil"/>
              <w:right w:val="nil"/>
            </w:tcBorders>
            <w:noWrap/>
            <w:tcMar>
              <w:top w:w="19" w:type="dxa"/>
              <w:left w:w="19" w:type="dxa"/>
              <w:bottom w:w="0" w:type="dxa"/>
              <w:right w:w="19" w:type="dxa"/>
            </w:tcMar>
            <w:vAlign w:val="bottom"/>
          </w:tcPr>
          <w:p w14:paraId="0051A6BD"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7B96A13"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721C0DA9" w14:textId="77777777" w:rsidR="00345595" w:rsidRPr="004E2C6B" w:rsidRDefault="00345595" w:rsidP="00E4381D">
            <w:pPr>
              <w:rPr>
                <w:rFonts w:asciiTheme="minorHAnsi" w:hAnsiTheme="minorHAnsi"/>
              </w:rPr>
            </w:pPr>
            <w:r w:rsidRPr="004E2C6B">
              <w:rPr>
                <w:rFonts w:asciiTheme="minorHAnsi" w:hAnsiTheme="minorHAnsi"/>
              </w:rPr>
              <w:t>Kupferblech</w:t>
            </w:r>
          </w:p>
        </w:tc>
        <w:tc>
          <w:tcPr>
            <w:tcW w:w="2302" w:type="dxa"/>
            <w:tcBorders>
              <w:top w:val="nil"/>
              <w:left w:val="nil"/>
              <w:bottom w:val="nil"/>
              <w:right w:val="nil"/>
            </w:tcBorders>
            <w:noWrap/>
            <w:tcMar>
              <w:top w:w="19" w:type="dxa"/>
              <w:left w:w="19" w:type="dxa"/>
              <w:bottom w:w="0" w:type="dxa"/>
              <w:right w:w="19" w:type="dxa"/>
            </w:tcMar>
            <w:vAlign w:val="bottom"/>
          </w:tcPr>
          <w:p w14:paraId="3945040E"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71118EBE"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0F271E57" w14:textId="77777777" w:rsidR="00345595" w:rsidRPr="004E2C6B" w:rsidRDefault="00345595" w:rsidP="00E4381D">
            <w:pPr>
              <w:rPr>
                <w:rFonts w:asciiTheme="minorHAnsi" w:hAnsiTheme="minorHAnsi"/>
              </w:rPr>
            </w:pPr>
            <w:r w:rsidRPr="004E2C6B">
              <w:rPr>
                <w:rFonts w:asciiTheme="minorHAnsi" w:hAnsiTheme="minorHAnsi"/>
              </w:rPr>
              <w:t>Edelstahl</w:t>
            </w:r>
          </w:p>
        </w:tc>
        <w:tc>
          <w:tcPr>
            <w:tcW w:w="2302" w:type="dxa"/>
            <w:tcBorders>
              <w:top w:val="nil"/>
              <w:left w:val="nil"/>
              <w:bottom w:val="nil"/>
              <w:right w:val="nil"/>
            </w:tcBorders>
            <w:noWrap/>
            <w:tcMar>
              <w:top w:w="19" w:type="dxa"/>
              <w:left w:w="19" w:type="dxa"/>
              <w:bottom w:w="0" w:type="dxa"/>
              <w:right w:w="19" w:type="dxa"/>
            </w:tcMar>
            <w:vAlign w:val="bottom"/>
          </w:tcPr>
          <w:p w14:paraId="6AC3B55D"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371A0BC0"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499E06AF" w14:textId="77777777" w:rsidR="00345595" w:rsidRPr="004E2C6B" w:rsidRDefault="00345595" w:rsidP="00E4381D">
            <w:pPr>
              <w:rPr>
                <w:rFonts w:asciiTheme="minorHAnsi" w:hAnsiTheme="minorHAnsi"/>
              </w:rPr>
            </w:pPr>
            <w:r w:rsidRPr="004E2C6B">
              <w:rPr>
                <w:rFonts w:asciiTheme="minorHAnsi" w:hAnsiTheme="minorHAnsi"/>
              </w:rPr>
              <w:t>Edelstahl Dach</w:t>
            </w:r>
          </w:p>
        </w:tc>
        <w:tc>
          <w:tcPr>
            <w:tcW w:w="2302" w:type="dxa"/>
            <w:tcBorders>
              <w:top w:val="nil"/>
              <w:left w:val="nil"/>
              <w:bottom w:val="nil"/>
              <w:right w:val="nil"/>
            </w:tcBorders>
            <w:noWrap/>
            <w:tcMar>
              <w:top w:w="19" w:type="dxa"/>
              <w:left w:w="19" w:type="dxa"/>
              <w:bottom w:w="0" w:type="dxa"/>
              <w:right w:w="19" w:type="dxa"/>
            </w:tcMar>
            <w:vAlign w:val="bottom"/>
          </w:tcPr>
          <w:p w14:paraId="4E73448F"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7461B1E2"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7D418A81" w14:textId="77777777" w:rsidR="00345595" w:rsidRPr="004E2C6B" w:rsidRDefault="00345595" w:rsidP="00E4381D">
            <w:pPr>
              <w:rPr>
                <w:rFonts w:asciiTheme="minorHAnsi" w:hAnsiTheme="minorHAnsi"/>
              </w:rPr>
            </w:pPr>
            <w:r w:rsidRPr="004E2C6B">
              <w:rPr>
                <w:rFonts w:asciiTheme="minorHAnsi" w:hAnsiTheme="minorHAnsi"/>
              </w:rPr>
              <w:t>Stahlanker</w:t>
            </w:r>
          </w:p>
        </w:tc>
        <w:tc>
          <w:tcPr>
            <w:tcW w:w="2302" w:type="dxa"/>
            <w:tcBorders>
              <w:top w:val="nil"/>
              <w:left w:val="nil"/>
              <w:bottom w:val="nil"/>
              <w:right w:val="nil"/>
            </w:tcBorders>
            <w:noWrap/>
            <w:tcMar>
              <w:top w:w="19" w:type="dxa"/>
              <w:left w:w="19" w:type="dxa"/>
              <w:bottom w:w="0" w:type="dxa"/>
              <w:right w:w="19" w:type="dxa"/>
            </w:tcMar>
            <w:vAlign w:val="bottom"/>
          </w:tcPr>
          <w:p w14:paraId="566B7B30"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60C50004"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62F215F3" w14:textId="77777777" w:rsidR="00345595" w:rsidRPr="004E2C6B" w:rsidRDefault="00345595" w:rsidP="00E4381D">
            <w:pPr>
              <w:rPr>
                <w:rFonts w:asciiTheme="minorHAnsi" w:hAnsiTheme="minorHAnsi"/>
              </w:rPr>
            </w:pPr>
            <w:r w:rsidRPr="004E2C6B">
              <w:rPr>
                <w:rFonts w:asciiTheme="minorHAnsi" w:hAnsiTheme="minorHAnsi"/>
              </w:rPr>
              <w:t>Stahlblech, verzinkt</w:t>
            </w:r>
          </w:p>
        </w:tc>
        <w:tc>
          <w:tcPr>
            <w:tcW w:w="2302" w:type="dxa"/>
            <w:tcBorders>
              <w:top w:val="nil"/>
              <w:left w:val="nil"/>
              <w:bottom w:val="nil"/>
              <w:right w:val="nil"/>
            </w:tcBorders>
            <w:noWrap/>
            <w:tcMar>
              <w:top w:w="19" w:type="dxa"/>
              <w:left w:w="19" w:type="dxa"/>
              <w:bottom w:w="0" w:type="dxa"/>
              <w:right w:w="19" w:type="dxa"/>
            </w:tcMar>
            <w:vAlign w:val="bottom"/>
          </w:tcPr>
          <w:p w14:paraId="7C40E603"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5C555A66" w14:textId="77777777" w:rsidTr="009957C6">
        <w:trPr>
          <w:trHeight w:val="255"/>
        </w:trPr>
        <w:tc>
          <w:tcPr>
            <w:tcW w:w="0" w:type="auto"/>
            <w:tcBorders>
              <w:top w:val="nil"/>
              <w:left w:val="nil"/>
              <w:bottom w:val="nil"/>
              <w:right w:val="nil"/>
            </w:tcBorders>
            <w:noWrap/>
            <w:tcMar>
              <w:top w:w="19" w:type="dxa"/>
              <w:left w:w="19" w:type="dxa"/>
              <w:bottom w:w="0" w:type="dxa"/>
              <w:right w:w="19" w:type="dxa"/>
            </w:tcMar>
            <w:vAlign w:val="bottom"/>
          </w:tcPr>
          <w:p w14:paraId="009E8E45" w14:textId="77777777" w:rsidR="00345595" w:rsidRPr="004E2C6B" w:rsidRDefault="00345595" w:rsidP="00E4381D">
            <w:pPr>
              <w:rPr>
                <w:rFonts w:asciiTheme="minorHAnsi" w:hAnsiTheme="minorHAnsi"/>
              </w:rPr>
            </w:pPr>
            <w:r w:rsidRPr="004E2C6B">
              <w:rPr>
                <w:rFonts w:asciiTheme="minorHAnsi" w:hAnsiTheme="minorHAnsi"/>
              </w:rPr>
              <w:t>Titanzinkblech</w:t>
            </w:r>
          </w:p>
        </w:tc>
        <w:tc>
          <w:tcPr>
            <w:tcW w:w="2302" w:type="dxa"/>
            <w:tcBorders>
              <w:top w:val="nil"/>
              <w:left w:val="nil"/>
              <w:bottom w:val="nil"/>
              <w:right w:val="nil"/>
            </w:tcBorders>
            <w:noWrap/>
            <w:tcMar>
              <w:top w:w="19" w:type="dxa"/>
              <w:left w:w="19" w:type="dxa"/>
              <w:bottom w:w="0" w:type="dxa"/>
              <w:right w:w="19" w:type="dxa"/>
            </w:tcMar>
            <w:vAlign w:val="bottom"/>
          </w:tcPr>
          <w:p w14:paraId="5DC4A75C" w14:textId="77777777" w:rsidR="00345595" w:rsidRPr="004E2C6B" w:rsidRDefault="00345595" w:rsidP="00E4381D">
            <w:pPr>
              <w:rPr>
                <w:rFonts w:asciiTheme="minorHAnsi" w:hAnsiTheme="minorHAnsi"/>
              </w:rPr>
            </w:pPr>
            <w:r w:rsidRPr="004E2C6B">
              <w:rPr>
                <w:rFonts w:asciiTheme="minorHAnsi" w:hAnsiTheme="minorHAnsi"/>
              </w:rPr>
              <w:t>40</w:t>
            </w:r>
          </w:p>
        </w:tc>
      </w:tr>
    </w:tbl>
    <w:p w14:paraId="5179E886" w14:textId="77777777" w:rsidR="00345595" w:rsidRPr="004E2C6B" w:rsidRDefault="00345595" w:rsidP="00E4381D">
      <w:pPr>
        <w:pStyle w:val="Kopfzeile"/>
        <w:rPr>
          <w:rFonts w:asciiTheme="minorHAnsi" w:hAnsiTheme="minorHAnsi"/>
        </w:rPr>
      </w:pPr>
    </w:p>
    <w:p w14:paraId="4CDA44FB" w14:textId="77777777" w:rsidR="00345595" w:rsidRPr="004E2C6B" w:rsidRDefault="00345595" w:rsidP="001C1086">
      <w:pPr>
        <w:pStyle w:val="berschrift2"/>
      </w:pPr>
      <w:r w:rsidRPr="004E2C6B">
        <w:br w:type="page"/>
      </w:r>
      <w:bookmarkStart w:id="13" w:name="_Toc244047006"/>
      <w:bookmarkStart w:id="14" w:name="_Toc426966809"/>
      <w:r w:rsidRPr="004E2C6B">
        <w:lastRenderedPageBreak/>
        <w:t>Abdichtungen, Beschichtungen, Folien</w:t>
      </w:r>
      <w:bookmarkEnd w:id="13"/>
      <w:bookmarkEnd w:id="14"/>
    </w:p>
    <w:p w14:paraId="6C952507" w14:textId="77777777" w:rsidR="009957C6" w:rsidRPr="004E2C6B" w:rsidRDefault="009957C6" w:rsidP="00E4381D">
      <w:pPr>
        <w:rPr>
          <w:rFonts w:asciiTheme="minorHAnsi" w:hAnsiTheme="minorHAnsi"/>
        </w:rPr>
      </w:pPr>
    </w:p>
    <w:tbl>
      <w:tblPr>
        <w:tblW w:w="7988" w:type="dxa"/>
        <w:tblCellMar>
          <w:left w:w="0" w:type="dxa"/>
          <w:right w:w="0" w:type="dxa"/>
        </w:tblCellMar>
        <w:tblLook w:val="0000" w:firstRow="0" w:lastRow="0" w:firstColumn="0" w:lastColumn="0" w:noHBand="0" w:noVBand="0"/>
      </w:tblPr>
      <w:tblGrid>
        <w:gridCol w:w="5548"/>
        <w:gridCol w:w="2440"/>
      </w:tblGrid>
      <w:tr w:rsidR="009957C6" w:rsidRPr="004E2C6B" w14:paraId="34D2723D" w14:textId="77777777" w:rsidTr="009957C6">
        <w:tc>
          <w:tcPr>
            <w:tcW w:w="5548" w:type="dxa"/>
            <w:tcBorders>
              <w:top w:val="nil"/>
              <w:left w:val="nil"/>
              <w:bottom w:val="nil"/>
              <w:right w:val="nil"/>
            </w:tcBorders>
            <w:noWrap/>
            <w:tcMar>
              <w:top w:w="19" w:type="dxa"/>
              <w:left w:w="19" w:type="dxa"/>
              <w:bottom w:w="0" w:type="dxa"/>
              <w:right w:w="19" w:type="dxa"/>
            </w:tcMar>
            <w:vAlign w:val="bottom"/>
          </w:tcPr>
          <w:p w14:paraId="30BA6133" w14:textId="77777777" w:rsidR="009957C6" w:rsidRPr="004E2C6B" w:rsidRDefault="009957C6" w:rsidP="00E4381D">
            <w:pPr>
              <w:rPr>
                <w:rFonts w:asciiTheme="minorHAnsi" w:hAnsiTheme="minorHAnsi"/>
              </w:rPr>
            </w:pPr>
            <w:r w:rsidRPr="004E2C6B">
              <w:rPr>
                <w:rFonts w:asciiTheme="minorHAnsi" w:hAnsiTheme="minorHAnsi"/>
              </w:rPr>
              <w:t>Baustoff</w:t>
            </w:r>
          </w:p>
        </w:tc>
        <w:tc>
          <w:tcPr>
            <w:tcW w:w="2440" w:type="dxa"/>
            <w:tcBorders>
              <w:top w:val="nil"/>
              <w:left w:val="nil"/>
              <w:bottom w:val="nil"/>
              <w:right w:val="nil"/>
            </w:tcBorders>
            <w:tcMar>
              <w:top w:w="19" w:type="dxa"/>
              <w:left w:w="19" w:type="dxa"/>
              <w:bottom w:w="0" w:type="dxa"/>
              <w:right w:w="19" w:type="dxa"/>
            </w:tcMar>
            <w:vAlign w:val="bottom"/>
          </w:tcPr>
          <w:p w14:paraId="792FAB7A" w14:textId="77777777" w:rsidR="009957C6" w:rsidRPr="004E2C6B" w:rsidRDefault="009957C6" w:rsidP="00E4381D">
            <w:pPr>
              <w:rPr>
                <w:rFonts w:asciiTheme="minorHAnsi" w:hAnsiTheme="minorHAnsi"/>
              </w:rPr>
            </w:pPr>
            <w:r w:rsidRPr="004E2C6B">
              <w:rPr>
                <w:rFonts w:asciiTheme="minorHAnsi" w:hAnsiTheme="minorHAnsi"/>
              </w:rPr>
              <w:t>Nutzungsdauer (Jahre)</w:t>
            </w:r>
          </w:p>
        </w:tc>
      </w:tr>
      <w:tr w:rsidR="00345595" w:rsidRPr="004E2C6B" w14:paraId="0EC991F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8755F03" w14:textId="77777777" w:rsidR="00345595" w:rsidRPr="004E2C6B" w:rsidRDefault="00345595" w:rsidP="00E4381D">
            <w:pPr>
              <w:rPr>
                <w:rFonts w:asciiTheme="minorHAnsi" w:hAnsiTheme="minorHAnsi"/>
              </w:rPr>
            </w:pPr>
            <w:r w:rsidRPr="004E2C6B">
              <w:rPr>
                <w:rFonts w:asciiTheme="minorHAnsi" w:hAnsiTheme="minorHAnsi"/>
              </w:rPr>
              <w:t>Alu-Bitumenbahn</w:t>
            </w:r>
          </w:p>
        </w:tc>
        <w:tc>
          <w:tcPr>
            <w:tcW w:w="2440" w:type="dxa"/>
            <w:tcBorders>
              <w:top w:val="nil"/>
              <w:left w:val="nil"/>
              <w:bottom w:val="nil"/>
              <w:right w:val="nil"/>
            </w:tcBorders>
            <w:noWrap/>
            <w:tcMar>
              <w:top w:w="19" w:type="dxa"/>
              <w:left w:w="19" w:type="dxa"/>
              <w:bottom w:w="0" w:type="dxa"/>
              <w:right w:w="19" w:type="dxa"/>
            </w:tcMar>
            <w:vAlign w:val="bottom"/>
          </w:tcPr>
          <w:p w14:paraId="19CAA93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A7DE03C"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5F2AB44" w14:textId="77777777" w:rsidR="00345595" w:rsidRPr="004E2C6B" w:rsidRDefault="00345595" w:rsidP="00E4381D">
            <w:pPr>
              <w:rPr>
                <w:rFonts w:asciiTheme="minorHAnsi" w:hAnsiTheme="minorHAnsi"/>
              </w:rPr>
            </w:pPr>
            <w:r w:rsidRPr="004E2C6B">
              <w:rPr>
                <w:rFonts w:asciiTheme="minorHAnsi" w:hAnsiTheme="minorHAnsi"/>
              </w:rPr>
              <w:t>Alu-Bitumendichtungsbahn</w:t>
            </w:r>
          </w:p>
        </w:tc>
        <w:tc>
          <w:tcPr>
            <w:tcW w:w="2440" w:type="dxa"/>
            <w:tcBorders>
              <w:top w:val="nil"/>
              <w:left w:val="nil"/>
              <w:bottom w:val="nil"/>
              <w:right w:val="nil"/>
            </w:tcBorders>
            <w:noWrap/>
            <w:tcMar>
              <w:top w:w="19" w:type="dxa"/>
              <w:left w:w="19" w:type="dxa"/>
              <w:bottom w:w="0" w:type="dxa"/>
              <w:right w:w="19" w:type="dxa"/>
            </w:tcMar>
            <w:vAlign w:val="bottom"/>
          </w:tcPr>
          <w:p w14:paraId="29A1426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C1574B0"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A101DB6" w14:textId="77777777" w:rsidR="00345595" w:rsidRPr="004E2C6B" w:rsidRDefault="00345595" w:rsidP="00E4381D">
            <w:pPr>
              <w:rPr>
                <w:rFonts w:asciiTheme="minorHAnsi" w:hAnsiTheme="minorHAnsi"/>
              </w:rPr>
            </w:pPr>
            <w:r w:rsidRPr="004E2C6B">
              <w:rPr>
                <w:rFonts w:asciiTheme="minorHAnsi" w:hAnsiTheme="minorHAnsi"/>
              </w:rPr>
              <w:t>Alu-Dampfsperre</w:t>
            </w:r>
          </w:p>
        </w:tc>
        <w:tc>
          <w:tcPr>
            <w:tcW w:w="2440" w:type="dxa"/>
            <w:tcBorders>
              <w:top w:val="nil"/>
              <w:left w:val="nil"/>
              <w:bottom w:val="nil"/>
              <w:right w:val="nil"/>
            </w:tcBorders>
            <w:noWrap/>
            <w:tcMar>
              <w:top w:w="19" w:type="dxa"/>
              <w:left w:w="19" w:type="dxa"/>
              <w:bottom w:w="0" w:type="dxa"/>
              <w:right w:w="19" w:type="dxa"/>
            </w:tcMar>
            <w:vAlign w:val="bottom"/>
          </w:tcPr>
          <w:p w14:paraId="1750A6A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0CEBD47"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E2A43A1" w14:textId="77777777" w:rsidR="00345595" w:rsidRPr="004E2C6B" w:rsidRDefault="00345595" w:rsidP="00E4381D">
            <w:pPr>
              <w:rPr>
                <w:rFonts w:asciiTheme="minorHAnsi" w:hAnsiTheme="minorHAnsi"/>
              </w:rPr>
            </w:pPr>
            <w:r w:rsidRPr="004E2C6B">
              <w:rPr>
                <w:rFonts w:asciiTheme="minorHAnsi" w:hAnsiTheme="minorHAnsi"/>
              </w:rPr>
              <w:t>Aluminiumfolie</w:t>
            </w:r>
          </w:p>
        </w:tc>
        <w:tc>
          <w:tcPr>
            <w:tcW w:w="2440" w:type="dxa"/>
            <w:tcBorders>
              <w:top w:val="nil"/>
              <w:left w:val="nil"/>
              <w:bottom w:val="nil"/>
              <w:right w:val="nil"/>
            </w:tcBorders>
            <w:noWrap/>
            <w:tcMar>
              <w:top w:w="19" w:type="dxa"/>
              <w:left w:w="19" w:type="dxa"/>
              <w:bottom w:w="0" w:type="dxa"/>
              <w:right w:w="19" w:type="dxa"/>
            </w:tcMar>
            <w:vAlign w:val="bottom"/>
          </w:tcPr>
          <w:p w14:paraId="26713A1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84BB409"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64031B8" w14:textId="77777777" w:rsidR="00345595" w:rsidRPr="004E2C6B" w:rsidRDefault="00345595" w:rsidP="00E4381D">
            <w:pPr>
              <w:rPr>
                <w:rFonts w:asciiTheme="minorHAnsi" w:hAnsiTheme="minorHAnsi"/>
              </w:rPr>
            </w:pPr>
            <w:proofErr w:type="spellStart"/>
            <w:r w:rsidRPr="004E2C6B">
              <w:rPr>
                <w:rFonts w:asciiTheme="minorHAnsi" w:hAnsiTheme="minorHAnsi"/>
              </w:rPr>
              <w:t>Baufolie</w:t>
            </w:r>
            <w:proofErr w:type="spellEnd"/>
            <w:r w:rsidRPr="004E2C6B">
              <w:rPr>
                <w:rFonts w:asciiTheme="minorHAnsi" w:hAnsiTheme="minorHAnsi"/>
              </w:rPr>
              <w:t xml:space="preserve"> aus Kautschuk (EPDM)</w:t>
            </w:r>
          </w:p>
        </w:tc>
        <w:tc>
          <w:tcPr>
            <w:tcW w:w="2440" w:type="dxa"/>
            <w:tcBorders>
              <w:top w:val="nil"/>
              <w:left w:val="nil"/>
              <w:bottom w:val="nil"/>
              <w:right w:val="nil"/>
            </w:tcBorders>
            <w:noWrap/>
            <w:tcMar>
              <w:top w:w="19" w:type="dxa"/>
              <w:left w:w="19" w:type="dxa"/>
              <w:bottom w:w="0" w:type="dxa"/>
              <w:right w:w="19" w:type="dxa"/>
            </w:tcMar>
            <w:vAlign w:val="bottom"/>
          </w:tcPr>
          <w:p w14:paraId="17C05363"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38F1FF8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B46AA84" w14:textId="77777777" w:rsidR="00345595" w:rsidRPr="004E2C6B" w:rsidRDefault="00345595" w:rsidP="00E4381D">
            <w:pPr>
              <w:rPr>
                <w:rFonts w:asciiTheme="minorHAnsi" w:hAnsiTheme="minorHAnsi"/>
              </w:rPr>
            </w:pPr>
            <w:proofErr w:type="spellStart"/>
            <w:r w:rsidRPr="004E2C6B">
              <w:rPr>
                <w:rFonts w:asciiTheme="minorHAnsi" w:hAnsiTheme="minorHAnsi"/>
              </w:rPr>
              <w:t>Baufolie</w:t>
            </w:r>
            <w:proofErr w:type="spellEnd"/>
            <w:r w:rsidRPr="004E2C6B">
              <w:rPr>
                <w:rFonts w:asciiTheme="minorHAnsi" w:hAnsiTheme="minorHAnsi"/>
              </w:rPr>
              <w:t xml:space="preserve"> aus Kautschuk (EPDM) unbedeckt</w:t>
            </w:r>
          </w:p>
        </w:tc>
        <w:tc>
          <w:tcPr>
            <w:tcW w:w="2440" w:type="dxa"/>
            <w:tcBorders>
              <w:top w:val="nil"/>
              <w:left w:val="nil"/>
              <w:bottom w:val="nil"/>
              <w:right w:val="nil"/>
            </w:tcBorders>
            <w:noWrap/>
            <w:tcMar>
              <w:top w:w="19" w:type="dxa"/>
              <w:left w:w="19" w:type="dxa"/>
              <w:bottom w:w="0" w:type="dxa"/>
              <w:right w:w="19" w:type="dxa"/>
            </w:tcMar>
            <w:vAlign w:val="bottom"/>
          </w:tcPr>
          <w:p w14:paraId="01085D5A" w14:textId="77777777" w:rsidR="00345595" w:rsidRPr="004E2C6B" w:rsidRDefault="00345595" w:rsidP="00E4381D">
            <w:pPr>
              <w:rPr>
                <w:rFonts w:asciiTheme="minorHAnsi" w:hAnsiTheme="minorHAnsi"/>
              </w:rPr>
            </w:pPr>
            <w:r w:rsidRPr="004E2C6B">
              <w:rPr>
                <w:rFonts w:asciiTheme="minorHAnsi" w:hAnsiTheme="minorHAnsi"/>
              </w:rPr>
              <w:t>20</w:t>
            </w:r>
          </w:p>
        </w:tc>
      </w:tr>
      <w:tr w:rsidR="00345595" w:rsidRPr="004E2C6B" w14:paraId="06E3E6E9"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6E533AA" w14:textId="77777777" w:rsidR="00345595" w:rsidRPr="004E2C6B" w:rsidRDefault="00345595" w:rsidP="00E4381D">
            <w:pPr>
              <w:rPr>
                <w:rFonts w:asciiTheme="minorHAnsi" w:hAnsiTheme="minorHAnsi"/>
              </w:rPr>
            </w:pPr>
            <w:r w:rsidRPr="004E2C6B">
              <w:rPr>
                <w:rFonts w:asciiTheme="minorHAnsi" w:hAnsiTheme="minorHAnsi"/>
              </w:rPr>
              <w:t xml:space="preserve">Baupapier </w:t>
            </w:r>
            <w:proofErr w:type="spellStart"/>
            <w:r w:rsidRPr="004E2C6B">
              <w:rPr>
                <w:rFonts w:asciiTheme="minorHAnsi" w:hAnsiTheme="minorHAnsi"/>
              </w:rPr>
              <w:t>horziontal</w:t>
            </w:r>
            <w:proofErr w:type="spellEnd"/>
          </w:p>
        </w:tc>
        <w:tc>
          <w:tcPr>
            <w:tcW w:w="2440" w:type="dxa"/>
            <w:tcBorders>
              <w:top w:val="nil"/>
              <w:left w:val="nil"/>
              <w:bottom w:val="nil"/>
              <w:right w:val="nil"/>
            </w:tcBorders>
            <w:noWrap/>
            <w:tcMar>
              <w:top w:w="19" w:type="dxa"/>
              <w:left w:w="19" w:type="dxa"/>
              <w:bottom w:w="0" w:type="dxa"/>
              <w:right w:w="19" w:type="dxa"/>
            </w:tcMar>
            <w:vAlign w:val="bottom"/>
          </w:tcPr>
          <w:p w14:paraId="11FBE09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DC8A221"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01E3B41" w14:textId="77777777" w:rsidR="00345595" w:rsidRPr="004E2C6B" w:rsidRDefault="00345595" w:rsidP="00E4381D">
            <w:pPr>
              <w:rPr>
                <w:rFonts w:asciiTheme="minorHAnsi" w:hAnsiTheme="minorHAnsi"/>
              </w:rPr>
            </w:pPr>
            <w:r w:rsidRPr="004E2C6B">
              <w:rPr>
                <w:rFonts w:asciiTheme="minorHAnsi" w:hAnsiTheme="minorHAnsi"/>
              </w:rPr>
              <w:t>Baupapier vertikal</w:t>
            </w:r>
          </w:p>
        </w:tc>
        <w:tc>
          <w:tcPr>
            <w:tcW w:w="2440" w:type="dxa"/>
            <w:tcBorders>
              <w:top w:val="nil"/>
              <w:left w:val="nil"/>
              <w:bottom w:val="nil"/>
              <w:right w:val="nil"/>
            </w:tcBorders>
            <w:noWrap/>
            <w:tcMar>
              <w:top w:w="19" w:type="dxa"/>
              <w:left w:w="19" w:type="dxa"/>
              <w:bottom w:w="0" w:type="dxa"/>
              <w:right w:w="19" w:type="dxa"/>
            </w:tcMar>
            <w:vAlign w:val="bottom"/>
          </w:tcPr>
          <w:p w14:paraId="52D418C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E745CCE"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500992B" w14:textId="77777777" w:rsidR="00345595" w:rsidRPr="004E2C6B" w:rsidRDefault="00345595" w:rsidP="00E4381D">
            <w:pPr>
              <w:rPr>
                <w:rFonts w:asciiTheme="minorHAnsi" w:hAnsiTheme="minorHAnsi"/>
              </w:rPr>
            </w:pPr>
            <w:proofErr w:type="spellStart"/>
            <w:r w:rsidRPr="004E2C6B">
              <w:rPr>
                <w:rFonts w:asciiTheme="minorHAnsi" w:hAnsiTheme="minorHAnsi"/>
              </w:rPr>
              <w:t>Betonunterlagspapier</w:t>
            </w:r>
            <w:proofErr w:type="spellEnd"/>
          </w:p>
        </w:tc>
        <w:tc>
          <w:tcPr>
            <w:tcW w:w="2440" w:type="dxa"/>
            <w:tcBorders>
              <w:top w:val="nil"/>
              <w:left w:val="nil"/>
              <w:bottom w:val="nil"/>
              <w:right w:val="nil"/>
            </w:tcBorders>
            <w:noWrap/>
            <w:tcMar>
              <w:top w:w="19" w:type="dxa"/>
              <w:left w:w="19" w:type="dxa"/>
              <w:bottom w:w="0" w:type="dxa"/>
              <w:right w:w="19" w:type="dxa"/>
            </w:tcMar>
            <w:vAlign w:val="bottom"/>
          </w:tcPr>
          <w:p w14:paraId="0300BD8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AC57761"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1192679" w14:textId="77777777" w:rsidR="00345595" w:rsidRPr="004E2C6B" w:rsidRDefault="00345595" w:rsidP="00E4381D">
            <w:pPr>
              <w:rPr>
                <w:rFonts w:asciiTheme="minorHAnsi" w:hAnsiTheme="minorHAnsi"/>
              </w:rPr>
            </w:pPr>
            <w:r w:rsidRPr="004E2C6B">
              <w:rPr>
                <w:rFonts w:asciiTheme="minorHAnsi" w:hAnsiTheme="minorHAnsi"/>
              </w:rPr>
              <w:t>Bitumen</w:t>
            </w:r>
          </w:p>
        </w:tc>
        <w:tc>
          <w:tcPr>
            <w:tcW w:w="2440" w:type="dxa"/>
            <w:tcBorders>
              <w:top w:val="nil"/>
              <w:left w:val="nil"/>
              <w:bottom w:val="nil"/>
              <w:right w:val="nil"/>
            </w:tcBorders>
            <w:noWrap/>
            <w:tcMar>
              <w:top w:w="19" w:type="dxa"/>
              <w:left w:w="19" w:type="dxa"/>
              <w:bottom w:w="0" w:type="dxa"/>
              <w:right w:w="19" w:type="dxa"/>
            </w:tcMar>
            <w:vAlign w:val="bottom"/>
          </w:tcPr>
          <w:p w14:paraId="1CE5E66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FA08133"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4819C47" w14:textId="77777777" w:rsidR="00345595" w:rsidRPr="004E2C6B" w:rsidRDefault="00345595" w:rsidP="00E4381D">
            <w:pPr>
              <w:rPr>
                <w:rFonts w:asciiTheme="minorHAnsi" w:hAnsiTheme="minorHAnsi"/>
              </w:rPr>
            </w:pPr>
            <w:r w:rsidRPr="004E2C6B">
              <w:rPr>
                <w:rFonts w:asciiTheme="minorHAnsi" w:hAnsiTheme="minorHAnsi"/>
              </w:rPr>
              <w:t>Bitumenanstrich</w:t>
            </w:r>
          </w:p>
        </w:tc>
        <w:tc>
          <w:tcPr>
            <w:tcW w:w="2440" w:type="dxa"/>
            <w:tcBorders>
              <w:top w:val="nil"/>
              <w:left w:val="nil"/>
              <w:bottom w:val="nil"/>
              <w:right w:val="nil"/>
            </w:tcBorders>
            <w:noWrap/>
            <w:tcMar>
              <w:top w:w="19" w:type="dxa"/>
              <w:left w:w="19" w:type="dxa"/>
              <w:bottom w:w="0" w:type="dxa"/>
              <w:right w:w="19" w:type="dxa"/>
            </w:tcMar>
            <w:vAlign w:val="bottom"/>
          </w:tcPr>
          <w:p w14:paraId="3B553A0B"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573B7C4"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B896D1F" w14:textId="77777777" w:rsidR="00345595" w:rsidRPr="004E2C6B" w:rsidRDefault="00345595" w:rsidP="00E4381D">
            <w:pPr>
              <w:rPr>
                <w:rFonts w:asciiTheme="minorHAnsi" w:hAnsiTheme="minorHAnsi"/>
              </w:rPr>
            </w:pPr>
            <w:r w:rsidRPr="004E2C6B">
              <w:rPr>
                <w:rFonts w:asciiTheme="minorHAnsi" w:hAnsiTheme="minorHAnsi"/>
              </w:rPr>
              <w:t>Bitumenpappe</w:t>
            </w:r>
          </w:p>
        </w:tc>
        <w:tc>
          <w:tcPr>
            <w:tcW w:w="2440" w:type="dxa"/>
            <w:tcBorders>
              <w:top w:val="nil"/>
              <w:left w:val="nil"/>
              <w:bottom w:val="nil"/>
              <w:right w:val="nil"/>
            </w:tcBorders>
            <w:noWrap/>
            <w:tcMar>
              <w:top w:w="19" w:type="dxa"/>
              <w:left w:w="19" w:type="dxa"/>
              <w:bottom w:w="0" w:type="dxa"/>
              <w:right w:w="19" w:type="dxa"/>
            </w:tcMar>
            <w:vAlign w:val="bottom"/>
          </w:tcPr>
          <w:p w14:paraId="422C382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92E83D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35DB47E" w14:textId="77777777" w:rsidR="00345595" w:rsidRPr="004E2C6B" w:rsidRDefault="00345595" w:rsidP="00E4381D">
            <w:pPr>
              <w:rPr>
                <w:rFonts w:asciiTheme="minorHAnsi" w:hAnsiTheme="minorHAnsi"/>
              </w:rPr>
            </w:pPr>
            <w:r w:rsidRPr="004E2C6B">
              <w:rPr>
                <w:rFonts w:asciiTheme="minorHAnsi" w:hAnsiTheme="minorHAnsi"/>
              </w:rPr>
              <w:t>Dampfbremse PE</w:t>
            </w:r>
          </w:p>
        </w:tc>
        <w:tc>
          <w:tcPr>
            <w:tcW w:w="2440" w:type="dxa"/>
            <w:tcBorders>
              <w:top w:val="nil"/>
              <w:left w:val="nil"/>
              <w:bottom w:val="nil"/>
              <w:right w:val="nil"/>
            </w:tcBorders>
            <w:noWrap/>
            <w:tcMar>
              <w:top w:w="19" w:type="dxa"/>
              <w:left w:w="19" w:type="dxa"/>
              <w:bottom w:w="0" w:type="dxa"/>
              <w:right w:w="19" w:type="dxa"/>
            </w:tcMar>
            <w:vAlign w:val="bottom"/>
          </w:tcPr>
          <w:p w14:paraId="2CE21AE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839085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8853909" w14:textId="77777777" w:rsidR="00345595" w:rsidRPr="004E2C6B" w:rsidRDefault="00345595" w:rsidP="00E4381D">
            <w:pPr>
              <w:rPr>
                <w:rFonts w:asciiTheme="minorHAnsi" w:hAnsiTheme="minorHAnsi"/>
              </w:rPr>
            </w:pPr>
            <w:r w:rsidRPr="004E2C6B">
              <w:rPr>
                <w:rFonts w:asciiTheme="minorHAnsi" w:hAnsiTheme="minorHAnsi"/>
              </w:rPr>
              <w:t>Dampfbremse PE flammgeschützt</w:t>
            </w:r>
          </w:p>
        </w:tc>
        <w:tc>
          <w:tcPr>
            <w:tcW w:w="2440" w:type="dxa"/>
            <w:tcBorders>
              <w:top w:val="nil"/>
              <w:left w:val="nil"/>
              <w:bottom w:val="nil"/>
              <w:right w:val="nil"/>
            </w:tcBorders>
            <w:noWrap/>
            <w:tcMar>
              <w:top w:w="19" w:type="dxa"/>
              <w:left w:w="19" w:type="dxa"/>
              <w:bottom w:w="0" w:type="dxa"/>
              <w:right w:w="19" w:type="dxa"/>
            </w:tcMar>
            <w:vAlign w:val="bottom"/>
          </w:tcPr>
          <w:p w14:paraId="79E9C50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4B12CA6"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F02E22D" w14:textId="77777777" w:rsidR="00345595" w:rsidRPr="004E2C6B" w:rsidRDefault="00345595" w:rsidP="00E4381D">
            <w:pPr>
              <w:rPr>
                <w:rFonts w:asciiTheme="minorHAnsi" w:hAnsiTheme="minorHAnsi"/>
              </w:rPr>
            </w:pPr>
            <w:r w:rsidRPr="004E2C6B">
              <w:rPr>
                <w:rFonts w:asciiTheme="minorHAnsi" w:hAnsiTheme="minorHAnsi"/>
              </w:rPr>
              <w:t>Dampfdruck-Ausgleichsschicht</w:t>
            </w:r>
          </w:p>
        </w:tc>
        <w:tc>
          <w:tcPr>
            <w:tcW w:w="2440" w:type="dxa"/>
            <w:tcBorders>
              <w:top w:val="nil"/>
              <w:left w:val="nil"/>
              <w:bottom w:val="nil"/>
              <w:right w:val="nil"/>
            </w:tcBorders>
            <w:noWrap/>
            <w:tcMar>
              <w:top w:w="19" w:type="dxa"/>
              <w:left w:w="19" w:type="dxa"/>
              <w:bottom w:w="0" w:type="dxa"/>
              <w:right w:w="19" w:type="dxa"/>
            </w:tcMar>
            <w:vAlign w:val="bottom"/>
          </w:tcPr>
          <w:p w14:paraId="0CABC4F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AE54180"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C0AB71F" w14:textId="77777777" w:rsidR="00345595" w:rsidRPr="004E2C6B" w:rsidRDefault="00345595" w:rsidP="00E4381D">
            <w:pPr>
              <w:rPr>
                <w:rFonts w:asciiTheme="minorHAnsi" w:hAnsiTheme="minorHAnsi"/>
              </w:rPr>
            </w:pPr>
            <w:r w:rsidRPr="004E2C6B">
              <w:rPr>
                <w:rFonts w:asciiTheme="minorHAnsi" w:hAnsiTheme="minorHAnsi"/>
              </w:rPr>
              <w:t xml:space="preserve">Drainageplatte bituminiert </w:t>
            </w:r>
          </w:p>
        </w:tc>
        <w:tc>
          <w:tcPr>
            <w:tcW w:w="2440" w:type="dxa"/>
            <w:tcBorders>
              <w:top w:val="nil"/>
              <w:left w:val="nil"/>
              <w:bottom w:val="nil"/>
              <w:right w:val="nil"/>
            </w:tcBorders>
            <w:noWrap/>
            <w:tcMar>
              <w:top w:w="19" w:type="dxa"/>
              <w:left w:w="19" w:type="dxa"/>
              <w:bottom w:w="0" w:type="dxa"/>
              <w:right w:w="19" w:type="dxa"/>
            </w:tcMar>
            <w:vAlign w:val="bottom"/>
          </w:tcPr>
          <w:p w14:paraId="121FD96F"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406406F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80EC4F5" w14:textId="77777777" w:rsidR="00345595" w:rsidRPr="004E2C6B" w:rsidRDefault="00345595" w:rsidP="00E4381D">
            <w:pPr>
              <w:rPr>
                <w:rFonts w:asciiTheme="minorHAnsi" w:hAnsiTheme="minorHAnsi"/>
              </w:rPr>
            </w:pPr>
            <w:r w:rsidRPr="004E2C6B">
              <w:rPr>
                <w:rFonts w:asciiTheme="minorHAnsi" w:hAnsiTheme="minorHAnsi"/>
              </w:rPr>
              <w:t>Drainageplatte (EPS)</w:t>
            </w:r>
          </w:p>
        </w:tc>
        <w:tc>
          <w:tcPr>
            <w:tcW w:w="2440" w:type="dxa"/>
            <w:tcBorders>
              <w:top w:val="nil"/>
              <w:left w:val="nil"/>
              <w:bottom w:val="nil"/>
              <w:right w:val="nil"/>
            </w:tcBorders>
            <w:noWrap/>
            <w:tcMar>
              <w:top w:w="19" w:type="dxa"/>
              <w:left w:w="19" w:type="dxa"/>
              <w:bottom w:w="0" w:type="dxa"/>
              <w:right w:w="19" w:type="dxa"/>
            </w:tcMar>
            <w:vAlign w:val="bottom"/>
          </w:tcPr>
          <w:p w14:paraId="69A6D5C6"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1EF85CA4"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86CEDA1" w14:textId="77777777" w:rsidR="00345595" w:rsidRPr="004E2C6B" w:rsidRDefault="00345595" w:rsidP="00E4381D">
            <w:pPr>
              <w:rPr>
                <w:rFonts w:asciiTheme="minorHAnsi" w:hAnsiTheme="minorHAnsi"/>
              </w:rPr>
            </w:pPr>
            <w:r w:rsidRPr="004E2C6B">
              <w:rPr>
                <w:rFonts w:asciiTheme="minorHAnsi" w:hAnsiTheme="minorHAnsi"/>
              </w:rPr>
              <w:t>Dränplatte EPS</w:t>
            </w:r>
          </w:p>
        </w:tc>
        <w:tc>
          <w:tcPr>
            <w:tcW w:w="2440" w:type="dxa"/>
            <w:tcBorders>
              <w:top w:val="nil"/>
              <w:left w:val="nil"/>
              <w:bottom w:val="nil"/>
              <w:right w:val="nil"/>
            </w:tcBorders>
            <w:noWrap/>
            <w:tcMar>
              <w:top w:w="19" w:type="dxa"/>
              <w:left w:w="19" w:type="dxa"/>
              <w:bottom w:w="0" w:type="dxa"/>
              <w:right w:w="19" w:type="dxa"/>
            </w:tcMar>
            <w:vAlign w:val="bottom"/>
          </w:tcPr>
          <w:p w14:paraId="65E50B88"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3E4863E7"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906B933" w14:textId="77777777" w:rsidR="00345595" w:rsidRPr="004E2C6B" w:rsidRDefault="00345595" w:rsidP="00E4381D">
            <w:pPr>
              <w:rPr>
                <w:rFonts w:asciiTheme="minorHAnsi" w:hAnsiTheme="minorHAnsi"/>
              </w:rPr>
            </w:pPr>
            <w:r w:rsidRPr="004E2C6B">
              <w:rPr>
                <w:rFonts w:asciiTheme="minorHAnsi" w:hAnsiTheme="minorHAnsi"/>
              </w:rPr>
              <w:t>Entspannungsschicht</w:t>
            </w:r>
          </w:p>
        </w:tc>
        <w:tc>
          <w:tcPr>
            <w:tcW w:w="2440" w:type="dxa"/>
            <w:tcBorders>
              <w:top w:val="nil"/>
              <w:left w:val="nil"/>
              <w:bottom w:val="nil"/>
              <w:right w:val="nil"/>
            </w:tcBorders>
            <w:noWrap/>
            <w:tcMar>
              <w:top w:w="19" w:type="dxa"/>
              <w:left w:w="19" w:type="dxa"/>
              <w:bottom w:w="0" w:type="dxa"/>
              <w:right w:w="19" w:type="dxa"/>
            </w:tcMar>
            <w:vAlign w:val="bottom"/>
          </w:tcPr>
          <w:p w14:paraId="51FBA72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6536F5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A2D5B7F" w14:textId="77777777" w:rsidR="00345595" w:rsidRPr="004E2C6B" w:rsidRDefault="00345595" w:rsidP="00E4381D">
            <w:pPr>
              <w:rPr>
                <w:rFonts w:asciiTheme="minorHAnsi" w:hAnsiTheme="minorHAnsi"/>
              </w:rPr>
            </w:pPr>
            <w:r w:rsidRPr="004E2C6B">
              <w:rPr>
                <w:rFonts w:asciiTheme="minorHAnsi" w:hAnsiTheme="minorHAnsi"/>
              </w:rPr>
              <w:t>Flüssige Folie</w:t>
            </w:r>
          </w:p>
        </w:tc>
        <w:tc>
          <w:tcPr>
            <w:tcW w:w="2440" w:type="dxa"/>
            <w:tcBorders>
              <w:top w:val="nil"/>
              <w:left w:val="nil"/>
              <w:bottom w:val="nil"/>
              <w:right w:val="nil"/>
            </w:tcBorders>
            <w:noWrap/>
            <w:tcMar>
              <w:top w:w="19" w:type="dxa"/>
              <w:left w:w="19" w:type="dxa"/>
              <w:bottom w:w="0" w:type="dxa"/>
              <w:right w:w="19" w:type="dxa"/>
            </w:tcMar>
            <w:vAlign w:val="bottom"/>
          </w:tcPr>
          <w:p w14:paraId="391C1B6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5411BDB"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9E45126" w14:textId="77777777" w:rsidR="00345595" w:rsidRPr="004E2C6B" w:rsidRDefault="00345595" w:rsidP="00E4381D">
            <w:pPr>
              <w:rPr>
                <w:rFonts w:asciiTheme="minorHAnsi" w:hAnsiTheme="minorHAnsi"/>
              </w:rPr>
            </w:pPr>
            <w:r w:rsidRPr="004E2C6B">
              <w:rPr>
                <w:rFonts w:asciiTheme="minorHAnsi" w:hAnsiTheme="minorHAnsi"/>
              </w:rPr>
              <w:t>Grundierung</w:t>
            </w:r>
          </w:p>
        </w:tc>
        <w:tc>
          <w:tcPr>
            <w:tcW w:w="2440" w:type="dxa"/>
            <w:tcBorders>
              <w:top w:val="nil"/>
              <w:left w:val="nil"/>
              <w:bottom w:val="nil"/>
              <w:right w:val="nil"/>
            </w:tcBorders>
            <w:noWrap/>
            <w:tcMar>
              <w:top w:w="19" w:type="dxa"/>
              <w:left w:w="19" w:type="dxa"/>
              <w:bottom w:w="0" w:type="dxa"/>
              <w:right w:w="19" w:type="dxa"/>
            </w:tcMar>
            <w:vAlign w:val="bottom"/>
          </w:tcPr>
          <w:p w14:paraId="5709FD2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F552A8C"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DD668DE" w14:textId="77777777" w:rsidR="00345595" w:rsidRPr="004E2C6B" w:rsidRDefault="00345595" w:rsidP="00E4381D">
            <w:pPr>
              <w:rPr>
                <w:rFonts w:asciiTheme="minorHAnsi" w:hAnsiTheme="minorHAnsi"/>
              </w:rPr>
            </w:pPr>
            <w:proofErr w:type="spellStart"/>
            <w:r w:rsidRPr="004E2C6B">
              <w:rPr>
                <w:rFonts w:asciiTheme="minorHAnsi" w:hAnsiTheme="minorHAnsi"/>
              </w:rPr>
              <w:t>Gummigranulatmatte</w:t>
            </w:r>
            <w:proofErr w:type="spellEnd"/>
          </w:p>
        </w:tc>
        <w:tc>
          <w:tcPr>
            <w:tcW w:w="2440" w:type="dxa"/>
            <w:tcBorders>
              <w:top w:val="nil"/>
              <w:left w:val="nil"/>
              <w:bottom w:val="nil"/>
              <w:right w:val="nil"/>
            </w:tcBorders>
            <w:noWrap/>
            <w:tcMar>
              <w:top w:w="19" w:type="dxa"/>
              <w:left w:w="19" w:type="dxa"/>
              <w:bottom w:w="0" w:type="dxa"/>
              <w:right w:w="19" w:type="dxa"/>
            </w:tcMar>
            <w:vAlign w:val="bottom"/>
          </w:tcPr>
          <w:p w14:paraId="4581CAF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8A90553"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14E0026" w14:textId="77777777" w:rsidR="00345595" w:rsidRPr="004E2C6B" w:rsidRDefault="00345595" w:rsidP="00E4381D">
            <w:pPr>
              <w:rPr>
                <w:rFonts w:asciiTheme="minorHAnsi" w:hAnsiTheme="minorHAnsi"/>
              </w:rPr>
            </w:pPr>
            <w:r w:rsidRPr="004E2C6B">
              <w:rPr>
                <w:rFonts w:asciiTheme="minorHAnsi" w:hAnsiTheme="minorHAnsi"/>
              </w:rPr>
              <w:t>Körperschalldämmung (PUR)</w:t>
            </w:r>
          </w:p>
        </w:tc>
        <w:tc>
          <w:tcPr>
            <w:tcW w:w="2440" w:type="dxa"/>
            <w:tcBorders>
              <w:top w:val="nil"/>
              <w:left w:val="nil"/>
              <w:bottom w:val="nil"/>
              <w:right w:val="nil"/>
            </w:tcBorders>
            <w:noWrap/>
            <w:tcMar>
              <w:top w:w="19" w:type="dxa"/>
              <w:left w:w="19" w:type="dxa"/>
              <w:bottom w:w="0" w:type="dxa"/>
              <w:right w:w="19" w:type="dxa"/>
            </w:tcMar>
            <w:vAlign w:val="bottom"/>
          </w:tcPr>
          <w:p w14:paraId="486869A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BBFC1E1"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373E3810" w14:textId="77777777" w:rsidR="00345595" w:rsidRPr="004E2C6B" w:rsidRDefault="00345595" w:rsidP="00E4381D">
            <w:pPr>
              <w:rPr>
                <w:rFonts w:asciiTheme="minorHAnsi" w:hAnsiTheme="minorHAnsi"/>
              </w:rPr>
            </w:pPr>
            <w:r w:rsidRPr="004E2C6B">
              <w:rPr>
                <w:rFonts w:asciiTheme="minorHAnsi" w:hAnsiTheme="minorHAnsi"/>
              </w:rPr>
              <w:t>Kupfer-Wurzelsperrschichte</w:t>
            </w:r>
          </w:p>
        </w:tc>
        <w:tc>
          <w:tcPr>
            <w:tcW w:w="2440" w:type="dxa"/>
            <w:tcBorders>
              <w:top w:val="nil"/>
              <w:left w:val="nil"/>
              <w:bottom w:val="nil"/>
              <w:right w:val="nil"/>
            </w:tcBorders>
            <w:noWrap/>
            <w:tcMar>
              <w:top w:w="19" w:type="dxa"/>
              <w:left w:w="19" w:type="dxa"/>
              <w:bottom w:w="0" w:type="dxa"/>
              <w:right w:w="19" w:type="dxa"/>
            </w:tcMar>
            <w:vAlign w:val="bottom"/>
          </w:tcPr>
          <w:p w14:paraId="68F9A1C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F4EE1DA"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67DC13D" w14:textId="77777777" w:rsidR="00345595" w:rsidRPr="004E2C6B" w:rsidRDefault="00345595" w:rsidP="00E4381D">
            <w:pPr>
              <w:rPr>
                <w:rFonts w:asciiTheme="minorHAnsi" w:hAnsiTheme="minorHAnsi"/>
              </w:rPr>
            </w:pPr>
            <w:r w:rsidRPr="004E2C6B">
              <w:rPr>
                <w:rFonts w:asciiTheme="minorHAnsi" w:hAnsiTheme="minorHAnsi"/>
              </w:rPr>
              <w:t>PE Dichtungsbahn</w:t>
            </w:r>
          </w:p>
        </w:tc>
        <w:tc>
          <w:tcPr>
            <w:tcW w:w="2440" w:type="dxa"/>
            <w:tcBorders>
              <w:top w:val="nil"/>
              <w:left w:val="nil"/>
              <w:bottom w:val="nil"/>
              <w:right w:val="nil"/>
            </w:tcBorders>
            <w:noWrap/>
            <w:tcMar>
              <w:top w:w="19" w:type="dxa"/>
              <w:left w:w="19" w:type="dxa"/>
              <w:bottom w:w="0" w:type="dxa"/>
              <w:right w:w="19" w:type="dxa"/>
            </w:tcMar>
            <w:vAlign w:val="bottom"/>
          </w:tcPr>
          <w:p w14:paraId="716AF53C"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00872B83"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03B4722" w14:textId="77777777" w:rsidR="00345595" w:rsidRPr="004E2C6B" w:rsidRDefault="00345595" w:rsidP="00E4381D">
            <w:pPr>
              <w:rPr>
                <w:rFonts w:asciiTheme="minorHAnsi" w:hAnsiTheme="minorHAnsi"/>
              </w:rPr>
            </w:pPr>
            <w:r w:rsidRPr="004E2C6B">
              <w:rPr>
                <w:rFonts w:asciiTheme="minorHAnsi" w:hAnsiTheme="minorHAnsi"/>
              </w:rPr>
              <w:t>PE Dichtungsbahn unbedeckt</w:t>
            </w:r>
          </w:p>
        </w:tc>
        <w:tc>
          <w:tcPr>
            <w:tcW w:w="2440" w:type="dxa"/>
            <w:tcBorders>
              <w:top w:val="nil"/>
              <w:left w:val="nil"/>
              <w:bottom w:val="nil"/>
              <w:right w:val="nil"/>
            </w:tcBorders>
            <w:noWrap/>
            <w:tcMar>
              <w:top w:w="19" w:type="dxa"/>
              <w:left w:w="19" w:type="dxa"/>
              <w:bottom w:w="0" w:type="dxa"/>
              <w:right w:w="19" w:type="dxa"/>
            </w:tcMar>
            <w:vAlign w:val="bottom"/>
          </w:tcPr>
          <w:p w14:paraId="7D249C25" w14:textId="77777777" w:rsidR="00345595" w:rsidRPr="004E2C6B" w:rsidRDefault="00345595" w:rsidP="00E4381D">
            <w:pPr>
              <w:rPr>
                <w:rFonts w:asciiTheme="minorHAnsi" w:hAnsiTheme="minorHAnsi"/>
              </w:rPr>
            </w:pPr>
            <w:r w:rsidRPr="004E2C6B">
              <w:rPr>
                <w:rFonts w:asciiTheme="minorHAnsi" w:hAnsiTheme="minorHAnsi"/>
              </w:rPr>
              <w:t>20</w:t>
            </w:r>
          </w:p>
        </w:tc>
      </w:tr>
      <w:tr w:rsidR="00345595" w:rsidRPr="004E2C6B" w14:paraId="22145957"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C9CEA06" w14:textId="77777777" w:rsidR="00345595" w:rsidRPr="004E2C6B" w:rsidRDefault="00345595" w:rsidP="00E4381D">
            <w:pPr>
              <w:rPr>
                <w:rFonts w:asciiTheme="minorHAnsi" w:hAnsiTheme="minorHAnsi"/>
              </w:rPr>
            </w:pPr>
            <w:r w:rsidRPr="004E2C6B">
              <w:rPr>
                <w:rFonts w:asciiTheme="minorHAnsi" w:hAnsiTheme="minorHAnsi"/>
              </w:rPr>
              <w:t>PE Weichschaum</w:t>
            </w:r>
          </w:p>
        </w:tc>
        <w:tc>
          <w:tcPr>
            <w:tcW w:w="2440" w:type="dxa"/>
            <w:tcBorders>
              <w:top w:val="nil"/>
              <w:left w:val="nil"/>
              <w:bottom w:val="nil"/>
              <w:right w:val="nil"/>
            </w:tcBorders>
            <w:noWrap/>
            <w:tcMar>
              <w:top w:w="19" w:type="dxa"/>
              <w:left w:w="19" w:type="dxa"/>
              <w:bottom w:w="0" w:type="dxa"/>
              <w:right w:w="19" w:type="dxa"/>
            </w:tcMar>
            <w:vAlign w:val="bottom"/>
          </w:tcPr>
          <w:p w14:paraId="0ACAD32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5894E4F"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01B418FB" w14:textId="77777777" w:rsidR="00345595" w:rsidRPr="004E2C6B" w:rsidRDefault="00345595" w:rsidP="00E4381D">
            <w:pPr>
              <w:rPr>
                <w:rFonts w:asciiTheme="minorHAnsi" w:hAnsiTheme="minorHAnsi"/>
              </w:rPr>
            </w:pPr>
            <w:r w:rsidRPr="004E2C6B">
              <w:rPr>
                <w:rFonts w:asciiTheme="minorHAnsi" w:hAnsiTheme="minorHAnsi"/>
              </w:rPr>
              <w:t>PE LD (ETH)</w:t>
            </w:r>
          </w:p>
        </w:tc>
        <w:tc>
          <w:tcPr>
            <w:tcW w:w="2440" w:type="dxa"/>
            <w:tcBorders>
              <w:top w:val="nil"/>
              <w:left w:val="nil"/>
              <w:bottom w:val="nil"/>
              <w:right w:val="nil"/>
            </w:tcBorders>
            <w:noWrap/>
            <w:tcMar>
              <w:top w:w="19" w:type="dxa"/>
              <w:left w:w="19" w:type="dxa"/>
              <w:bottom w:w="0" w:type="dxa"/>
              <w:right w:w="19" w:type="dxa"/>
            </w:tcMar>
            <w:vAlign w:val="bottom"/>
          </w:tcPr>
          <w:p w14:paraId="752EF56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0CF2646"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1F8DE7AC" w14:textId="77777777" w:rsidR="00345595" w:rsidRPr="004E2C6B" w:rsidRDefault="00345595" w:rsidP="00E4381D">
            <w:pPr>
              <w:rPr>
                <w:rFonts w:asciiTheme="minorHAnsi" w:hAnsiTheme="minorHAnsi"/>
              </w:rPr>
            </w:pPr>
            <w:r w:rsidRPr="004E2C6B">
              <w:rPr>
                <w:rFonts w:asciiTheme="minorHAnsi" w:hAnsiTheme="minorHAnsi"/>
              </w:rPr>
              <w:t>Polyamid</w:t>
            </w:r>
          </w:p>
        </w:tc>
        <w:tc>
          <w:tcPr>
            <w:tcW w:w="2440" w:type="dxa"/>
            <w:tcBorders>
              <w:top w:val="nil"/>
              <w:left w:val="nil"/>
              <w:bottom w:val="nil"/>
              <w:right w:val="nil"/>
            </w:tcBorders>
            <w:noWrap/>
            <w:tcMar>
              <w:top w:w="19" w:type="dxa"/>
              <w:left w:w="19" w:type="dxa"/>
              <w:bottom w:w="0" w:type="dxa"/>
              <w:right w:w="19" w:type="dxa"/>
            </w:tcMar>
            <w:vAlign w:val="bottom"/>
          </w:tcPr>
          <w:p w14:paraId="21FD631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7DDAD6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75FC18C1" w14:textId="77777777" w:rsidR="00345595" w:rsidRPr="004E2C6B" w:rsidRDefault="00345595" w:rsidP="00E4381D">
            <w:pPr>
              <w:rPr>
                <w:rFonts w:asciiTheme="minorHAnsi" w:hAnsiTheme="minorHAnsi"/>
              </w:rPr>
            </w:pPr>
            <w:proofErr w:type="spellStart"/>
            <w:r w:rsidRPr="004E2C6B">
              <w:rPr>
                <w:rFonts w:asciiTheme="minorHAnsi" w:hAnsiTheme="minorHAnsi"/>
              </w:rPr>
              <w:t>Polyethylenbahn</w:t>
            </w:r>
            <w:proofErr w:type="spellEnd"/>
            <w:r w:rsidRPr="004E2C6B">
              <w:rPr>
                <w:rFonts w:asciiTheme="minorHAnsi" w:hAnsiTheme="minorHAnsi"/>
              </w:rPr>
              <w:t xml:space="preserve"> Außenwand</w:t>
            </w:r>
          </w:p>
        </w:tc>
        <w:tc>
          <w:tcPr>
            <w:tcW w:w="2440" w:type="dxa"/>
            <w:tcBorders>
              <w:top w:val="nil"/>
              <w:left w:val="nil"/>
              <w:bottom w:val="nil"/>
              <w:right w:val="nil"/>
            </w:tcBorders>
            <w:noWrap/>
            <w:tcMar>
              <w:top w:w="19" w:type="dxa"/>
              <w:left w:w="19" w:type="dxa"/>
              <w:bottom w:w="0" w:type="dxa"/>
              <w:right w:w="19" w:type="dxa"/>
            </w:tcMar>
            <w:vAlign w:val="bottom"/>
          </w:tcPr>
          <w:p w14:paraId="634E8F55"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5A5CCC9"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E516BF4" w14:textId="77777777" w:rsidR="00345595" w:rsidRPr="004E2C6B" w:rsidRDefault="00345595" w:rsidP="00E4381D">
            <w:pPr>
              <w:rPr>
                <w:rFonts w:asciiTheme="minorHAnsi" w:hAnsiTheme="minorHAnsi"/>
              </w:rPr>
            </w:pPr>
            <w:proofErr w:type="spellStart"/>
            <w:r w:rsidRPr="004E2C6B">
              <w:rPr>
                <w:rFonts w:asciiTheme="minorHAnsi" w:hAnsiTheme="minorHAnsi"/>
              </w:rPr>
              <w:t>Polyethylenbahn</w:t>
            </w:r>
            <w:proofErr w:type="spellEnd"/>
            <w:r w:rsidRPr="004E2C6B">
              <w:rPr>
                <w:rFonts w:asciiTheme="minorHAnsi" w:hAnsiTheme="minorHAnsi"/>
              </w:rPr>
              <w:t xml:space="preserve"> Dächer</w:t>
            </w:r>
          </w:p>
        </w:tc>
        <w:tc>
          <w:tcPr>
            <w:tcW w:w="2440" w:type="dxa"/>
            <w:tcBorders>
              <w:top w:val="nil"/>
              <w:left w:val="nil"/>
              <w:bottom w:val="nil"/>
              <w:right w:val="nil"/>
            </w:tcBorders>
            <w:noWrap/>
            <w:tcMar>
              <w:top w:w="19" w:type="dxa"/>
              <w:left w:w="19" w:type="dxa"/>
              <w:bottom w:w="0" w:type="dxa"/>
              <w:right w:w="19" w:type="dxa"/>
            </w:tcMar>
            <w:vAlign w:val="bottom"/>
          </w:tcPr>
          <w:p w14:paraId="44A76A4C" w14:textId="77777777" w:rsidR="00345595" w:rsidRPr="004E2C6B" w:rsidRDefault="00345595" w:rsidP="00E4381D">
            <w:pPr>
              <w:rPr>
                <w:rFonts w:asciiTheme="minorHAnsi" w:hAnsiTheme="minorHAnsi"/>
              </w:rPr>
            </w:pPr>
            <w:r w:rsidRPr="004E2C6B">
              <w:rPr>
                <w:rFonts w:asciiTheme="minorHAnsi" w:hAnsiTheme="minorHAnsi"/>
              </w:rPr>
              <w:t>50</w:t>
            </w:r>
          </w:p>
        </w:tc>
      </w:tr>
      <w:tr w:rsidR="009957C6" w:rsidRPr="004E2C6B" w14:paraId="4AD494F0" w14:textId="77777777" w:rsidTr="00345595">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4AE196E" w14:textId="77777777" w:rsidR="009957C6" w:rsidRPr="004E2C6B" w:rsidRDefault="009957C6" w:rsidP="00E4381D">
            <w:pPr>
              <w:rPr>
                <w:rFonts w:asciiTheme="minorHAnsi" w:hAnsiTheme="minorHAnsi"/>
              </w:rPr>
            </w:pPr>
            <w:proofErr w:type="spellStart"/>
            <w:r w:rsidRPr="004E2C6B">
              <w:rPr>
                <w:rFonts w:asciiTheme="minorHAnsi" w:hAnsiTheme="minorHAnsi"/>
              </w:rPr>
              <w:t>Polyethylenbahn</w:t>
            </w:r>
            <w:proofErr w:type="spellEnd"/>
            <w:r w:rsidRPr="004E2C6B">
              <w:rPr>
                <w:rFonts w:asciiTheme="minorHAnsi" w:hAnsiTheme="minorHAnsi"/>
              </w:rPr>
              <w:t xml:space="preserve"> sonst</w:t>
            </w:r>
          </w:p>
        </w:tc>
        <w:tc>
          <w:tcPr>
            <w:tcW w:w="2440" w:type="dxa"/>
            <w:tcBorders>
              <w:top w:val="nil"/>
              <w:left w:val="nil"/>
              <w:bottom w:val="nil"/>
              <w:right w:val="nil"/>
            </w:tcBorders>
            <w:noWrap/>
            <w:tcMar>
              <w:top w:w="19" w:type="dxa"/>
              <w:left w:w="19" w:type="dxa"/>
              <w:bottom w:w="0" w:type="dxa"/>
              <w:right w:w="19" w:type="dxa"/>
            </w:tcMar>
            <w:vAlign w:val="bottom"/>
          </w:tcPr>
          <w:p w14:paraId="461265B4" w14:textId="77777777" w:rsidR="009957C6" w:rsidRPr="004E2C6B" w:rsidRDefault="009957C6" w:rsidP="00E4381D">
            <w:pPr>
              <w:rPr>
                <w:rFonts w:asciiTheme="minorHAnsi" w:hAnsiTheme="minorHAnsi"/>
              </w:rPr>
            </w:pPr>
            <w:r w:rsidRPr="004E2C6B">
              <w:rPr>
                <w:rFonts w:asciiTheme="minorHAnsi" w:hAnsiTheme="minorHAnsi"/>
              </w:rPr>
              <w:t>50</w:t>
            </w:r>
          </w:p>
        </w:tc>
      </w:tr>
      <w:tr w:rsidR="00345595" w:rsidRPr="004E2C6B" w14:paraId="73BCC5F7"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862A044" w14:textId="77777777" w:rsidR="00345595" w:rsidRPr="004E2C6B" w:rsidRDefault="00345595" w:rsidP="00E4381D">
            <w:pPr>
              <w:rPr>
                <w:rFonts w:asciiTheme="minorHAnsi" w:hAnsiTheme="minorHAnsi"/>
              </w:rPr>
            </w:pPr>
            <w:r w:rsidRPr="004E2C6B">
              <w:rPr>
                <w:rFonts w:asciiTheme="minorHAnsi" w:hAnsiTheme="minorHAnsi"/>
              </w:rPr>
              <w:t>Polymerbitumen-Dichtungsbahn</w:t>
            </w:r>
          </w:p>
        </w:tc>
        <w:tc>
          <w:tcPr>
            <w:tcW w:w="2440" w:type="dxa"/>
            <w:tcBorders>
              <w:top w:val="nil"/>
              <w:left w:val="nil"/>
              <w:bottom w:val="nil"/>
              <w:right w:val="nil"/>
            </w:tcBorders>
            <w:noWrap/>
            <w:tcMar>
              <w:top w:w="19" w:type="dxa"/>
              <w:left w:w="19" w:type="dxa"/>
              <w:bottom w:w="0" w:type="dxa"/>
              <w:right w:w="19" w:type="dxa"/>
            </w:tcMar>
            <w:vAlign w:val="bottom"/>
          </w:tcPr>
          <w:p w14:paraId="5AAB2BD1"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3C40432"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C039B27" w14:textId="77777777" w:rsidR="00345595" w:rsidRPr="004E2C6B" w:rsidRDefault="00345595" w:rsidP="00E4381D">
            <w:pPr>
              <w:rPr>
                <w:rFonts w:asciiTheme="minorHAnsi" w:hAnsiTheme="minorHAnsi"/>
              </w:rPr>
            </w:pPr>
            <w:r w:rsidRPr="004E2C6B">
              <w:rPr>
                <w:rFonts w:asciiTheme="minorHAnsi" w:hAnsiTheme="minorHAnsi"/>
              </w:rPr>
              <w:t>Polymerbitumen-Dichtungsbahn Dach</w:t>
            </w:r>
          </w:p>
        </w:tc>
        <w:tc>
          <w:tcPr>
            <w:tcW w:w="2440" w:type="dxa"/>
            <w:tcBorders>
              <w:top w:val="nil"/>
              <w:left w:val="nil"/>
              <w:bottom w:val="nil"/>
              <w:right w:val="nil"/>
            </w:tcBorders>
            <w:noWrap/>
            <w:tcMar>
              <w:top w:w="19" w:type="dxa"/>
              <w:left w:w="19" w:type="dxa"/>
              <w:bottom w:w="0" w:type="dxa"/>
              <w:right w:w="19" w:type="dxa"/>
            </w:tcMar>
            <w:vAlign w:val="bottom"/>
          </w:tcPr>
          <w:p w14:paraId="2163FBEA"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2DE7BA3E"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1E1B0E1" w14:textId="77777777" w:rsidR="00345595" w:rsidRPr="004E2C6B" w:rsidRDefault="00345595" w:rsidP="00E4381D">
            <w:pPr>
              <w:rPr>
                <w:rFonts w:asciiTheme="minorHAnsi" w:hAnsiTheme="minorHAnsi"/>
              </w:rPr>
            </w:pPr>
            <w:r w:rsidRPr="004E2C6B">
              <w:rPr>
                <w:rFonts w:asciiTheme="minorHAnsi" w:hAnsiTheme="minorHAnsi"/>
              </w:rPr>
              <w:t>PP-Strukturmatte</w:t>
            </w:r>
          </w:p>
        </w:tc>
        <w:tc>
          <w:tcPr>
            <w:tcW w:w="2440" w:type="dxa"/>
            <w:tcBorders>
              <w:top w:val="nil"/>
              <w:left w:val="nil"/>
              <w:bottom w:val="nil"/>
              <w:right w:val="nil"/>
            </w:tcBorders>
            <w:noWrap/>
            <w:tcMar>
              <w:top w:w="19" w:type="dxa"/>
              <w:left w:w="19" w:type="dxa"/>
              <w:bottom w:w="0" w:type="dxa"/>
              <w:right w:w="19" w:type="dxa"/>
            </w:tcMar>
            <w:vAlign w:val="bottom"/>
          </w:tcPr>
          <w:p w14:paraId="2A4B82D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649F1CC"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2DE09638" w14:textId="77777777" w:rsidR="00345595" w:rsidRPr="004E2C6B" w:rsidRDefault="00345595" w:rsidP="00E4381D">
            <w:pPr>
              <w:rPr>
                <w:rFonts w:asciiTheme="minorHAnsi" w:hAnsiTheme="minorHAnsi"/>
              </w:rPr>
            </w:pPr>
            <w:r w:rsidRPr="004E2C6B">
              <w:rPr>
                <w:rFonts w:asciiTheme="minorHAnsi" w:hAnsiTheme="minorHAnsi"/>
              </w:rPr>
              <w:t>PVC-Dichtungsbahn</w:t>
            </w:r>
          </w:p>
        </w:tc>
        <w:tc>
          <w:tcPr>
            <w:tcW w:w="2440" w:type="dxa"/>
            <w:tcBorders>
              <w:top w:val="nil"/>
              <w:left w:val="nil"/>
              <w:bottom w:val="nil"/>
              <w:right w:val="nil"/>
            </w:tcBorders>
            <w:noWrap/>
            <w:tcMar>
              <w:top w:w="19" w:type="dxa"/>
              <w:left w:w="19" w:type="dxa"/>
              <w:bottom w:w="0" w:type="dxa"/>
              <w:right w:w="19" w:type="dxa"/>
            </w:tcMar>
            <w:vAlign w:val="bottom"/>
          </w:tcPr>
          <w:p w14:paraId="1BEFB6F1" w14:textId="77777777" w:rsidR="00345595" w:rsidRPr="004E2C6B" w:rsidRDefault="00345595" w:rsidP="00E4381D">
            <w:pPr>
              <w:rPr>
                <w:rFonts w:asciiTheme="minorHAnsi" w:hAnsiTheme="minorHAnsi"/>
              </w:rPr>
            </w:pPr>
            <w:r w:rsidRPr="004E2C6B">
              <w:rPr>
                <w:rFonts w:asciiTheme="minorHAnsi" w:hAnsiTheme="minorHAnsi"/>
              </w:rPr>
              <w:t>30</w:t>
            </w:r>
          </w:p>
        </w:tc>
      </w:tr>
      <w:tr w:rsidR="00345595" w:rsidRPr="004E2C6B" w14:paraId="1928F664"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6DCE0C6D" w14:textId="77777777" w:rsidR="00345595" w:rsidRPr="004E2C6B" w:rsidRDefault="00345595" w:rsidP="00E4381D">
            <w:pPr>
              <w:rPr>
                <w:rFonts w:asciiTheme="minorHAnsi" w:hAnsiTheme="minorHAnsi"/>
              </w:rPr>
            </w:pPr>
            <w:r w:rsidRPr="004E2C6B">
              <w:rPr>
                <w:rFonts w:asciiTheme="minorHAnsi" w:hAnsiTheme="minorHAnsi"/>
              </w:rPr>
              <w:t>Speichermatte (PUR)</w:t>
            </w:r>
          </w:p>
        </w:tc>
        <w:tc>
          <w:tcPr>
            <w:tcW w:w="2440" w:type="dxa"/>
            <w:tcBorders>
              <w:top w:val="nil"/>
              <w:left w:val="nil"/>
              <w:bottom w:val="nil"/>
              <w:right w:val="nil"/>
            </w:tcBorders>
            <w:noWrap/>
            <w:tcMar>
              <w:top w:w="19" w:type="dxa"/>
              <w:left w:w="19" w:type="dxa"/>
              <w:bottom w:w="0" w:type="dxa"/>
              <w:right w:w="19" w:type="dxa"/>
            </w:tcMar>
            <w:vAlign w:val="bottom"/>
          </w:tcPr>
          <w:p w14:paraId="14BFB25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E7C760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538124CE" w14:textId="77777777" w:rsidR="00345595" w:rsidRPr="004E2C6B" w:rsidRDefault="00345595" w:rsidP="00E4381D">
            <w:pPr>
              <w:rPr>
                <w:rFonts w:asciiTheme="minorHAnsi" w:hAnsiTheme="minorHAnsi"/>
              </w:rPr>
            </w:pPr>
            <w:r w:rsidRPr="004E2C6B">
              <w:rPr>
                <w:rFonts w:asciiTheme="minorHAnsi" w:hAnsiTheme="minorHAnsi"/>
              </w:rPr>
              <w:t>Vlies (PE)</w:t>
            </w:r>
          </w:p>
        </w:tc>
        <w:tc>
          <w:tcPr>
            <w:tcW w:w="2440" w:type="dxa"/>
            <w:tcBorders>
              <w:top w:val="nil"/>
              <w:left w:val="nil"/>
              <w:bottom w:val="nil"/>
              <w:right w:val="nil"/>
            </w:tcBorders>
            <w:noWrap/>
            <w:tcMar>
              <w:top w:w="19" w:type="dxa"/>
              <w:left w:w="19" w:type="dxa"/>
              <w:bottom w:w="0" w:type="dxa"/>
              <w:right w:w="19" w:type="dxa"/>
            </w:tcMar>
            <w:vAlign w:val="bottom"/>
          </w:tcPr>
          <w:p w14:paraId="1C6DE1C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49F40FD" w14:textId="77777777" w:rsidTr="009957C6">
        <w:trPr>
          <w:trHeight w:val="255"/>
        </w:trPr>
        <w:tc>
          <w:tcPr>
            <w:tcW w:w="5548" w:type="dxa"/>
            <w:tcBorders>
              <w:top w:val="nil"/>
              <w:left w:val="nil"/>
              <w:bottom w:val="nil"/>
              <w:right w:val="nil"/>
            </w:tcBorders>
            <w:noWrap/>
            <w:tcMar>
              <w:top w:w="19" w:type="dxa"/>
              <w:left w:w="19" w:type="dxa"/>
              <w:bottom w:w="0" w:type="dxa"/>
              <w:right w:w="19" w:type="dxa"/>
            </w:tcMar>
            <w:vAlign w:val="bottom"/>
          </w:tcPr>
          <w:p w14:paraId="47C99EDF" w14:textId="77777777" w:rsidR="00345595" w:rsidRPr="004E2C6B" w:rsidRDefault="00345595" w:rsidP="00E4381D">
            <w:pPr>
              <w:rPr>
                <w:rFonts w:asciiTheme="minorHAnsi" w:hAnsiTheme="minorHAnsi"/>
              </w:rPr>
            </w:pPr>
            <w:r w:rsidRPr="004E2C6B">
              <w:rPr>
                <w:rFonts w:asciiTheme="minorHAnsi" w:hAnsiTheme="minorHAnsi"/>
              </w:rPr>
              <w:t>Vlies (PP)</w:t>
            </w:r>
          </w:p>
        </w:tc>
        <w:tc>
          <w:tcPr>
            <w:tcW w:w="2440" w:type="dxa"/>
            <w:tcBorders>
              <w:top w:val="nil"/>
              <w:left w:val="nil"/>
              <w:bottom w:val="nil"/>
              <w:right w:val="nil"/>
            </w:tcBorders>
            <w:noWrap/>
            <w:tcMar>
              <w:top w:w="19" w:type="dxa"/>
              <w:left w:w="19" w:type="dxa"/>
              <w:bottom w:w="0" w:type="dxa"/>
              <w:right w:w="19" w:type="dxa"/>
            </w:tcMar>
            <w:vAlign w:val="bottom"/>
          </w:tcPr>
          <w:p w14:paraId="1CE0BC29" w14:textId="77777777" w:rsidR="00345595" w:rsidRPr="004E2C6B" w:rsidRDefault="00345595" w:rsidP="00E4381D">
            <w:pPr>
              <w:rPr>
                <w:rFonts w:asciiTheme="minorHAnsi" w:hAnsiTheme="minorHAnsi"/>
              </w:rPr>
            </w:pPr>
            <w:r w:rsidRPr="004E2C6B">
              <w:rPr>
                <w:rFonts w:asciiTheme="minorHAnsi" w:hAnsiTheme="minorHAnsi"/>
              </w:rPr>
              <w:t>50</w:t>
            </w:r>
          </w:p>
        </w:tc>
      </w:tr>
    </w:tbl>
    <w:p w14:paraId="1C8D30C9" w14:textId="77777777" w:rsidR="00426AF3" w:rsidRDefault="00426AF3" w:rsidP="00E4381D">
      <w:pPr>
        <w:rPr>
          <w:rFonts w:asciiTheme="minorHAnsi" w:hAnsiTheme="minorHAnsi"/>
        </w:rPr>
      </w:pPr>
    </w:p>
    <w:p w14:paraId="6F9540B2" w14:textId="77777777" w:rsidR="00426AF3" w:rsidRDefault="00426AF3" w:rsidP="00426AF3">
      <w:r>
        <w:br w:type="page"/>
      </w:r>
    </w:p>
    <w:p w14:paraId="4BDFD6E9" w14:textId="77777777" w:rsidR="00345595" w:rsidRDefault="00345595" w:rsidP="00E4381D">
      <w:pPr>
        <w:rPr>
          <w:rFonts w:asciiTheme="minorHAnsi" w:hAnsiTheme="minorHAnsi"/>
        </w:rPr>
      </w:pPr>
    </w:p>
    <w:p w14:paraId="6544985C" w14:textId="77777777" w:rsidR="00345595" w:rsidRPr="004E2C6B" w:rsidRDefault="00345595" w:rsidP="001C1086">
      <w:pPr>
        <w:pStyle w:val="berschrift2"/>
      </w:pPr>
      <w:bookmarkStart w:id="15" w:name="_Toc244047007"/>
      <w:bookmarkStart w:id="16" w:name="_Toc426966810"/>
      <w:r w:rsidRPr="004E2C6B">
        <w:t>Holzbaustoffe</w:t>
      </w:r>
      <w:bookmarkEnd w:id="15"/>
      <w:bookmarkEnd w:id="16"/>
    </w:p>
    <w:p w14:paraId="1395FAF5" w14:textId="77777777" w:rsidR="00345595" w:rsidRPr="004E2C6B" w:rsidRDefault="00345595" w:rsidP="00E4381D">
      <w:pPr>
        <w:rPr>
          <w:rFonts w:asciiTheme="minorHAnsi" w:hAnsiTheme="minorHAnsi"/>
        </w:rPr>
      </w:pPr>
    </w:p>
    <w:tbl>
      <w:tblPr>
        <w:tblW w:w="8383" w:type="dxa"/>
        <w:tblLayout w:type="fixed"/>
        <w:tblCellMar>
          <w:left w:w="0" w:type="dxa"/>
          <w:right w:w="0" w:type="dxa"/>
        </w:tblCellMar>
        <w:tblLook w:val="0000" w:firstRow="0" w:lastRow="0" w:firstColumn="0" w:lastColumn="0" w:noHBand="0" w:noVBand="0"/>
      </w:tblPr>
      <w:tblGrid>
        <w:gridCol w:w="5689"/>
        <w:gridCol w:w="2694"/>
      </w:tblGrid>
      <w:tr w:rsidR="009957C6" w:rsidRPr="004E2C6B" w14:paraId="1AB861AE" w14:textId="77777777" w:rsidTr="009957C6">
        <w:tc>
          <w:tcPr>
            <w:tcW w:w="5689" w:type="dxa"/>
            <w:tcBorders>
              <w:top w:val="nil"/>
              <w:left w:val="nil"/>
              <w:bottom w:val="nil"/>
              <w:right w:val="nil"/>
            </w:tcBorders>
            <w:noWrap/>
            <w:tcMar>
              <w:top w:w="19" w:type="dxa"/>
              <w:left w:w="19" w:type="dxa"/>
              <w:bottom w:w="0" w:type="dxa"/>
              <w:right w:w="19" w:type="dxa"/>
            </w:tcMar>
            <w:vAlign w:val="bottom"/>
          </w:tcPr>
          <w:p w14:paraId="7BC9544E" w14:textId="77777777" w:rsidR="009957C6" w:rsidRPr="004E2C6B" w:rsidRDefault="009957C6" w:rsidP="00E4381D">
            <w:pPr>
              <w:rPr>
                <w:rFonts w:asciiTheme="minorHAnsi" w:hAnsiTheme="minorHAnsi"/>
              </w:rPr>
            </w:pPr>
            <w:r w:rsidRPr="004E2C6B">
              <w:rPr>
                <w:rFonts w:asciiTheme="minorHAnsi" w:hAnsiTheme="minorHAnsi"/>
              </w:rPr>
              <w:t>Baustoff</w:t>
            </w:r>
          </w:p>
        </w:tc>
        <w:tc>
          <w:tcPr>
            <w:tcW w:w="2694" w:type="dxa"/>
            <w:tcBorders>
              <w:top w:val="nil"/>
              <w:left w:val="nil"/>
              <w:bottom w:val="nil"/>
              <w:right w:val="nil"/>
            </w:tcBorders>
            <w:tcMar>
              <w:top w:w="19" w:type="dxa"/>
              <w:left w:w="19" w:type="dxa"/>
              <w:bottom w:w="0" w:type="dxa"/>
              <w:right w:w="19" w:type="dxa"/>
            </w:tcMar>
            <w:vAlign w:val="bottom"/>
          </w:tcPr>
          <w:p w14:paraId="75B4233A" w14:textId="77777777" w:rsidR="009957C6" w:rsidRPr="004E2C6B" w:rsidRDefault="009957C6" w:rsidP="00E4381D">
            <w:pPr>
              <w:rPr>
                <w:rFonts w:asciiTheme="minorHAnsi" w:hAnsiTheme="minorHAnsi"/>
              </w:rPr>
            </w:pPr>
            <w:r w:rsidRPr="004E2C6B">
              <w:rPr>
                <w:rFonts w:asciiTheme="minorHAnsi" w:hAnsiTheme="minorHAnsi"/>
              </w:rPr>
              <w:t>Nutzungsdauer (Jahre)</w:t>
            </w:r>
          </w:p>
        </w:tc>
      </w:tr>
      <w:tr w:rsidR="00345595" w:rsidRPr="004E2C6B" w14:paraId="72FACD03"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E88228F" w14:textId="77777777" w:rsidR="00345595" w:rsidRPr="004E2C6B" w:rsidRDefault="00345595" w:rsidP="00E4381D">
            <w:pPr>
              <w:rPr>
                <w:rFonts w:asciiTheme="minorHAnsi" w:hAnsiTheme="minorHAnsi"/>
              </w:rPr>
            </w:pPr>
            <w:r w:rsidRPr="004E2C6B">
              <w:rPr>
                <w:rFonts w:asciiTheme="minorHAnsi" w:hAnsiTheme="minorHAnsi"/>
              </w:rPr>
              <w:t>Brettschichtholz, verleimt, Außenanwendung</w:t>
            </w:r>
          </w:p>
        </w:tc>
        <w:tc>
          <w:tcPr>
            <w:tcW w:w="2694" w:type="dxa"/>
            <w:tcBorders>
              <w:top w:val="nil"/>
              <w:left w:val="nil"/>
              <w:bottom w:val="nil"/>
              <w:right w:val="nil"/>
            </w:tcBorders>
            <w:noWrap/>
            <w:tcMar>
              <w:top w:w="19" w:type="dxa"/>
              <w:left w:w="19" w:type="dxa"/>
              <w:bottom w:w="0" w:type="dxa"/>
              <w:right w:w="19" w:type="dxa"/>
            </w:tcMar>
            <w:vAlign w:val="bottom"/>
          </w:tcPr>
          <w:p w14:paraId="37A29354"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A304C66"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A97E194" w14:textId="77777777" w:rsidR="00345595" w:rsidRPr="004E2C6B" w:rsidRDefault="00345595" w:rsidP="00E4381D">
            <w:pPr>
              <w:rPr>
                <w:rFonts w:asciiTheme="minorHAnsi" w:hAnsiTheme="minorHAnsi"/>
              </w:rPr>
            </w:pPr>
            <w:r w:rsidRPr="004E2C6B">
              <w:rPr>
                <w:rFonts w:asciiTheme="minorHAnsi" w:hAnsiTheme="minorHAnsi"/>
              </w:rPr>
              <w:t>Brettschichtholz, verleimt, Innenanwendung</w:t>
            </w:r>
          </w:p>
        </w:tc>
        <w:tc>
          <w:tcPr>
            <w:tcW w:w="2694" w:type="dxa"/>
            <w:tcBorders>
              <w:top w:val="nil"/>
              <w:left w:val="nil"/>
              <w:bottom w:val="nil"/>
              <w:right w:val="nil"/>
            </w:tcBorders>
            <w:noWrap/>
            <w:tcMar>
              <w:top w:w="19" w:type="dxa"/>
              <w:left w:w="19" w:type="dxa"/>
              <w:bottom w:w="0" w:type="dxa"/>
              <w:right w:w="19" w:type="dxa"/>
            </w:tcMar>
            <w:vAlign w:val="bottom"/>
          </w:tcPr>
          <w:p w14:paraId="4FB5BD6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2636AD1"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9EFA411" w14:textId="77777777" w:rsidR="00345595" w:rsidRPr="004E2C6B" w:rsidRDefault="00345595" w:rsidP="00E4381D">
            <w:pPr>
              <w:rPr>
                <w:rFonts w:asciiTheme="minorHAnsi" w:hAnsiTheme="minorHAnsi"/>
              </w:rPr>
            </w:pPr>
            <w:r w:rsidRPr="004E2C6B">
              <w:rPr>
                <w:rFonts w:asciiTheme="minorHAnsi" w:hAnsiTheme="minorHAnsi"/>
              </w:rPr>
              <w:t>Furniersperrholz PF</w:t>
            </w:r>
          </w:p>
        </w:tc>
        <w:tc>
          <w:tcPr>
            <w:tcW w:w="2694" w:type="dxa"/>
            <w:tcBorders>
              <w:top w:val="nil"/>
              <w:left w:val="nil"/>
              <w:bottom w:val="nil"/>
              <w:right w:val="nil"/>
            </w:tcBorders>
            <w:noWrap/>
            <w:tcMar>
              <w:top w:w="19" w:type="dxa"/>
              <w:left w:w="19" w:type="dxa"/>
              <w:bottom w:w="0" w:type="dxa"/>
              <w:right w:w="19" w:type="dxa"/>
            </w:tcMar>
            <w:vAlign w:val="bottom"/>
          </w:tcPr>
          <w:p w14:paraId="79761729"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646AB48B"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B05B58E" w14:textId="77777777" w:rsidR="00345595" w:rsidRPr="004E2C6B" w:rsidRDefault="00345595" w:rsidP="00E4381D">
            <w:pPr>
              <w:rPr>
                <w:rFonts w:asciiTheme="minorHAnsi" w:hAnsiTheme="minorHAnsi"/>
              </w:rPr>
            </w:pPr>
            <w:r w:rsidRPr="004E2C6B">
              <w:rPr>
                <w:rFonts w:asciiTheme="minorHAnsi" w:hAnsiTheme="minorHAnsi"/>
              </w:rPr>
              <w:t xml:space="preserve">Furnierschichtholz </w:t>
            </w:r>
          </w:p>
        </w:tc>
        <w:tc>
          <w:tcPr>
            <w:tcW w:w="2694" w:type="dxa"/>
            <w:tcBorders>
              <w:top w:val="nil"/>
              <w:left w:val="nil"/>
              <w:bottom w:val="nil"/>
              <w:right w:val="nil"/>
            </w:tcBorders>
            <w:noWrap/>
            <w:tcMar>
              <w:top w:w="19" w:type="dxa"/>
              <w:left w:w="19" w:type="dxa"/>
              <w:bottom w:w="0" w:type="dxa"/>
              <w:right w:w="19" w:type="dxa"/>
            </w:tcMar>
            <w:vAlign w:val="bottom"/>
          </w:tcPr>
          <w:p w14:paraId="2512FC6D"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C959235"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C9D1541" w14:textId="77777777" w:rsidR="00345595" w:rsidRPr="004E2C6B" w:rsidRDefault="00345595" w:rsidP="00E4381D">
            <w:pPr>
              <w:rPr>
                <w:rFonts w:asciiTheme="minorHAnsi" w:hAnsiTheme="minorHAnsi"/>
              </w:rPr>
            </w:pPr>
            <w:r w:rsidRPr="004E2C6B">
              <w:rPr>
                <w:rFonts w:asciiTheme="minorHAnsi" w:hAnsiTheme="minorHAnsi"/>
              </w:rPr>
              <w:t>Hartfaserplatte</w:t>
            </w:r>
          </w:p>
        </w:tc>
        <w:tc>
          <w:tcPr>
            <w:tcW w:w="2694" w:type="dxa"/>
            <w:tcBorders>
              <w:top w:val="nil"/>
              <w:left w:val="nil"/>
              <w:bottom w:val="nil"/>
              <w:right w:val="nil"/>
            </w:tcBorders>
            <w:noWrap/>
            <w:tcMar>
              <w:top w:w="19" w:type="dxa"/>
              <w:left w:w="19" w:type="dxa"/>
              <w:bottom w:w="0" w:type="dxa"/>
              <w:right w:w="19" w:type="dxa"/>
            </w:tcMar>
            <w:vAlign w:val="bottom"/>
          </w:tcPr>
          <w:p w14:paraId="614559D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B91982E"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116DF0F" w14:textId="77777777" w:rsidR="00345595" w:rsidRPr="004E2C6B" w:rsidRDefault="00345595" w:rsidP="00E4381D">
            <w:pPr>
              <w:rPr>
                <w:rFonts w:asciiTheme="minorHAnsi" w:hAnsiTheme="minorHAnsi"/>
              </w:rPr>
            </w:pPr>
            <w:r w:rsidRPr="004E2C6B">
              <w:rPr>
                <w:rFonts w:asciiTheme="minorHAnsi" w:hAnsiTheme="minorHAnsi"/>
              </w:rPr>
              <w:t xml:space="preserve">Holz </w:t>
            </w:r>
            <w:r w:rsidR="009957C6" w:rsidRPr="004E2C6B">
              <w:rPr>
                <w:rFonts w:asciiTheme="minorHAnsi" w:hAnsiTheme="minorHAnsi"/>
              </w:rPr>
              <w:t>–</w:t>
            </w:r>
            <w:r w:rsidRPr="004E2C6B">
              <w:rPr>
                <w:rFonts w:asciiTheme="minorHAnsi" w:hAnsiTheme="minorHAnsi"/>
              </w:rPr>
              <w:t xml:space="preserve"> Kantschnittholz</w:t>
            </w:r>
            <w:r w:rsidR="009957C6" w:rsidRPr="004E2C6B">
              <w:rPr>
                <w:rFonts w:asciiTheme="minorHAnsi" w:hAnsiTheme="minorHAnsi"/>
              </w:rPr>
              <w:t xml:space="preserve"> (nicht tragend)</w:t>
            </w:r>
          </w:p>
        </w:tc>
        <w:tc>
          <w:tcPr>
            <w:tcW w:w="2694" w:type="dxa"/>
            <w:tcBorders>
              <w:top w:val="nil"/>
              <w:left w:val="nil"/>
              <w:bottom w:val="nil"/>
              <w:right w:val="nil"/>
            </w:tcBorders>
            <w:noWrap/>
            <w:tcMar>
              <w:top w:w="19" w:type="dxa"/>
              <w:left w:w="19" w:type="dxa"/>
              <w:bottom w:w="0" w:type="dxa"/>
              <w:right w:w="19" w:type="dxa"/>
            </w:tcMar>
            <w:vAlign w:val="bottom"/>
          </w:tcPr>
          <w:p w14:paraId="75781A30"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BFA7290"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B87D030" w14:textId="77777777" w:rsidR="00345595" w:rsidRPr="004E2C6B" w:rsidRDefault="00345595" w:rsidP="00E4381D">
            <w:pPr>
              <w:rPr>
                <w:rFonts w:asciiTheme="minorHAnsi" w:hAnsiTheme="minorHAnsi"/>
              </w:rPr>
            </w:pPr>
            <w:r w:rsidRPr="004E2C6B">
              <w:rPr>
                <w:rFonts w:asciiTheme="minorHAnsi" w:hAnsiTheme="minorHAnsi"/>
              </w:rPr>
              <w:t>Holz - Schnittholz Laub</w:t>
            </w:r>
            <w:r w:rsidR="009957C6" w:rsidRPr="004E2C6B">
              <w:rPr>
                <w:rFonts w:asciiTheme="minorHAnsi" w:hAnsiTheme="minorHAnsi"/>
              </w:rPr>
              <w:t xml:space="preserve"> (nicht tragend)</w:t>
            </w:r>
          </w:p>
        </w:tc>
        <w:tc>
          <w:tcPr>
            <w:tcW w:w="2694" w:type="dxa"/>
            <w:tcBorders>
              <w:top w:val="nil"/>
              <w:left w:val="nil"/>
              <w:bottom w:val="nil"/>
              <w:right w:val="nil"/>
            </w:tcBorders>
            <w:noWrap/>
            <w:tcMar>
              <w:top w:w="19" w:type="dxa"/>
              <w:left w:w="19" w:type="dxa"/>
              <w:bottom w:w="0" w:type="dxa"/>
              <w:right w:w="19" w:type="dxa"/>
            </w:tcMar>
            <w:vAlign w:val="bottom"/>
          </w:tcPr>
          <w:p w14:paraId="644A931C"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679AF184"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209CC89" w14:textId="77777777" w:rsidR="00345595" w:rsidRPr="004E2C6B" w:rsidRDefault="00345595" w:rsidP="00E4381D">
            <w:pPr>
              <w:rPr>
                <w:rFonts w:asciiTheme="minorHAnsi" w:hAnsiTheme="minorHAnsi"/>
              </w:rPr>
            </w:pPr>
            <w:r w:rsidRPr="004E2C6B">
              <w:rPr>
                <w:rFonts w:asciiTheme="minorHAnsi" w:hAnsiTheme="minorHAnsi"/>
              </w:rPr>
              <w:t xml:space="preserve">Holzfaser-Dämmplatte </w:t>
            </w:r>
          </w:p>
        </w:tc>
        <w:tc>
          <w:tcPr>
            <w:tcW w:w="2694" w:type="dxa"/>
            <w:tcBorders>
              <w:top w:val="nil"/>
              <w:left w:val="nil"/>
              <w:bottom w:val="nil"/>
              <w:right w:val="nil"/>
            </w:tcBorders>
            <w:noWrap/>
            <w:tcMar>
              <w:top w:w="19" w:type="dxa"/>
              <w:left w:w="19" w:type="dxa"/>
              <w:bottom w:w="0" w:type="dxa"/>
              <w:right w:w="19" w:type="dxa"/>
            </w:tcMar>
            <w:vAlign w:val="bottom"/>
          </w:tcPr>
          <w:p w14:paraId="7CF895E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85FECB5"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E303CE1" w14:textId="77777777" w:rsidR="00345595" w:rsidRPr="004E2C6B" w:rsidRDefault="00345595" w:rsidP="00E4381D">
            <w:pPr>
              <w:rPr>
                <w:rFonts w:asciiTheme="minorHAnsi" w:hAnsiTheme="minorHAnsi"/>
              </w:rPr>
            </w:pPr>
            <w:proofErr w:type="spellStart"/>
            <w:r w:rsidRPr="004E2C6B">
              <w:rPr>
                <w:rFonts w:asciiTheme="minorHAnsi" w:hAnsiTheme="minorHAnsi"/>
              </w:rPr>
              <w:t>Holzwolleleichtbauplatte</w:t>
            </w:r>
            <w:proofErr w:type="spellEnd"/>
            <w:r w:rsidRPr="004E2C6B">
              <w:rPr>
                <w:rFonts w:asciiTheme="minorHAnsi" w:hAnsiTheme="minorHAnsi"/>
              </w:rPr>
              <w:t xml:space="preserve"> </w:t>
            </w:r>
            <w:proofErr w:type="spellStart"/>
            <w:r w:rsidRPr="004E2C6B">
              <w:rPr>
                <w:rFonts w:asciiTheme="minorHAnsi" w:hAnsiTheme="minorHAnsi"/>
              </w:rPr>
              <w:t>magnesitgebunden</w:t>
            </w:r>
            <w:proofErr w:type="spellEnd"/>
          </w:p>
        </w:tc>
        <w:tc>
          <w:tcPr>
            <w:tcW w:w="2694" w:type="dxa"/>
            <w:tcBorders>
              <w:top w:val="nil"/>
              <w:left w:val="nil"/>
              <w:bottom w:val="nil"/>
              <w:right w:val="nil"/>
            </w:tcBorders>
            <w:noWrap/>
            <w:tcMar>
              <w:top w:w="19" w:type="dxa"/>
              <w:left w:w="19" w:type="dxa"/>
              <w:bottom w:w="0" w:type="dxa"/>
              <w:right w:w="19" w:type="dxa"/>
            </w:tcMar>
            <w:vAlign w:val="bottom"/>
          </w:tcPr>
          <w:p w14:paraId="5B9C5B1A"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6677D59"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308A3B0" w14:textId="77777777" w:rsidR="00345595" w:rsidRPr="004E2C6B" w:rsidRDefault="00345595" w:rsidP="00E4381D">
            <w:pPr>
              <w:rPr>
                <w:rFonts w:asciiTheme="minorHAnsi" w:hAnsiTheme="minorHAnsi"/>
              </w:rPr>
            </w:pPr>
            <w:proofErr w:type="spellStart"/>
            <w:r w:rsidRPr="004E2C6B">
              <w:rPr>
                <w:rFonts w:asciiTheme="minorHAnsi" w:hAnsiTheme="minorHAnsi"/>
              </w:rPr>
              <w:t>Holzwolleleichtbauplatte</w:t>
            </w:r>
            <w:proofErr w:type="spellEnd"/>
            <w:r w:rsidRPr="004E2C6B">
              <w:rPr>
                <w:rFonts w:asciiTheme="minorHAnsi" w:hAnsiTheme="minorHAnsi"/>
              </w:rPr>
              <w:t xml:space="preserve"> zementgebunden</w:t>
            </w:r>
          </w:p>
        </w:tc>
        <w:tc>
          <w:tcPr>
            <w:tcW w:w="2694" w:type="dxa"/>
            <w:tcBorders>
              <w:top w:val="nil"/>
              <w:left w:val="nil"/>
              <w:bottom w:val="nil"/>
              <w:right w:val="nil"/>
            </w:tcBorders>
            <w:noWrap/>
            <w:tcMar>
              <w:top w:w="19" w:type="dxa"/>
              <w:left w:w="19" w:type="dxa"/>
              <w:bottom w:w="0" w:type="dxa"/>
              <w:right w:w="19" w:type="dxa"/>
            </w:tcMar>
            <w:vAlign w:val="bottom"/>
          </w:tcPr>
          <w:p w14:paraId="6D7C58C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C2C0FDD"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B40A742" w14:textId="77777777" w:rsidR="00345595" w:rsidRPr="004E2C6B" w:rsidRDefault="00345595" w:rsidP="00E4381D">
            <w:pPr>
              <w:rPr>
                <w:rFonts w:asciiTheme="minorHAnsi" w:hAnsiTheme="minorHAnsi"/>
              </w:rPr>
            </w:pPr>
            <w:r w:rsidRPr="004E2C6B">
              <w:rPr>
                <w:rFonts w:asciiTheme="minorHAnsi" w:hAnsiTheme="minorHAnsi"/>
              </w:rPr>
              <w:t>Massivholzplatte PF 3Schicht</w:t>
            </w:r>
          </w:p>
        </w:tc>
        <w:tc>
          <w:tcPr>
            <w:tcW w:w="2694" w:type="dxa"/>
            <w:tcBorders>
              <w:top w:val="nil"/>
              <w:left w:val="nil"/>
              <w:bottom w:val="nil"/>
              <w:right w:val="nil"/>
            </w:tcBorders>
            <w:noWrap/>
            <w:tcMar>
              <w:top w:w="19" w:type="dxa"/>
              <w:left w:w="19" w:type="dxa"/>
              <w:bottom w:w="0" w:type="dxa"/>
              <w:right w:w="19" w:type="dxa"/>
            </w:tcMar>
            <w:vAlign w:val="bottom"/>
          </w:tcPr>
          <w:p w14:paraId="5A5D665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BA7352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1697F94" w14:textId="77777777" w:rsidR="00345595" w:rsidRPr="004E2C6B" w:rsidRDefault="00345595" w:rsidP="00E4381D">
            <w:pPr>
              <w:rPr>
                <w:rFonts w:asciiTheme="minorHAnsi" w:hAnsiTheme="minorHAnsi"/>
              </w:rPr>
            </w:pPr>
            <w:r w:rsidRPr="004E2C6B">
              <w:rPr>
                <w:rFonts w:asciiTheme="minorHAnsi" w:hAnsiTheme="minorHAnsi"/>
              </w:rPr>
              <w:t>MDF-Platte für Bauwesen</w:t>
            </w:r>
          </w:p>
        </w:tc>
        <w:tc>
          <w:tcPr>
            <w:tcW w:w="2694" w:type="dxa"/>
            <w:tcBorders>
              <w:top w:val="nil"/>
              <w:left w:val="nil"/>
              <w:bottom w:val="nil"/>
              <w:right w:val="nil"/>
            </w:tcBorders>
            <w:noWrap/>
            <w:tcMar>
              <w:top w:w="19" w:type="dxa"/>
              <w:left w:w="19" w:type="dxa"/>
              <w:bottom w:w="0" w:type="dxa"/>
              <w:right w:w="19" w:type="dxa"/>
            </w:tcMar>
            <w:vAlign w:val="bottom"/>
          </w:tcPr>
          <w:p w14:paraId="575038FD"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B6CFB16"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8AEDA95" w14:textId="77777777" w:rsidR="00345595" w:rsidRPr="004E2C6B" w:rsidRDefault="00345595" w:rsidP="00E4381D">
            <w:pPr>
              <w:rPr>
                <w:rFonts w:asciiTheme="minorHAnsi" w:hAnsiTheme="minorHAnsi"/>
              </w:rPr>
            </w:pPr>
            <w:r w:rsidRPr="004E2C6B">
              <w:rPr>
                <w:rFonts w:asciiTheme="minorHAnsi" w:hAnsiTheme="minorHAnsi"/>
              </w:rPr>
              <w:t>OSB-Platte OSB 3 MUPF/PMDI</w:t>
            </w:r>
          </w:p>
        </w:tc>
        <w:tc>
          <w:tcPr>
            <w:tcW w:w="2694" w:type="dxa"/>
            <w:tcBorders>
              <w:top w:val="nil"/>
              <w:left w:val="nil"/>
              <w:bottom w:val="nil"/>
              <w:right w:val="nil"/>
            </w:tcBorders>
            <w:noWrap/>
            <w:tcMar>
              <w:top w:w="19" w:type="dxa"/>
              <w:left w:w="19" w:type="dxa"/>
              <w:bottom w:w="0" w:type="dxa"/>
              <w:right w:w="19" w:type="dxa"/>
            </w:tcMar>
            <w:vAlign w:val="bottom"/>
          </w:tcPr>
          <w:p w14:paraId="07044F90"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CEB325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EE9688A" w14:textId="77777777" w:rsidR="00345595" w:rsidRPr="004E2C6B" w:rsidRDefault="00345595" w:rsidP="00E4381D">
            <w:pPr>
              <w:rPr>
                <w:rFonts w:asciiTheme="minorHAnsi" w:hAnsiTheme="minorHAnsi"/>
              </w:rPr>
            </w:pPr>
            <w:r w:rsidRPr="004E2C6B">
              <w:rPr>
                <w:rFonts w:asciiTheme="minorHAnsi" w:hAnsiTheme="minorHAnsi"/>
              </w:rPr>
              <w:t>OSB-Platte OSB 3 MUPF/PMDI au</w:t>
            </w:r>
            <w:r w:rsidR="009957C6" w:rsidRPr="004E2C6B">
              <w:rPr>
                <w:rFonts w:asciiTheme="minorHAnsi" w:hAnsiTheme="minorHAnsi"/>
              </w:rPr>
              <w:t>ß</w:t>
            </w:r>
            <w:r w:rsidRPr="004E2C6B">
              <w:rPr>
                <w:rFonts w:asciiTheme="minorHAnsi" w:hAnsiTheme="minorHAnsi"/>
              </w:rPr>
              <w:t>en bedeckt</w:t>
            </w:r>
          </w:p>
        </w:tc>
        <w:tc>
          <w:tcPr>
            <w:tcW w:w="2694" w:type="dxa"/>
            <w:tcBorders>
              <w:top w:val="nil"/>
              <w:left w:val="nil"/>
              <w:bottom w:val="nil"/>
              <w:right w:val="nil"/>
            </w:tcBorders>
            <w:noWrap/>
            <w:tcMar>
              <w:top w:w="19" w:type="dxa"/>
              <w:left w:w="19" w:type="dxa"/>
              <w:bottom w:w="0" w:type="dxa"/>
              <w:right w:w="19" w:type="dxa"/>
            </w:tcMar>
            <w:vAlign w:val="bottom"/>
          </w:tcPr>
          <w:p w14:paraId="4B5C3F0A"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480A697"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5F7B116" w14:textId="77777777" w:rsidR="00345595" w:rsidRPr="004E2C6B" w:rsidRDefault="00345595" w:rsidP="00E4381D">
            <w:pPr>
              <w:rPr>
                <w:rFonts w:asciiTheme="minorHAnsi" w:hAnsiTheme="minorHAnsi"/>
              </w:rPr>
            </w:pPr>
            <w:r w:rsidRPr="004E2C6B">
              <w:rPr>
                <w:rFonts w:asciiTheme="minorHAnsi" w:hAnsiTheme="minorHAnsi"/>
              </w:rPr>
              <w:t>OSB-Platte OSB 3 PF</w:t>
            </w:r>
          </w:p>
        </w:tc>
        <w:tc>
          <w:tcPr>
            <w:tcW w:w="2694" w:type="dxa"/>
            <w:tcBorders>
              <w:top w:val="nil"/>
              <w:left w:val="nil"/>
              <w:bottom w:val="nil"/>
              <w:right w:val="nil"/>
            </w:tcBorders>
            <w:noWrap/>
            <w:tcMar>
              <w:top w:w="19" w:type="dxa"/>
              <w:left w:w="19" w:type="dxa"/>
              <w:bottom w:w="0" w:type="dxa"/>
              <w:right w:w="19" w:type="dxa"/>
            </w:tcMar>
            <w:vAlign w:val="bottom"/>
          </w:tcPr>
          <w:p w14:paraId="1A5185A4"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ED9EB36"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683C9AC" w14:textId="77777777" w:rsidR="00345595" w:rsidRPr="004E2C6B" w:rsidRDefault="00345595" w:rsidP="00E4381D">
            <w:pPr>
              <w:rPr>
                <w:rFonts w:asciiTheme="minorHAnsi" w:hAnsiTheme="minorHAnsi"/>
              </w:rPr>
            </w:pPr>
            <w:r w:rsidRPr="004E2C6B">
              <w:rPr>
                <w:rFonts w:asciiTheme="minorHAnsi" w:hAnsiTheme="minorHAnsi"/>
              </w:rPr>
              <w:t>OSB-Platte OSB 3 PF au</w:t>
            </w:r>
            <w:r w:rsidR="009957C6" w:rsidRPr="004E2C6B">
              <w:rPr>
                <w:rFonts w:asciiTheme="minorHAnsi" w:hAnsiTheme="minorHAnsi"/>
              </w:rPr>
              <w:t>ß</w:t>
            </w:r>
            <w:r w:rsidRPr="004E2C6B">
              <w:rPr>
                <w:rFonts w:asciiTheme="minorHAnsi" w:hAnsiTheme="minorHAnsi"/>
              </w:rPr>
              <w:t>en</w:t>
            </w:r>
          </w:p>
        </w:tc>
        <w:tc>
          <w:tcPr>
            <w:tcW w:w="2694" w:type="dxa"/>
            <w:tcBorders>
              <w:top w:val="nil"/>
              <w:left w:val="nil"/>
              <w:bottom w:val="nil"/>
              <w:right w:val="nil"/>
            </w:tcBorders>
            <w:noWrap/>
            <w:tcMar>
              <w:top w:w="19" w:type="dxa"/>
              <w:left w:w="19" w:type="dxa"/>
              <w:bottom w:w="0" w:type="dxa"/>
              <w:right w:w="19" w:type="dxa"/>
            </w:tcMar>
            <w:vAlign w:val="bottom"/>
          </w:tcPr>
          <w:p w14:paraId="58DC84A7"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44ECDF94"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92149B7"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 xml:space="preserve">., </w:t>
            </w:r>
            <w:proofErr w:type="spellStart"/>
            <w:r w:rsidRPr="004E2C6B">
              <w:rPr>
                <w:rFonts w:asciiTheme="minorHAnsi" w:hAnsiTheme="minorHAnsi"/>
              </w:rPr>
              <w:t>stat</w:t>
            </w:r>
            <w:proofErr w:type="spellEnd"/>
          </w:p>
        </w:tc>
        <w:tc>
          <w:tcPr>
            <w:tcW w:w="2694" w:type="dxa"/>
            <w:tcBorders>
              <w:top w:val="nil"/>
              <w:left w:val="nil"/>
              <w:bottom w:val="nil"/>
              <w:right w:val="nil"/>
            </w:tcBorders>
            <w:noWrap/>
            <w:tcMar>
              <w:top w:w="19" w:type="dxa"/>
              <w:left w:w="19" w:type="dxa"/>
              <w:bottom w:w="0" w:type="dxa"/>
              <w:right w:w="19" w:type="dxa"/>
            </w:tcMar>
            <w:vAlign w:val="bottom"/>
          </w:tcPr>
          <w:p w14:paraId="7D15B5D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472241A2"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4E4A03B6"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 Latten</w:t>
            </w:r>
          </w:p>
        </w:tc>
        <w:tc>
          <w:tcPr>
            <w:tcW w:w="2694" w:type="dxa"/>
            <w:tcBorders>
              <w:top w:val="nil"/>
              <w:left w:val="nil"/>
              <w:bottom w:val="nil"/>
              <w:right w:val="nil"/>
            </w:tcBorders>
            <w:noWrap/>
            <w:tcMar>
              <w:top w:w="19" w:type="dxa"/>
              <w:left w:w="19" w:type="dxa"/>
              <w:bottom w:w="0" w:type="dxa"/>
              <w:right w:w="19" w:type="dxa"/>
            </w:tcMar>
            <w:vAlign w:val="bottom"/>
          </w:tcPr>
          <w:p w14:paraId="087D39E2" w14:textId="77777777" w:rsidR="00345595" w:rsidRPr="004E2C6B" w:rsidRDefault="00345595" w:rsidP="00E4381D">
            <w:pPr>
              <w:rPr>
                <w:rFonts w:asciiTheme="minorHAnsi" w:hAnsiTheme="minorHAnsi"/>
              </w:rPr>
            </w:pPr>
            <w:r w:rsidRPr="004E2C6B">
              <w:rPr>
                <w:rFonts w:asciiTheme="minorHAnsi" w:hAnsiTheme="minorHAnsi"/>
              </w:rPr>
              <w:t>50</w:t>
            </w:r>
          </w:p>
        </w:tc>
      </w:tr>
      <w:tr w:rsidR="009957C6" w:rsidRPr="004E2C6B" w14:paraId="434B8F1C" w14:textId="77777777" w:rsidTr="00345595">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83CB5FA" w14:textId="77777777" w:rsidR="009957C6" w:rsidRPr="004E2C6B" w:rsidRDefault="009957C6"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 sonst</w:t>
            </w:r>
          </w:p>
        </w:tc>
        <w:tc>
          <w:tcPr>
            <w:tcW w:w="2694" w:type="dxa"/>
            <w:tcBorders>
              <w:top w:val="nil"/>
              <w:left w:val="nil"/>
              <w:bottom w:val="nil"/>
              <w:right w:val="nil"/>
            </w:tcBorders>
            <w:noWrap/>
            <w:tcMar>
              <w:top w:w="19" w:type="dxa"/>
              <w:left w:w="19" w:type="dxa"/>
              <w:bottom w:w="0" w:type="dxa"/>
              <w:right w:w="19" w:type="dxa"/>
            </w:tcMar>
            <w:vAlign w:val="bottom"/>
          </w:tcPr>
          <w:p w14:paraId="1C1DEE4C" w14:textId="77777777" w:rsidR="009957C6" w:rsidRPr="004E2C6B" w:rsidRDefault="009957C6" w:rsidP="00E4381D">
            <w:pPr>
              <w:rPr>
                <w:rFonts w:asciiTheme="minorHAnsi" w:hAnsiTheme="minorHAnsi"/>
              </w:rPr>
            </w:pPr>
            <w:r w:rsidRPr="004E2C6B">
              <w:rPr>
                <w:rFonts w:asciiTheme="minorHAnsi" w:hAnsiTheme="minorHAnsi"/>
              </w:rPr>
              <w:t>60</w:t>
            </w:r>
          </w:p>
        </w:tc>
      </w:tr>
      <w:tr w:rsidR="00345595" w:rsidRPr="004E2C6B" w14:paraId="570EA281"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44BDF32C"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tech.trock</w:t>
            </w:r>
            <w:proofErr w:type="spellEnd"/>
            <w:r w:rsidRPr="004E2C6B">
              <w:rPr>
                <w:rFonts w:asciiTheme="minorHAnsi" w:hAnsiTheme="minorHAnsi"/>
              </w:rPr>
              <w:t>.</w:t>
            </w:r>
          </w:p>
        </w:tc>
        <w:tc>
          <w:tcPr>
            <w:tcW w:w="2694" w:type="dxa"/>
            <w:tcBorders>
              <w:top w:val="nil"/>
              <w:left w:val="nil"/>
              <w:bottom w:val="nil"/>
              <w:right w:val="nil"/>
            </w:tcBorders>
            <w:noWrap/>
            <w:tcMar>
              <w:top w:w="19" w:type="dxa"/>
              <w:left w:w="19" w:type="dxa"/>
              <w:bottom w:w="0" w:type="dxa"/>
              <w:right w:w="19" w:type="dxa"/>
            </w:tcMar>
            <w:vAlign w:val="bottom"/>
          </w:tcPr>
          <w:p w14:paraId="4626BC32"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073F390"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77D0E9F"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rau,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tragend</w:t>
            </w:r>
          </w:p>
        </w:tc>
        <w:tc>
          <w:tcPr>
            <w:tcW w:w="2694" w:type="dxa"/>
            <w:tcBorders>
              <w:top w:val="nil"/>
              <w:left w:val="nil"/>
              <w:bottom w:val="nil"/>
              <w:right w:val="nil"/>
            </w:tcBorders>
            <w:noWrap/>
            <w:tcMar>
              <w:top w:w="19" w:type="dxa"/>
              <w:left w:w="19" w:type="dxa"/>
              <w:bottom w:w="0" w:type="dxa"/>
              <w:right w:w="19" w:type="dxa"/>
            </w:tcMar>
            <w:vAlign w:val="bottom"/>
          </w:tcPr>
          <w:p w14:paraId="43A6C8D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746AB91F"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B53C723"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gehobelt</w:t>
            </w:r>
          </w:p>
        </w:tc>
        <w:tc>
          <w:tcPr>
            <w:tcW w:w="2694" w:type="dxa"/>
            <w:tcBorders>
              <w:top w:val="nil"/>
              <w:left w:val="nil"/>
              <w:bottom w:val="nil"/>
              <w:right w:val="nil"/>
            </w:tcBorders>
            <w:noWrap/>
            <w:tcMar>
              <w:top w:w="19" w:type="dxa"/>
              <w:left w:w="19" w:type="dxa"/>
              <w:bottom w:w="0" w:type="dxa"/>
              <w:right w:w="19" w:type="dxa"/>
            </w:tcMar>
            <w:vAlign w:val="bottom"/>
          </w:tcPr>
          <w:p w14:paraId="480B4BE0"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60E7BEE5"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D4CD7EB"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g</w:t>
            </w:r>
            <w:r w:rsidRPr="004E2C6B">
              <w:rPr>
                <w:rFonts w:asciiTheme="minorHAnsi" w:hAnsiTheme="minorHAnsi"/>
              </w:rPr>
              <w:t xml:space="preserve">ehobelt, </w:t>
            </w:r>
            <w:r w:rsidR="009957C6" w:rsidRPr="004E2C6B">
              <w:rPr>
                <w:rFonts w:asciiTheme="minorHAnsi" w:hAnsiTheme="minorHAnsi"/>
              </w:rPr>
              <w:t>tragend</w:t>
            </w:r>
          </w:p>
        </w:tc>
        <w:tc>
          <w:tcPr>
            <w:tcW w:w="2694" w:type="dxa"/>
            <w:tcBorders>
              <w:top w:val="nil"/>
              <w:left w:val="nil"/>
              <w:bottom w:val="nil"/>
              <w:right w:val="nil"/>
            </w:tcBorders>
            <w:noWrap/>
            <w:tcMar>
              <w:top w:w="19" w:type="dxa"/>
              <w:left w:w="19" w:type="dxa"/>
              <w:bottom w:w="0" w:type="dxa"/>
              <w:right w:w="19" w:type="dxa"/>
            </w:tcMar>
            <w:vAlign w:val="bottom"/>
          </w:tcPr>
          <w:p w14:paraId="48041D60"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ADF8DB9"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5933AEC" w14:textId="77777777" w:rsidR="00345595" w:rsidRPr="004E2C6B" w:rsidRDefault="00345595" w:rsidP="00E4381D">
            <w:pPr>
              <w:rPr>
                <w:rFonts w:asciiTheme="minorHAnsi" w:hAnsiTheme="minorHAnsi"/>
              </w:rPr>
            </w:pPr>
            <w:r w:rsidRPr="004E2C6B">
              <w:rPr>
                <w:rFonts w:asciiTheme="minorHAnsi" w:hAnsiTheme="minorHAnsi"/>
              </w:rPr>
              <w:t xml:space="preserve">Schnittholz Hartholz rau, </w:t>
            </w:r>
            <w:proofErr w:type="spellStart"/>
            <w:r w:rsidRPr="004E2C6B">
              <w:rPr>
                <w:rFonts w:asciiTheme="minorHAnsi" w:hAnsiTheme="minorHAnsi"/>
              </w:rPr>
              <w:t>lufttrock</w:t>
            </w:r>
            <w:proofErr w:type="spellEnd"/>
            <w:r w:rsidRPr="004E2C6B">
              <w:rPr>
                <w:rFonts w:asciiTheme="minorHAnsi" w:hAnsiTheme="minorHAnsi"/>
              </w:rPr>
              <w:t>. u= 20%</w:t>
            </w:r>
          </w:p>
        </w:tc>
        <w:tc>
          <w:tcPr>
            <w:tcW w:w="2694" w:type="dxa"/>
            <w:tcBorders>
              <w:top w:val="nil"/>
              <w:left w:val="nil"/>
              <w:bottom w:val="nil"/>
              <w:right w:val="nil"/>
            </w:tcBorders>
            <w:noWrap/>
            <w:tcMar>
              <w:top w:w="19" w:type="dxa"/>
              <w:left w:w="19" w:type="dxa"/>
              <w:bottom w:w="0" w:type="dxa"/>
              <w:right w:w="19" w:type="dxa"/>
            </w:tcMar>
            <w:vAlign w:val="bottom"/>
          </w:tcPr>
          <w:p w14:paraId="6C484081"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D1322F4"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D4CCB98" w14:textId="77777777" w:rsidR="00345595" w:rsidRPr="004E2C6B" w:rsidRDefault="00345595" w:rsidP="00E4381D">
            <w:pPr>
              <w:rPr>
                <w:rFonts w:asciiTheme="minorHAnsi" w:hAnsiTheme="minorHAnsi"/>
              </w:rPr>
            </w:pPr>
            <w:r w:rsidRPr="004E2C6B">
              <w:rPr>
                <w:rFonts w:asciiTheme="minorHAnsi" w:hAnsiTheme="minorHAnsi"/>
              </w:rPr>
              <w:t xml:space="preserve">Schnittholz Hartholz rau, </w:t>
            </w:r>
            <w:proofErr w:type="spellStart"/>
            <w:r w:rsidRPr="004E2C6B">
              <w:rPr>
                <w:rFonts w:asciiTheme="minorHAnsi" w:hAnsiTheme="minorHAnsi"/>
              </w:rPr>
              <w:t>tech.trock</w:t>
            </w:r>
            <w:proofErr w:type="spellEnd"/>
            <w:r w:rsidRPr="004E2C6B">
              <w:rPr>
                <w:rFonts w:asciiTheme="minorHAnsi" w:hAnsiTheme="minorHAnsi"/>
              </w:rPr>
              <w:t>. u= 10%</w:t>
            </w:r>
          </w:p>
        </w:tc>
        <w:tc>
          <w:tcPr>
            <w:tcW w:w="2694" w:type="dxa"/>
            <w:tcBorders>
              <w:top w:val="nil"/>
              <w:left w:val="nil"/>
              <w:bottom w:val="nil"/>
              <w:right w:val="nil"/>
            </w:tcBorders>
            <w:noWrap/>
            <w:tcMar>
              <w:top w:w="19" w:type="dxa"/>
              <w:left w:w="19" w:type="dxa"/>
              <w:bottom w:w="0" w:type="dxa"/>
              <w:right w:w="19" w:type="dxa"/>
            </w:tcMar>
            <w:vAlign w:val="bottom"/>
          </w:tcPr>
          <w:p w14:paraId="662B7ACE"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D101AAD"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230B69E" w14:textId="77777777" w:rsidR="00345595" w:rsidRPr="004E2C6B" w:rsidRDefault="00345595" w:rsidP="00E4381D">
            <w:pPr>
              <w:rPr>
                <w:rFonts w:asciiTheme="minorHAnsi" w:hAnsiTheme="minorHAnsi"/>
              </w:rPr>
            </w:pPr>
            <w:r w:rsidRPr="004E2C6B">
              <w:rPr>
                <w:rFonts w:asciiTheme="minorHAnsi" w:hAnsiTheme="minorHAnsi"/>
              </w:rPr>
              <w:t xml:space="preserve">Schnittholz Hartholz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g</w:t>
            </w:r>
            <w:r w:rsidRPr="004E2C6B">
              <w:rPr>
                <w:rFonts w:asciiTheme="minorHAnsi" w:hAnsiTheme="minorHAnsi"/>
              </w:rPr>
              <w:t>ehobelt u=10%</w:t>
            </w:r>
          </w:p>
        </w:tc>
        <w:tc>
          <w:tcPr>
            <w:tcW w:w="2694" w:type="dxa"/>
            <w:tcBorders>
              <w:top w:val="nil"/>
              <w:left w:val="nil"/>
              <w:bottom w:val="nil"/>
              <w:right w:val="nil"/>
            </w:tcBorders>
            <w:noWrap/>
            <w:tcMar>
              <w:top w:w="19" w:type="dxa"/>
              <w:left w:w="19" w:type="dxa"/>
              <w:bottom w:w="0" w:type="dxa"/>
              <w:right w:w="19" w:type="dxa"/>
            </w:tcMar>
            <w:vAlign w:val="bottom"/>
          </w:tcPr>
          <w:p w14:paraId="31DAAC48"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97FD52F"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5DDC347D"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Lä</w:t>
            </w:r>
            <w:proofErr w:type="spellEnd"/>
            <w:r w:rsidRPr="004E2C6B">
              <w:rPr>
                <w:rFonts w:asciiTheme="minorHAnsi" w:hAnsiTheme="minorHAnsi"/>
              </w:rPr>
              <w:t xml:space="preserve"> rau, </w:t>
            </w:r>
            <w:proofErr w:type="spellStart"/>
            <w:r w:rsidRPr="004E2C6B">
              <w:rPr>
                <w:rFonts w:asciiTheme="minorHAnsi" w:hAnsiTheme="minorHAnsi"/>
              </w:rPr>
              <w:t>lufttrock</w:t>
            </w:r>
            <w:proofErr w:type="spellEnd"/>
            <w:r w:rsidRPr="004E2C6B">
              <w:rPr>
                <w:rFonts w:asciiTheme="minorHAnsi" w:hAnsiTheme="minorHAnsi"/>
              </w:rPr>
              <w:t>.</w:t>
            </w:r>
          </w:p>
        </w:tc>
        <w:tc>
          <w:tcPr>
            <w:tcW w:w="2694" w:type="dxa"/>
            <w:tcBorders>
              <w:top w:val="nil"/>
              <w:left w:val="nil"/>
              <w:bottom w:val="nil"/>
              <w:right w:val="nil"/>
            </w:tcBorders>
            <w:noWrap/>
            <w:tcMar>
              <w:top w:w="19" w:type="dxa"/>
              <w:left w:w="19" w:type="dxa"/>
              <w:bottom w:w="0" w:type="dxa"/>
              <w:right w:w="19" w:type="dxa"/>
            </w:tcMar>
            <w:vAlign w:val="bottom"/>
          </w:tcPr>
          <w:p w14:paraId="63D690DA" w14:textId="77777777" w:rsidR="00345595" w:rsidRPr="004E2C6B" w:rsidRDefault="00345595" w:rsidP="00E4381D">
            <w:pPr>
              <w:rPr>
                <w:rFonts w:asciiTheme="minorHAnsi" w:hAnsiTheme="minorHAnsi"/>
              </w:rPr>
            </w:pPr>
            <w:r w:rsidRPr="004E2C6B">
              <w:rPr>
                <w:rFonts w:asciiTheme="minorHAnsi" w:hAnsiTheme="minorHAnsi"/>
              </w:rPr>
              <w:t>70</w:t>
            </w:r>
          </w:p>
        </w:tc>
      </w:tr>
      <w:tr w:rsidR="00345595" w:rsidRPr="004E2C6B" w14:paraId="5D1F0D41"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8224BAE"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Lä</w:t>
            </w:r>
            <w:proofErr w:type="spellEnd"/>
            <w:r w:rsidRPr="004E2C6B">
              <w:rPr>
                <w:rFonts w:asciiTheme="minorHAnsi" w:hAnsiTheme="minorHAnsi"/>
              </w:rPr>
              <w:t xml:space="preserve"> rau, </w:t>
            </w:r>
            <w:proofErr w:type="spellStart"/>
            <w:r w:rsidRPr="004E2C6B">
              <w:rPr>
                <w:rFonts w:asciiTheme="minorHAnsi" w:hAnsiTheme="minorHAnsi"/>
              </w:rPr>
              <w:t>tech.trock</w:t>
            </w:r>
            <w:proofErr w:type="spellEnd"/>
            <w:r w:rsidRPr="004E2C6B">
              <w:rPr>
                <w:rFonts w:asciiTheme="minorHAnsi" w:hAnsiTheme="minorHAnsi"/>
              </w:rPr>
              <w:t>.</w:t>
            </w:r>
          </w:p>
        </w:tc>
        <w:tc>
          <w:tcPr>
            <w:tcW w:w="2694" w:type="dxa"/>
            <w:tcBorders>
              <w:top w:val="nil"/>
              <w:left w:val="nil"/>
              <w:bottom w:val="nil"/>
              <w:right w:val="nil"/>
            </w:tcBorders>
            <w:noWrap/>
            <w:tcMar>
              <w:top w:w="19" w:type="dxa"/>
              <w:left w:w="19" w:type="dxa"/>
              <w:bottom w:w="0" w:type="dxa"/>
              <w:right w:w="19" w:type="dxa"/>
            </w:tcMar>
            <w:vAlign w:val="bottom"/>
          </w:tcPr>
          <w:p w14:paraId="56BE49B8" w14:textId="77777777" w:rsidR="00345595" w:rsidRPr="004E2C6B" w:rsidRDefault="00345595" w:rsidP="00E4381D">
            <w:pPr>
              <w:rPr>
                <w:rFonts w:asciiTheme="minorHAnsi" w:hAnsiTheme="minorHAnsi"/>
              </w:rPr>
            </w:pPr>
            <w:r w:rsidRPr="004E2C6B">
              <w:rPr>
                <w:rFonts w:asciiTheme="minorHAnsi" w:hAnsiTheme="minorHAnsi"/>
              </w:rPr>
              <w:t>70</w:t>
            </w:r>
          </w:p>
        </w:tc>
      </w:tr>
      <w:tr w:rsidR="00345595" w:rsidRPr="004E2C6B" w14:paraId="7988F6A2"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B4C68A8"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Lä</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gehobelt</w:t>
            </w:r>
          </w:p>
        </w:tc>
        <w:tc>
          <w:tcPr>
            <w:tcW w:w="2694" w:type="dxa"/>
            <w:tcBorders>
              <w:top w:val="nil"/>
              <w:left w:val="nil"/>
              <w:bottom w:val="nil"/>
              <w:right w:val="nil"/>
            </w:tcBorders>
            <w:noWrap/>
            <w:tcMar>
              <w:top w:w="19" w:type="dxa"/>
              <w:left w:w="19" w:type="dxa"/>
              <w:bottom w:w="0" w:type="dxa"/>
              <w:right w:w="19" w:type="dxa"/>
            </w:tcMar>
            <w:vAlign w:val="bottom"/>
          </w:tcPr>
          <w:p w14:paraId="0D57BA0B"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59F8EB0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66A9F5D" w14:textId="77777777" w:rsidR="00345595" w:rsidRPr="004E2C6B" w:rsidRDefault="009957C6" w:rsidP="00E4381D">
            <w:pPr>
              <w:rPr>
                <w:rFonts w:asciiTheme="minorHAnsi" w:hAnsiTheme="minorHAnsi"/>
              </w:rPr>
            </w:pPr>
            <w:r w:rsidRPr="004E2C6B">
              <w:rPr>
                <w:rFonts w:asciiTheme="minorHAnsi" w:hAnsiTheme="minorHAnsi"/>
              </w:rPr>
              <w:t>Schnittholz Fichte rau</w:t>
            </w:r>
            <w:r w:rsidR="00345595" w:rsidRPr="004E2C6B">
              <w:rPr>
                <w:rFonts w:asciiTheme="minorHAnsi" w:hAnsiTheme="minorHAnsi"/>
              </w:rPr>
              <w:t>,</w:t>
            </w:r>
            <w:r w:rsidRPr="004E2C6B">
              <w:rPr>
                <w:rFonts w:asciiTheme="minorHAnsi" w:hAnsiTheme="minorHAnsi"/>
              </w:rPr>
              <w:t xml:space="preserve"> </w:t>
            </w:r>
            <w:r w:rsidR="00345595" w:rsidRPr="004E2C6B">
              <w:rPr>
                <w:rFonts w:asciiTheme="minorHAnsi" w:hAnsiTheme="minorHAnsi"/>
              </w:rPr>
              <w:t>Dachschalung, Wandschalung au</w:t>
            </w:r>
            <w:r w:rsidRPr="004E2C6B">
              <w:rPr>
                <w:rFonts w:asciiTheme="minorHAnsi" w:hAnsiTheme="minorHAnsi"/>
              </w:rPr>
              <w:t>ß</w:t>
            </w:r>
            <w:r w:rsidR="00345595" w:rsidRPr="004E2C6B">
              <w:rPr>
                <w:rFonts w:asciiTheme="minorHAnsi" w:hAnsiTheme="minorHAnsi"/>
              </w:rPr>
              <w:t>en</w:t>
            </w:r>
          </w:p>
        </w:tc>
        <w:tc>
          <w:tcPr>
            <w:tcW w:w="2694" w:type="dxa"/>
            <w:tcBorders>
              <w:top w:val="nil"/>
              <w:left w:val="nil"/>
              <w:bottom w:val="nil"/>
              <w:right w:val="nil"/>
            </w:tcBorders>
            <w:noWrap/>
            <w:tcMar>
              <w:top w:w="19" w:type="dxa"/>
              <w:left w:w="19" w:type="dxa"/>
              <w:bottom w:w="0" w:type="dxa"/>
              <w:right w:w="19" w:type="dxa"/>
            </w:tcMar>
            <w:vAlign w:val="bottom"/>
          </w:tcPr>
          <w:p w14:paraId="137065AA"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5160572"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3D5DFF5B" w14:textId="77777777" w:rsidR="00345595" w:rsidRPr="004E2C6B" w:rsidRDefault="009957C6" w:rsidP="00E4381D">
            <w:pPr>
              <w:rPr>
                <w:rFonts w:asciiTheme="minorHAnsi" w:hAnsiTheme="minorHAnsi"/>
              </w:rPr>
            </w:pPr>
            <w:r w:rsidRPr="004E2C6B">
              <w:rPr>
                <w:rFonts w:asciiTheme="minorHAnsi" w:hAnsiTheme="minorHAnsi"/>
              </w:rPr>
              <w:t>Schnittholz Fichte rau</w:t>
            </w:r>
            <w:r w:rsidR="00345595" w:rsidRPr="004E2C6B">
              <w:rPr>
                <w:rFonts w:asciiTheme="minorHAnsi" w:hAnsiTheme="minorHAnsi"/>
              </w:rPr>
              <w:t xml:space="preserve">, </w:t>
            </w:r>
            <w:proofErr w:type="spellStart"/>
            <w:r w:rsidR="00345595" w:rsidRPr="004E2C6B">
              <w:rPr>
                <w:rFonts w:asciiTheme="minorHAnsi" w:hAnsiTheme="minorHAnsi"/>
              </w:rPr>
              <w:t>tech.trock</w:t>
            </w:r>
            <w:proofErr w:type="spellEnd"/>
            <w:r w:rsidR="00345595" w:rsidRPr="004E2C6B">
              <w:rPr>
                <w:rFonts w:asciiTheme="minorHAnsi" w:hAnsiTheme="minorHAnsi"/>
              </w:rPr>
              <w:t>. Schalung warmseitig</w:t>
            </w:r>
          </w:p>
        </w:tc>
        <w:tc>
          <w:tcPr>
            <w:tcW w:w="2694" w:type="dxa"/>
            <w:tcBorders>
              <w:top w:val="nil"/>
              <w:left w:val="nil"/>
              <w:bottom w:val="nil"/>
              <w:right w:val="nil"/>
            </w:tcBorders>
            <w:noWrap/>
            <w:tcMar>
              <w:top w:w="19" w:type="dxa"/>
              <w:left w:w="19" w:type="dxa"/>
              <w:bottom w:w="0" w:type="dxa"/>
              <w:right w:w="19" w:type="dxa"/>
            </w:tcMar>
            <w:vAlign w:val="bottom"/>
          </w:tcPr>
          <w:p w14:paraId="5A1A1149"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25B9D685"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8DBBDC8" w14:textId="77777777" w:rsidR="00345595" w:rsidRPr="004E2C6B" w:rsidRDefault="00345595" w:rsidP="00E4381D">
            <w:pPr>
              <w:rPr>
                <w:rFonts w:asciiTheme="minorHAnsi" w:hAnsiTheme="minorHAnsi"/>
              </w:rPr>
            </w:pPr>
            <w:r w:rsidRPr="004E2C6B">
              <w:rPr>
                <w:rFonts w:asciiTheme="minorHAnsi" w:hAnsiTheme="minorHAnsi"/>
              </w:rPr>
              <w:t xml:space="preserve">Schnittholz </w:t>
            </w:r>
            <w:proofErr w:type="spellStart"/>
            <w:r w:rsidRPr="004E2C6B">
              <w:rPr>
                <w:rFonts w:asciiTheme="minorHAnsi" w:hAnsiTheme="minorHAnsi"/>
              </w:rPr>
              <w:t>Fi</w:t>
            </w:r>
            <w:proofErr w:type="spellEnd"/>
            <w:r w:rsidRPr="004E2C6B">
              <w:rPr>
                <w:rFonts w:asciiTheme="minorHAnsi" w:hAnsiTheme="minorHAnsi"/>
              </w:rPr>
              <w:t xml:space="preserve"> </w:t>
            </w:r>
            <w:proofErr w:type="spellStart"/>
            <w:r w:rsidRPr="004E2C6B">
              <w:rPr>
                <w:rFonts w:asciiTheme="minorHAnsi" w:hAnsiTheme="minorHAnsi"/>
              </w:rPr>
              <w:t>tech.trock</w:t>
            </w:r>
            <w:proofErr w:type="spellEnd"/>
            <w:r w:rsidRPr="004E2C6B">
              <w:rPr>
                <w:rFonts w:asciiTheme="minorHAnsi" w:hAnsiTheme="minorHAnsi"/>
              </w:rPr>
              <w:t xml:space="preserve">. </w:t>
            </w:r>
            <w:r w:rsidR="009957C6" w:rsidRPr="004E2C6B">
              <w:rPr>
                <w:rFonts w:asciiTheme="minorHAnsi" w:hAnsiTheme="minorHAnsi"/>
              </w:rPr>
              <w:t>g</w:t>
            </w:r>
            <w:r w:rsidRPr="004E2C6B">
              <w:rPr>
                <w:rFonts w:asciiTheme="minorHAnsi" w:hAnsiTheme="minorHAnsi"/>
              </w:rPr>
              <w:t>ehobelt Innenbekleidung</w:t>
            </w:r>
          </w:p>
        </w:tc>
        <w:tc>
          <w:tcPr>
            <w:tcW w:w="2694" w:type="dxa"/>
            <w:tcBorders>
              <w:top w:val="nil"/>
              <w:left w:val="nil"/>
              <w:bottom w:val="nil"/>
              <w:right w:val="nil"/>
            </w:tcBorders>
            <w:noWrap/>
            <w:tcMar>
              <w:top w:w="19" w:type="dxa"/>
              <w:left w:w="19" w:type="dxa"/>
              <w:bottom w:w="0" w:type="dxa"/>
              <w:right w:w="19" w:type="dxa"/>
            </w:tcMar>
            <w:vAlign w:val="bottom"/>
          </w:tcPr>
          <w:p w14:paraId="110C738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9FC0D44"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5676E2D" w14:textId="77777777" w:rsidR="00345595" w:rsidRPr="004E2C6B" w:rsidRDefault="00345595" w:rsidP="00E4381D">
            <w:pPr>
              <w:rPr>
                <w:rFonts w:asciiTheme="minorHAnsi" w:hAnsiTheme="minorHAnsi"/>
              </w:rPr>
            </w:pPr>
            <w:r w:rsidRPr="004E2C6B">
              <w:rPr>
                <w:rFonts w:asciiTheme="minorHAnsi" w:hAnsiTheme="minorHAnsi"/>
              </w:rPr>
              <w:t>Spanplatte, Außenanwendung</w:t>
            </w:r>
          </w:p>
        </w:tc>
        <w:tc>
          <w:tcPr>
            <w:tcW w:w="2694" w:type="dxa"/>
            <w:tcBorders>
              <w:top w:val="nil"/>
              <w:left w:val="nil"/>
              <w:bottom w:val="nil"/>
              <w:right w:val="nil"/>
            </w:tcBorders>
            <w:noWrap/>
            <w:tcMar>
              <w:top w:w="19" w:type="dxa"/>
              <w:left w:w="19" w:type="dxa"/>
              <w:bottom w:w="0" w:type="dxa"/>
              <w:right w:w="19" w:type="dxa"/>
            </w:tcMar>
            <w:vAlign w:val="bottom"/>
          </w:tcPr>
          <w:p w14:paraId="4BFAA796"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C14E5FA"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0595D980" w14:textId="77777777" w:rsidR="00345595" w:rsidRPr="004E2C6B" w:rsidRDefault="00345595" w:rsidP="00E4381D">
            <w:pPr>
              <w:rPr>
                <w:rFonts w:asciiTheme="minorHAnsi" w:hAnsiTheme="minorHAnsi"/>
              </w:rPr>
            </w:pPr>
            <w:r w:rsidRPr="004E2C6B">
              <w:rPr>
                <w:rFonts w:asciiTheme="minorHAnsi" w:hAnsiTheme="minorHAnsi"/>
              </w:rPr>
              <w:t xml:space="preserve">Spanplatte, Innenanwendung </w:t>
            </w:r>
          </w:p>
        </w:tc>
        <w:tc>
          <w:tcPr>
            <w:tcW w:w="2694" w:type="dxa"/>
            <w:tcBorders>
              <w:top w:val="nil"/>
              <w:left w:val="nil"/>
              <w:bottom w:val="nil"/>
              <w:right w:val="nil"/>
            </w:tcBorders>
            <w:noWrap/>
            <w:tcMar>
              <w:top w:w="19" w:type="dxa"/>
              <w:left w:w="19" w:type="dxa"/>
              <w:bottom w:w="0" w:type="dxa"/>
              <w:right w:w="19" w:type="dxa"/>
            </w:tcMar>
            <w:vAlign w:val="bottom"/>
          </w:tcPr>
          <w:p w14:paraId="60C5B746"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1520A447" w14:textId="77777777" w:rsidTr="00345595">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8C770B9" w14:textId="77777777" w:rsidR="00345595" w:rsidRPr="004E2C6B" w:rsidRDefault="00345595" w:rsidP="00E4381D">
            <w:pPr>
              <w:rPr>
                <w:rFonts w:asciiTheme="minorHAnsi" w:hAnsiTheme="minorHAnsi"/>
              </w:rPr>
            </w:pPr>
            <w:r w:rsidRPr="004E2C6B">
              <w:rPr>
                <w:rFonts w:asciiTheme="minorHAnsi" w:hAnsiTheme="minorHAnsi"/>
              </w:rPr>
              <w:t>Spanplatte zementgebunden (1200 kg/m²)</w:t>
            </w:r>
          </w:p>
        </w:tc>
        <w:tc>
          <w:tcPr>
            <w:tcW w:w="2694" w:type="dxa"/>
            <w:tcBorders>
              <w:top w:val="nil"/>
              <w:left w:val="nil"/>
              <w:bottom w:val="nil"/>
              <w:right w:val="nil"/>
            </w:tcBorders>
            <w:noWrap/>
            <w:tcMar>
              <w:top w:w="19" w:type="dxa"/>
              <w:left w:w="19" w:type="dxa"/>
              <w:bottom w:w="0" w:type="dxa"/>
              <w:right w:w="19" w:type="dxa"/>
            </w:tcMar>
            <w:vAlign w:val="bottom"/>
          </w:tcPr>
          <w:p w14:paraId="463C5F4B"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00DE099C"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204AFE14" w14:textId="77777777" w:rsidR="00345595" w:rsidRPr="004E2C6B" w:rsidRDefault="00345595" w:rsidP="00E4381D">
            <w:pPr>
              <w:rPr>
                <w:rFonts w:asciiTheme="minorHAnsi" w:hAnsiTheme="minorHAnsi"/>
              </w:rPr>
            </w:pPr>
            <w:r w:rsidRPr="004E2C6B">
              <w:rPr>
                <w:rFonts w:asciiTheme="minorHAnsi" w:hAnsiTheme="minorHAnsi"/>
              </w:rPr>
              <w:t>Sperrholz, Außenanwendung</w:t>
            </w:r>
          </w:p>
        </w:tc>
        <w:tc>
          <w:tcPr>
            <w:tcW w:w="2694" w:type="dxa"/>
            <w:tcBorders>
              <w:top w:val="nil"/>
              <w:left w:val="nil"/>
              <w:bottom w:val="nil"/>
              <w:right w:val="nil"/>
            </w:tcBorders>
            <w:noWrap/>
            <w:tcMar>
              <w:top w:w="19" w:type="dxa"/>
              <w:left w:w="19" w:type="dxa"/>
              <w:bottom w:w="0" w:type="dxa"/>
              <w:right w:w="19" w:type="dxa"/>
            </w:tcMar>
            <w:vAlign w:val="bottom"/>
          </w:tcPr>
          <w:p w14:paraId="78020746"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1A814DE"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61235ED7" w14:textId="77777777" w:rsidR="00345595" w:rsidRPr="004E2C6B" w:rsidRDefault="00345595" w:rsidP="00E4381D">
            <w:pPr>
              <w:rPr>
                <w:rFonts w:asciiTheme="minorHAnsi" w:hAnsiTheme="minorHAnsi"/>
              </w:rPr>
            </w:pPr>
            <w:r w:rsidRPr="004E2C6B">
              <w:rPr>
                <w:rFonts w:asciiTheme="minorHAnsi" w:hAnsiTheme="minorHAnsi"/>
              </w:rPr>
              <w:t>Sperrholz, Innenanwendung</w:t>
            </w:r>
          </w:p>
        </w:tc>
        <w:tc>
          <w:tcPr>
            <w:tcW w:w="2694" w:type="dxa"/>
            <w:tcBorders>
              <w:top w:val="nil"/>
              <w:left w:val="nil"/>
              <w:bottom w:val="nil"/>
              <w:right w:val="nil"/>
            </w:tcBorders>
            <w:noWrap/>
            <w:tcMar>
              <w:top w:w="19" w:type="dxa"/>
              <w:left w:w="19" w:type="dxa"/>
              <w:bottom w:w="0" w:type="dxa"/>
              <w:right w:w="19" w:type="dxa"/>
            </w:tcMar>
            <w:vAlign w:val="bottom"/>
          </w:tcPr>
          <w:p w14:paraId="24FA4EA7"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75593118"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183544F8" w14:textId="77777777" w:rsidR="00345595" w:rsidRPr="004E2C6B" w:rsidRDefault="00345595" w:rsidP="00E4381D">
            <w:pPr>
              <w:rPr>
                <w:rFonts w:asciiTheme="minorHAnsi" w:hAnsiTheme="minorHAnsi"/>
              </w:rPr>
            </w:pPr>
            <w:r w:rsidRPr="004E2C6B">
              <w:rPr>
                <w:rFonts w:asciiTheme="minorHAnsi" w:hAnsiTheme="minorHAnsi"/>
              </w:rPr>
              <w:t>Tropenholz</w:t>
            </w:r>
          </w:p>
        </w:tc>
        <w:tc>
          <w:tcPr>
            <w:tcW w:w="2694" w:type="dxa"/>
            <w:tcBorders>
              <w:top w:val="nil"/>
              <w:left w:val="nil"/>
              <w:bottom w:val="nil"/>
              <w:right w:val="nil"/>
            </w:tcBorders>
            <w:noWrap/>
            <w:tcMar>
              <w:top w:w="19" w:type="dxa"/>
              <w:left w:w="19" w:type="dxa"/>
              <w:bottom w:w="0" w:type="dxa"/>
              <w:right w:w="19" w:type="dxa"/>
            </w:tcMar>
            <w:vAlign w:val="bottom"/>
          </w:tcPr>
          <w:p w14:paraId="4EA39A09" w14:textId="77777777" w:rsidR="00345595" w:rsidRPr="004E2C6B" w:rsidRDefault="00345595" w:rsidP="00E4381D">
            <w:pPr>
              <w:rPr>
                <w:rFonts w:asciiTheme="minorHAnsi" w:hAnsiTheme="minorHAnsi"/>
              </w:rPr>
            </w:pPr>
            <w:r w:rsidRPr="004E2C6B">
              <w:rPr>
                <w:rFonts w:asciiTheme="minorHAnsi" w:hAnsiTheme="minorHAnsi"/>
              </w:rPr>
              <w:t>60</w:t>
            </w:r>
          </w:p>
        </w:tc>
      </w:tr>
      <w:tr w:rsidR="00345595" w:rsidRPr="004E2C6B" w14:paraId="3BB4B568" w14:textId="77777777" w:rsidTr="009957C6">
        <w:trPr>
          <w:trHeight w:val="255"/>
        </w:trPr>
        <w:tc>
          <w:tcPr>
            <w:tcW w:w="5689" w:type="dxa"/>
            <w:tcBorders>
              <w:top w:val="nil"/>
              <w:left w:val="nil"/>
              <w:bottom w:val="nil"/>
              <w:right w:val="nil"/>
            </w:tcBorders>
            <w:noWrap/>
            <w:tcMar>
              <w:top w:w="19" w:type="dxa"/>
              <w:left w:w="19" w:type="dxa"/>
              <w:bottom w:w="0" w:type="dxa"/>
              <w:right w:w="19" w:type="dxa"/>
            </w:tcMar>
            <w:vAlign w:val="bottom"/>
          </w:tcPr>
          <w:p w14:paraId="79BD6026" w14:textId="77777777" w:rsidR="00345595" w:rsidRPr="004E2C6B" w:rsidRDefault="00345595" w:rsidP="00E4381D">
            <w:pPr>
              <w:rPr>
                <w:rFonts w:asciiTheme="minorHAnsi" w:hAnsiTheme="minorHAnsi"/>
              </w:rPr>
            </w:pPr>
            <w:r w:rsidRPr="004E2C6B">
              <w:rPr>
                <w:rFonts w:asciiTheme="minorHAnsi" w:hAnsiTheme="minorHAnsi"/>
              </w:rPr>
              <w:t>Weichfaserplatte bituminiert</w:t>
            </w:r>
          </w:p>
        </w:tc>
        <w:tc>
          <w:tcPr>
            <w:tcW w:w="2694" w:type="dxa"/>
            <w:tcBorders>
              <w:top w:val="nil"/>
              <w:left w:val="nil"/>
              <w:bottom w:val="nil"/>
              <w:right w:val="nil"/>
            </w:tcBorders>
            <w:noWrap/>
            <w:tcMar>
              <w:top w:w="19" w:type="dxa"/>
              <w:left w:w="19" w:type="dxa"/>
              <w:bottom w:w="0" w:type="dxa"/>
              <w:right w:w="19" w:type="dxa"/>
            </w:tcMar>
            <w:vAlign w:val="bottom"/>
          </w:tcPr>
          <w:p w14:paraId="711E8A83" w14:textId="77777777" w:rsidR="00345595" w:rsidRPr="004E2C6B" w:rsidRDefault="00345595" w:rsidP="00E4381D">
            <w:pPr>
              <w:rPr>
                <w:rFonts w:asciiTheme="minorHAnsi" w:hAnsiTheme="minorHAnsi"/>
              </w:rPr>
            </w:pPr>
            <w:r w:rsidRPr="004E2C6B">
              <w:rPr>
                <w:rFonts w:asciiTheme="minorHAnsi" w:hAnsiTheme="minorHAnsi"/>
              </w:rPr>
              <w:t>60</w:t>
            </w:r>
          </w:p>
        </w:tc>
      </w:tr>
    </w:tbl>
    <w:p w14:paraId="1EA02D53" w14:textId="77777777" w:rsidR="00426AF3" w:rsidRDefault="00426AF3" w:rsidP="00E4381D">
      <w:pPr>
        <w:rPr>
          <w:rFonts w:asciiTheme="minorHAnsi" w:hAnsiTheme="minorHAnsi"/>
        </w:rPr>
      </w:pPr>
    </w:p>
    <w:p w14:paraId="01F79B21" w14:textId="77777777" w:rsidR="00426AF3" w:rsidRDefault="00426AF3" w:rsidP="00426AF3">
      <w:r>
        <w:br w:type="page"/>
      </w:r>
    </w:p>
    <w:p w14:paraId="1306E987" w14:textId="77777777" w:rsidR="00345595" w:rsidRDefault="00345595" w:rsidP="00E4381D">
      <w:pPr>
        <w:rPr>
          <w:rFonts w:asciiTheme="minorHAnsi" w:hAnsiTheme="minorHAnsi"/>
        </w:rPr>
      </w:pPr>
    </w:p>
    <w:p w14:paraId="0B399DCA" w14:textId="77777777" w:rsidR="00345595" w:rsidRPr="004E2C6B" w:rsidRDefault="00345595" w:rsidP="001C1086">
      <w:pPr>
        <w:pStyle w:val="berschrift2"/>
      </w:pPr>
      <w:bookmarkStart w:id="17" w:name="_Toc244047008"/>
      <w:bookmarkStart w:id="18" w:name="_Toc426966811"/>
      <w:r w:rsidRPr="004E2C6B">
        <w:t>Dämmstoffe</w:t>
      </w:r>
      <w:bookmarkEnd w:id="17"/>
      <w:bookmarkEnd w:id="18"/>
    </w:p>
    <w:p w14:paraId="3C670C46" w14:textId="77777777" w:rsidR="00345595" w:rsidRPr="004E2C6B" w:rsidRDefault="00345595" w:rsidP="00E4381D">
      <w:pPr>
        <w:rPr>
          <w:rFonts w:asciiTheme="minorHAnsi" w:hAnsiTheme="minorHAnsi"/>
        </w:rPr>
      </w:pPr>
    </w:p>
    <w:tbl>
      <w:tblPr>
        <w:tblW w:w="7926" w:type="dxa"/>
        <w:tblLayout w:type="fixed"/>
        <w:tblCellMar>
          <w:left w:w="0" w:type="dxa"/>
          <w:right w:w="0" w:type="dxa"/>
        </w:tblCellMar>
        <w:tblLook w:val="0000" w:firstRow="0" w:lastRow="0" w:firstColumn="0" w:lastColumn="0" w:noHBand="0" w:noVBand="0"/>
      </w:tblPr>
      <w:tblGrid>
        <w:gridCol w:w="5406"/>
        <w:gridCol w:w="2520"/>
      </w:tblGrid>
      <w:tr w:rsidR="00345595" w:rsidRPr="004E2C6B" w14:paraId="2067B115" w14:textId="77777777" w:rsidTr="00345595">
        <w:tc>
          <w:tcPr>
            <w:tcW w:w="5406" w:type="dxa"/>
            <w:tcBorders>
              <w:top w:val="nil"/>
              <w:left w:val="nil"/>
              <w:bottom w:val="nil"/>
              <w:right w:val="nil"/>
            </w:tcBorders>
            <w:noWrap/>
            <w:tcMar>
              <w:top w:w="19" w:type="dxa"/>
              <w:left w:w="19" w:type="dxa"/>
              <w:bottom w:w="0" w:type="dxa"/>
              <w:right w:w="19" w:type="dxa"/>
            </w:tcMar>
            <w:vAlign w:val="bottom"/>
          </w:tcPr>
          <w:p w14:paraId="584EB49E" w14:textId="77777777" w:rsidR="00345595" w:rsidRPr="004E2C6B" w:rsidRDefault="00345595" w:rsidP="00E4381D">
            <w:pPr>
              <w:rPr>
                <w:rFonts w:asciiTheme="minorHAnsi" w:hAnsiTheme="minorHAnsi"/>
              </w:rPr>
            </w:pPr>
            <w:r w:rsidRPr="004E2C6B">
              <w:rPr>
                <w:rFonts w:asciiTheme="minorHAnsi" w:hAnsiTheme="minorHAnsi"/>
              </w:rPr>
              <w:t>Baustoff</w:t>
            </w:r>
          </w:p>
        </w:tc>
        <w:tc>
          <w:tcPr>
            <w:tcW w:w="2520" w:type="dxa"/>
            <w:tcBorders>
              <w:top w:val="nil"/>
              <w:left w:val="nil"/>
              <w:bottom w:val="nil"/>
              <w:right w:val="nil"/>
            </w:tcBorders>
            <w:tcMar>
              <w:top w:w="19" w:type="dxa"/>
              <w:left w:w="19" w:type="dxa"/>
              <w:bottom w:w="0" w:type="dxa"/>
              <w:right w:w="19" w:type="dxa"/>
            </w:tcMar>
            <w:vAlign w:val="bottom"/>
          </w:tcPr>
          <w:p w14:paraId="5E73ED69" w14:textId="77777777" w:rsidR="00345595" w:rsidRPr="004E2C6B" w:rsidRDefault="00345595" w:rsidP="00E4381D">
            <w:pPr>
              <w:rPr>
                <w:rFonts w:asciiTheme="minorHAnsi" w:hAnsiTheme="minorHAnsi"/>
              </w:rPr>
            </w:pPr>
            <w:r w:rsidRPr="004E2C6B">
              <w:rPr>
                <w:rFonts w:asciiTheme="minorHAnsi" w:hAnsiTheme="minorHAnsi"/>
              </w:rPr>
              <w:t>Nutzungsdauer (Jahre)</w:t>
            </w:r>
          </w:p>
        </w:tc>
      </w:tr>
      <w:tr w:rsidR="00345595" w:rsidRPr="004E2C6B" w14:paraId="5EF54C33"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5014799" w14:textId="77777777" w:rsidR="00345595" w:rsidRPr="004E2C6B" w:rsidRDefault="00345595" w:rsidP="00E4381D">
            <w:pPr>
              <w:rPr>
                <w:rFonts w:asciiTheme="minorHAnsi" w:hAnsiTheme="minorHAnsi"/>
              </w:rPr>
            </w:pPr>
            <w:r w:rsidRPr="004E2C6B">
              <w:rPr>
                <w:rFonts w:asciiTheme="minorHAnsi" w:hAnsiTheme="minorHAnsi"/>
              </w:rPr>
              <w:t>Blähglas</w:t>
            </w:r>
          </w:p>
        </w:tc>
        <w:tc>
          <w:tcPr>
            <w:tcW w:w="2520" w:type="dxa"/>
            <w:tcBorders>
              <w:top w:val="nil"/>
              <w:left w:val="nil"/>
              <w:bottom w:val="nil"/>
              <w:right w:val="nil"/>
            </w:tcBorders>
            <w:noWrap/>
            <w:tcMar>
              <w:top w:w="19" w:type="dxa"/>
              <w:left w:w="19" w:type="dxa"/>
              <w:bottom w:w="0" w:type="dxa"/>
              <w:right w:w="19" w:type="dxa"/>
            </w:tcMar>
            <w:vAlign w:val="bottom"/>
          </w:tcPr>
          <w:p w14:paraId="5D2491AC"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4350E32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3791CC5" w14:textId="77777777" w:rsidR="00345595" w:rsidRPr="004E2C6B" w:rsidRDefault="00345595" w:rsidP="00E4381D">
            <w:pPr>
              <w:rPr>
                <w:rFonts w:asciiTheme="minorHAnsi" w:hAnsiTheme="minorHAnsi"/>
              </w:rPr>
            </w:pPr>
            <w:r w:rsidRPr="004E2C6B">
              <w:rPr>
                <w:rFonts w:asciiTheme="minorHAnsi" w:hAnsiTheme="minorHAnsi"/>
              </w:rPr>
              <w:t>Blähglimmer</w:t>
            </w:r>
          </w:p>
        </w:tc>
        <w:tc>
          <w:tcPr>
            <w:tcW w:w="2520" w:type="dxa"/>
            <w:tcBorders>
              <w:top w:val="nil"/>
              <w:left w:val="nil"/>
              <w:bottom w:val="nil"/>
              <w:right w:val="nil"/>
            </w:tcBorders>
            <w:noWrap/>
            <w:tcMar>
              <w:top w:w="19" w:type="dxa"/>
              <w:left w:w="19" w:type="dxa"/>
              <w:bottom w:w="0" w:type="dxa"/>
              <w:right w:w="19" w:type="dxa"/>
            </w:tcMar>
            <w:vAlign w:val="bottom"/>
          </w:tcPr>
          <w:p w14:paraId="585155AE"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5A82C308"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12835EE" w14:textId="77777777" w:rsidR="00345595" w:rsidRPr="004E2C6B" w:rsidRDefault="00345595" w:rsidP="00E4381D">
            <w:pPr>
              <w:rPr>
                <w:rFonts w:asciiTheme="minorHAnsi" w:hAnsiTheme="minorHAnsi"/>
              </w:rPr>
            </w:pPr>
            <w:r w:rsidRPr="004E2C6B">
              <w:rPr>
                <w:rFonts w:asciiTheme="minorHAnsi" w:hAnsiTheme="minorHAnsi"/>
              </w:rPr>
              <w:t>Blähton-Schüttung</w:t>
            </w:r>
          </w:p>
        </w:tc>
        <w:tc>
          <w:tcPr>
            <w:tcW w:w="2520" w:type="dxa"/>
            <w:tcBorders>
              <w:top w:val="nil"/>
              <w:left w:val="nil"/>
              <w:bottom w:val="nil"/>
              <w:right w:val="nil"/>
            </w:tcBorders>
            <w:noWrap/>
            <w:tcMar>
              <w:top w:w="19" w:type="dxa"/>
              <w:left w:w="19" w:type="dxa"/>
              <w:bottom w:w="0" w:type="dxa"/>
              <w:right w:w="19" w:type="dxa"/>
            </w:tcMar>
            <w:vAlign w:val="bottom"/>
          </w:tcPr>
          <w:p w14:paraId="4EA9933F"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63BE6312"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581005E" w14:textId="77777777" w:rsidR="00345595" w:rsidRPr="004E2C6B" w:rsidRDefault="00345595" w:rsidP="00E4381D">
            <w:pPr>
              <w:rPr>
                <w:rFonts w:asciiTheme="minorHAnsi" w:hAnsiTheme="minorHAnsi"/>
              </w:rPr>
            </w:pPr>
            <w:r w:rsidRPr="004E2C6B">
              <w:rPr>
                <w:rFonts w:asciiTheme="minorHAnsi" w:hAnsiTheme="minorHAnsi"/>
              </w:rPr>
              <w:t>Flachs mit Polyestergitter</w:t>
            </w:r>
          </w:p>
        </w:tc>
        <w:tc>
          <w:tcPr>
            <w:tcW w:w="2520" w:type="dxa"/>
            <w:tcBorders>
              <w:top w:val="nil"/>
              <w:left w:val="nil"/>
              <w:bottom w:val="nil"/>
              <w:right w:val="nil"/>
            </w:tcBorders>
            <w:noWrap/>
            <w:tcMar>
              <w:top w:w="19" w:type="dxa"/>
              <w:left w:w="19" w:type="dxa"/>
              <w:bottom w:w="0" w:type="dxa"/>
              <w:right w:w="19" w:type="dxa"/>
            </w:tcMar>
            <w:vAlign w:val="bottom"/>
          </w:tcPr>
          <w:p w14:paraId="20F7F6A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058E71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9EB93CA" w14:textId="77777777" w:rsidR="00345595" w:rsidRPr="004E2C6B" w:rsidRDefault="00345595" w:rsidP="00E4381D">
            <w:pPr>
              <w:rPr>
                <w:rFonts w:asciiTheme="minorHAnsi" w:hAnsiTheme="minorHAnsi"/>
              </w:rPr>
            </w:pPr>
            <w:r w:rsidRPr="004E2C6B">
              <w:rPr>
                <w:rFonts w:asciiTheme="minorHAnsi" w:hAnsiTheme="minorHAnsi"/>
              </w:rPr>
              <w:t>Flachs ohne Stützgitter (Waldviertler)</w:t>
            </w:r>
          </w:p>
        </w:tc>
        <w:tc>
          <w:tcPr>
            <w:tcW w:w="2520" w:type="dxa"/>
            <w:tcBorders>
              <w:top w:val="nil"/>
              <w:left w:val="nil"/>
              <w:bottom w:val="nil"/>
              <w:right w:val="nil"/>
            </w:tcBorders>
            <w:noWrap/>
            <w:tcMar>
              <w:top w:w="19" w:type="dxa"/>
              <w:left w:w="19" w:type="dxa"/>
              <w:bottom w:w="0" w:type="dxa"/>
              <w:right w:w="19" w:type="dxa"/>
            </w:tcMar>
            <w:vAlign w:val="bottom"/>
          </w:tcPr>
          <w:p w14:paraId="7D91759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D490E78"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DA630E6" w14:textId="77777777" w:rsidR="00345595" w:rsidRPr="004E2C6B" w:rsidRDefault="00345595" w:rsidP="00E4381D">
            <w:pPr>
              <w:rPr>
                <w:rFonts w:asciiTheme="minorHAnsi" w:hAnsiTheme="minorHAnsi"/>
              </w:rPr>
            </w:pPr>
            <w:r w:rsidRPr="004E2C6B">
              <w:rPr>
                <w:rFonts w:asciiTheme="minorHAnsi" w:hAnsiTheme="minorHAnsi"/>
              </w:rPr>
              <w:t>Glaswolle MW-PT Fassadenplatte</w:t>
            </w:r>
          </w:p>
        </w:tc>
        <w:tc>
          <w:tcPr>
            <w:tcW w:w="2520" w:type="dxa"/>
            <w:tcBorders>
              <w:top w:val="nil"/>
              <w:left w:val="nil"/>
              <w:bottom w:val="nil"/>
              <w:right w:val="nil"/>
            </w:tcBorders>
            <w:noWrap/>
            <w:tcMar>
              <w:top w:w="19" w:type="dxa"/>
              <w:left w:w="19" w:type="dxa"/>
              <w:bottom w:w="0" w:type="dxa"/>
              <w:right w:w="19" w:type="dxa"/>
            </w:tcMar>
            <w:vAlign w:val="bottom"/>
          </w:tcPr>
          <w:p w14:paraId="6BAED5B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A12DC73"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6BCCE5C" w14:textId="77777777" w:rsidR="00345595" w:rsidRPr="004E2C6B" w:rsidRDefault="00345595" w:rsidP="00E4381D">
            <w:pPr>
              <w:rPr>
                <w:rFonts w:asciiTheme="minorHAnsi" w:hAnsiTheme="minorHAnsi"/>
              </w:rPr>
            </w:pPr>
            <w:r w:rsidRPr="004E2C6B">
              <w:rPr>
                <w:rFonts w:asciiTheme="minorHAnsi" w:hAnsiTheme="minorHAnsi"/>
              </w:rPr>
              <w:t xml:space="preserve">Glaswolle MW-W </w:t>
            </w:r>
            <w:proofErr w:type="spellStart"/>
            <w:r w:rsidRPr="004E2C6B">
              <w:rPr>
                <w:rFonts w:asciiTheme="minorHAnsi" w:hAnsiTheme="minorHAnsi"/>
              </w:rPr>
              <w:t>Dämmfilz</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7445852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EE270F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09FFE2C" w14:textId="77777777" w:rsidR="00345595" w:rsidRPr="004E2C6B" w:rsidRDefault="00345595" w:rsidP="00E4381D">
            <w:pPr>
              <w:rPr>
                <w:rFonts w:asciiTheme="minorHAnsi" w:hAnsiTheme="minorHAnsi"/>
              </w:rPr>
            </w:pPr>
            <w:r w:rsidRPr="004E2C6B">
              <w:rPr>
                <w:rFonts w:asciiTheme="minorHAnsi" w:hAnsiTheme="minorHAnsi"/>
              </w:rPr>
              <w:t>Glaswolle MW-WF</w:t>
            </w:r>
          </w:p>
        </w:tc>
        <w:tc>
          <w:tcPr>
            <w:tcW w:w="2520" w:type="dxa"/>
            <w:tcBorders>
              <w:top w:val="nil"/>
              <w:left w:val="nil"/>
              <w:bottom w:val="nil"/>
              <w:right w:val="nil"/>
            </w:tcBorders>
            <w:noWrap/>
            <w:tcMar>
              <w:top w:w="19" w:type="dxa"/>
              <w:left w:w="19" w:type="dxa"/>
              <w:bottom w:w="0" w:type="dxa"/>
              <w:right w:w="19" w:type="dxa"/>
            </w:tcMar>
            <w:vAlign w:val="bottom"/>
          </w:tcPr>
          <w:p w14:paraId="04E6A20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7B176A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0144A5B" w14:textId="77777777" w:rsidR="00345595" w:rsidRPr="004E2C6B" w:rsidRDefault="00345595" w:rsidP="00E4381D">
            <w:pPr>
              <w:rPr>
                <w:rFonts w:asciiTheme="minorHAnsi" w:hAnsiTheme="minorHAnsi"/>
              </w:rPr>
            </w:pPr>
            <w:r w:rsidRPr="004E2C6B">
              <w:rPr>
                <w:rFonts w:asciiTheme="minorHAnsi" w:hAnsiTheme="minorHAnsi"/>
              </w:rPr>
              <w:t>Glaswolle MW-WF16</w:t>
            </w:r>
          </w:p>
        </w:tc>
        <w:tc>
          <w:tcPr>
            <w:tcW w:w="2520" w:type="dxa"/>
            <w:tcBorders>
              <w:top w:val="nil"/>
              <w:left w:val="nil"/>
              <w:bottom w:val="nil"/>
              <w:right w:val="nil"/>
            </w:tcBorders>
            <w:noWrap/>
            <w:tcMar>
              <w:top w:w="19" w:type="dxa"/>
              <w:left w:w="19" w:type="dxa"/>
              <w:bottom w:w="0" w:type="dxa"/>
              <w:right w:w="19" w:type="dxa"/>
            </w:tcMar>
            <w:vAlign w:val="bottom"/>
          </w:tcPr>
          <w:p w14:paraId="55757FB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8921E4B"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E21E972" w14:textId="77777777" w:rsidR="00345595" w:rsidRPr="004E2C6B" w:rsidRDefault="00345595" w:rsidP="00E4381D">
            <w:pPr>
              <w:rPr>
                <w:rFonts w:asciiTheme="minorHAnsi" w:hAnsiTheme="minorHAnsi"/>
              </w:rPr>
            </w:pPr>
            <w:r w:rsidRPr="004E2C6B">
              <w:rPr>
                <w:rFonts w:asciiTheme="minorHAnsi" w:hAnsiTheme="minorHAnsi"/>
              </w:rPr>
              <w:t>Glaswolle MW-WF 35</w:t>
            </w:r>
          </w:p>
        </w:tc>
        <w:tc>
          <w:tcPr>
            <w:tcW w:w="2520" w:type="dxa"/>
            <w:tcBorders>
              <w:top w:val="nil"/>
              <w:left w:val="nil"/>
              <w:bottom w:val="nil"/>
              <w:right w:val="nil"/>
            </w:tcBorders>
            <w:noWrap/>
            <w:tcMar>
              <w:top w:w="19" w:type="dxa"/>
              <w:left w:w="19" w:type="dxa"/>
              <w:bottom w:w="0" w:type="dxa"/>
              <w:right w:w="19" w:type="dxa"/>
            </w:tcMar>
            <w:vAlign w:val="bottom"/>
          </w:tcPr>
          <w:p w14:paraId="460568CB"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5C08CB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8A10852" w14:textId="77777777" w:rsidR="00345595" w:rsidRPr="004E2C6B" w:rsidRDefault="00345595" w:rsidP="00E4381D">
            <w:pPr>
              <w:rPr>
                <w:rFonts w:asciiTheme="minorHAnsi" w:hAnsiTheme="minorHAnsi"/>
              </w:rPr>
            </w:pPr>
            <w:r w:rsidRPr="004E2C6B">
              <w:rPr>
                <w:rFonts w:asciiTheme="minorHAnsi" w:hAnsiTheme="minorHAnsi"/>
              </w:rPr>
              <w:t>Glaswolle MW-WF 50</w:t>
            </w:r>
          </w:p>
        </w:tc>
        <w:tc>
          <w:tcPr>
            <w:tcW w:w="2520" w:type="dxa"/>
            <w:tcBorders>
              <w:top w:val="nil"/>
              <w:left w:val="nil"/>
              <w:bottom w:val="nil"/>
              <w:right w:val="nil"/>
            </w:tcBorders>
            <w:noWrap/>
            <w:tcMar>
              <w:top w:w="19" w:type="dxa"/>
              <w:left w:w="19" w:type="dxa"/>
              <w:bottom w:w="0" w:type="dxa"/>
              <w:right w:w="19" w:type="dxa"/>
            </w:tcMar>
            <w:vAlign w:val="bottom"/>
          </w:tcPr>
          <w:p w14:paraId="54C9334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B219E5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6E45B73" w14:textId="77777777" w:rsidR="00345595" w:rsidRPr="004E2C6B" w:rsidRDefault="00345595" w:rsidP="00E4381D">
            <w:pPr>
              <w:rPr>
                <w:rFonts w:asciiTheme="minorHAnsi" w:hAnsiTheme="minorHAnsi"/>
              </w:rPr>
            </w:pPr>
            <w:r w:rsidRPr="004E2C6B">
              <w:rPr>
                <w:rFonts w:asciiTheme="minorHAnsi" w:hAnsiTheme="minorHAnsi"/>
              </w:rPr>
              <w:t>Glaswolle Trittschall</w:t>
            </w:r>
          </w:p>
        </w:tc>
        <w:tc>
          <w:tcPr>
            <w:tcW w:w="2520" w:type="dxa"/>
            <w:tcBorders>
              <w:top w:val="nil"/>
              <w:left w:val="nil"/>
              <w:bottom w:val="nil"/>
              <w:right w:val="nil"/>
            </w:tcBorders>
            <w:noWrap/>
            <w:tcMar>
              <w:top w:w="19" w:type="dxa"/>
              <w:left w:w="19" w:type="dxa"/>
              <w:bottom w:w="0" w:type="dxa"/>
              <w:right w:w="19" w:type="dxa"/>
            </w:tcMar>
            <w:vAlign w:val="bottom"/>
          </w:tcPr>
          <w:p w14:paraId="0194F90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FA0F12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3C43690" w14:textId="77777777" w:rsidR="00345595" w:rsidRPr="004E2C6B" w:rsidRDefault="00345595" w:rsidP="00E4381D">
            <w:pPr>
              <w:rPr>
                <w:rFonts w:asciiTheme="minorHAnsi" w:hAnsiTheme="minorHAnsi"/>
              </w:rPr>
            </w:pPr>
            <w:r w:rsidRPr="004E2C6B">
              <w:rPr>
                <w:rFonts w:asciiTheme="minorHAnsi" w:hAnsiTheme="minorHAnsi"/>
              </w:rPr>
              <w:t>Hanfdämmplatte m. Stützfasern</w:t>
            </w:r>
          </w:p>
        </w:tc>
        <w:tc>
          <w:tcPr>
            <w:tcW w:w="2520" w:type="dxa"/>
            <w:tcBorders>
              <w:top w:val="nil"/>
              <w:left w:val="nil"/>
              <w:bottom w:val="nil"/>
              <w:right w:val="nil"/>
            </w:tcBorders>
            <w:noWrap/>
            <w:tcMar>
              <w:top w:w="19" w:type="dxa"/>
              <w:left w:w="19" w:type="dxa"/>
              <w:bottom w:w="0" w:type="dxa"/>
              <w:right w:w="19" w:type="dxa"/>
            </w:tcMar>
            <w:vAlign w:val="bottom"/>
          </w:tcPr>
          <w:p w14:paraId="796E182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B835A5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C501127" w14:textId="77777777" w:rsidR="00345595" w:rsidRPr="004E2C6B" w:rsidRDefault="00345595" w:rsidP="00E4381D">
            <w:pPr>
              <w:rPr>
                <w:rFonts w:asciiTheme="minorHAnsi" w:hAnsiTheme="minorHAnsi"/>
              </w:rPr>
            </w:pPr>
            <w:r w:rsidRPr="004E2C6B">
              <w:rPr>
                <w:rFonts w:asciiTheme="minorHAnsi" w:hAnsiTheme="minorHAnsi"/>
              </w:rPr>
              <w:t>Hanfdämmplatte m. Stützfasern PT</w:t>
            </w:r>
          </w:p>
        </w:tc>
        <w:tc>
          <w:tcPr>
            <w:tcW w:w="2520" w:type="dxa"/>
            <w:tcBorders>
              <w:top w:val="nil"/>
              <w:left w:val="nil"/>
              <w:bottom w:val="nil"/>
              <w:right w:val="nil"/>
            </w:tcBorders>
            <w:noWrap/>
            <w:tcMar>
              <w:top w:w="19" w:type="dxa"/>
              <w:left w:w="19" w:type="dxa"/>
              <w:bottom w:w="0" w:type="dxa"/>
              <w:right w:w="19" w:type="dxa"/>
            </w:tcMar>
            <w:vAlign w:val="bottom"/>
          </w:tcPr>
          <w:p w14:paraId="16AED08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2CFCF1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92E4A8D" w14:textId="77777777" w:rsidR="00345595" w:rsidRPr="004E2C6B" w:rsidRDefault="00345595" w:rsidP="00E4381D">
            <w:pPr>
              <w:rPr>
                <w:rFonts w:asciiTheme="minorHAnsi" w:hAnsiTheme="minorHAnsi"/>
              </w:rPr>
            </w:pPr>
            <w:r w:rsidRPr="004E2C6B">
              <w:rPr>
                <w:rFonts w:asciiTheme="minorHAnsi" w:hAnsiTheme="minorHAnsi"/>
              </w:rPr>
              <w:t>Holzfaser-Dämmplatte 160 kg/m³</w:t>
            </w:r>
          </w:p>
        </w:tc>
        <w:tc>
          <w:tcPr>
            <w:tcW w:w="2520" w:type="dxa"/>
            <w:tcBorders>
              <w:top w:val="nil"/>
              <w:left w:val="nil"/>
              <w:bottom w:val="nil"/>
              <w:right w:val="nil"/>
            </w:tcBorders>
            <w:noWrap/>
            <w:tcMar>
              <w:top w:w="19" w:type="dxa"/>
              <w:left w:w="19" w:type="dxa"/>
              <w:bottom w:w="0" w:type="dxa"/>
              <w:right w:w="19" w:type="dxa"/>
            </w:tcMar>
            <w:vAlign w:val="bottom"/>
          </w:tcPr>
          <w:p w14:paraId="4FEEAF81"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948B86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94970EA" w14:textId="77777777" w:rsidR="00345595" w:rsidRPr="004E2C6B" w:rsidRDefault="00345595" w:rsidP="00E4381D">
            <w:pPr>
              <w:rPr>
                <w:rFonts w:asciiTheme="minorHAnsi" w:hAnsiTheme="minorHAnsi"/>
              </w:rPr>
            </w:pPr>
            <w:r w:rsidRPr="004E2C6B">
              <w:rPr>
                <w:rFonts w:asciiTheme="minorHAnsi" w:hAnsiTheme="minorHAnsi"/>
              </w:rPr>
              <w:t>Holzfaser-Dämmplatte 160 kg/m³ WDVS</w:t>
            </w:r>
          </w:p>
        </w:tc>
        <w:tc>
          <w:tcPr>
            <w:tcW w:w="2520" w:type="dxa"/>
            <w:tcBorders>
              <w:top w:val="nil"/>
              <w:left w:val="nil"/>
              <w:bottom w:val="nil"/>
              <w:right w:val="nil"/>
            </w:tcBorders>
            <w:noWrap/>
            <w:tcMar>
              <w:top w:w="19" w:type="dxa"/>
              <w:left w:w="19" w:type="dxa"/>
              <w:bottom w:w="0" w:type="dxa"/>
              <w:right w:w="19" w:type="dxa"/>
            </w:tcMar>
            <w:vAlign w:val="bottom"/>
          </w:tcPr>
          <w:p w14:paraId="217D91A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1858E78"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5D775B4" w14:textId="77777777" w:rsidR="00345595" w:rsidRPr="004E2C6B" w:rsidRDefault="00345595" w:rsidP="00E4381D">
            <w:pPr>
              <w:rPr>
                <w:rFonts w:asciiTheme="minorHAnsi" w:hAnsiTheme="minorHAnsi"/>
              </w:rPr>
            </w:pPr>
            <w:r w:rsidRPr="004E2C6B">
              <w:rPr>
                <w:rFonts w:asciiTheme="minorHAnsi" w:hAnsiTheme="minorHAnsi"/>
              </w:rPr>
              <w:t>Holzspanwärmedämmung</w:t>
            </w:r>
          </w:p>
        </w:tc>
        <w:tc>
          <w:tcPr>
            <w:tcW w:w="2520" w:type="dxa"/>
            <w:tcBorders>
              <w:top w:val="nil"/>
              <w:left w:val="nil"/>
              <w:bottom w:val="nil"/>
              <w:right w:val="nil"/>
            </w:tcBorders>
            <w:noWrap/>
            <w:tcMar>
              <w:top w:w="19" w:type="dxa"/>
              <w:left w:w="19" w:type="dxa"/>
              <w:bottom w:w="0" w:type="dxa"/>
              <w:right w:w="19" w:type="dxa"/>
            </w:tcMar>
            <w:vAlign w:val="bottom"/>
          </w:tcPr>
          <w:p w14:paraId="55CB40E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901A288"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BB78669" w14:textId="77777777" w:rsidR="00345595" w:rsidRPr="004E2C6B" w:rsidRDefault="00345595" w:rsidP="00E4381D">
            <w:pPr>
              <w:rPr>
                <w:rFonts w:asciiTheme="minorHAnsi" w:hAnsiTheme="minorHAnsi"/>
              </w:rPr>
            </w:pPr>
            <w:r w:rsidRPr="004E2C6B">
              <w:rPr>
                <w:rFonts w:asciiTheme="minorHAnsi" w:hAnsiTheme="minorHAnsi"/>
              </w:rPr>
              <w:t>Kokosfasermatten</w:t>
            </w:r>
          </w:p>
        </w:tc>
        <w:tc>
          <w:tcPr>
            <w:tcW w:w="2520" w:type="dxa"/>
            <w:tcBorders>
              <w:top w:val="nil"/>
              <w:left w:val="nil"/>
              <w:bottom w:val="nil"/>
              <w:right w:val="nil"/>
            </w:tcBorders>
            <w:noWrap/>
            <w:tcMar>
              <w:top w:w="19" w:type="dxa"/>
              <w:left w:w="19" w:type="dxa"/>
              <w:bottom w:w="0" w:type="dxa"/>
              <w:right w:w="19" w:type="dxa"/>
            </w:tcMar>
            <w:vAlign w:val="bottom"/>
          </w:tcPr>
          <w:p w14:paraId="3AAC248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3F3BC54"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EC53FA7" w14:textId="77777777" w:rsidR="00345595" w:rsidRPr="004E2C6B" w:rsidRDefault="00345595" w:rsidP="00E4381D">
            <w:pPr>
              <w:rPr>
                <w:rFonts w:asciiTheme="minorHAnsi" w:hAnsiTheme="minorHAnsi"/>
              </w:rPr>
            </w:pPr>
            <w:r w:rsidRPr="004E2C6B">
              <w:rPr>
                <w:rFonts w:asciiTheme="minorHAnsi" w:hAnsiTheme="minorHAnsi"/>
              </w:rPr>
              <w:t>Korkplatte Putzträger</w:t>
            </w:r>
          </w:p>
        </w:tc>
        <w:tc>
          <w:tcPr>
            <w:tcW w:w="2520" w:type="dxa"/>
            <w:tcBorders>
              <w:top w:val="nil"/>
              <w:left w:val="nil"/>
              <w:bottom w:val="nil"/>
              <w:right w:val="nil"/>
            </w:tcBorders>
            <w:noWrap/>
            <w:tcMar>
              <w:top w:w="19" w:type="dxa"/>
              <w:left w:w="19" w:type="dxa"/>
              <w:bottom w:w="0" w:type="dxa"/>
              <w:right w:w="19" w:type="dxa"/>
            </w:tcMar>
            <w:vAlign w:val="bottom"/>
          </w:tcPr>
          <w:p w14:paraId="0027DA7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101CD7F3"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88C9A7E" w14:textId="77777777" w:rsidR="00345595" w:rsidRPr="004E2C6B" w:rsidRDefault="00345595" w:rsidP="00E4381D">
            <w:pPr>
              <w:rPr>
                <w:rFonts w:asciiTheme="minorHAnsi" w:hAnsiTheme="minorHAnsi"/>
              </w:rPr>
            </w:pPr>
            <w:r w:rsidRPr="004E2C6B">
              <w:rPr>
                <w:rFonts w:asciiTheme="minorHAnsi" w:hAnsiTheme="minorHAnsi"/>
              </w:rPr>
              <w:t>Korkplatte</w:t>
            </w:r>
          </w:p>
        </w:tc>
        <w:tc>
          <w:tcPr>
            <w:tcW w:w="2520" w:type="dxa"/>
            <w:tcBorders>
              <w:top w:val="nil"/>
              <w:left w:val="nil"/>
              <w:bottom w:val="nil"/>
              <w:right w:val="nil"/>
            </w:tcBorders>
            <w:noWrap/>
            <w:tcMar>
              <w:top w:w="19" w:type="dxa"/>
              <w:left w:w="19" w:type="dxa"/>
              <w:bottom w:w="0" w:type="dxa"/>
              <w:right w:w="19" w:type="dxa"/>
            </w:tcMar>
            <w:vAlign w:val="bottom"/>
          </w:tcPr>
          <w:p w14:paraId="150F898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53E5891"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D953643" w14:textId="77777777" w:rsidR="00345595" w:rsidRPr="004E2C6B" w:rsidRDefault="00345595" w:rsidP="00E4381D">
            <w:pPr>
              <w:rPr>
                <w:rFonts w:asciiTheme="minorHAnsi" w:hAnsiTheme="minorHAnsi"/>
              </w:rPr>
            </w:pPr>
            <w:r w:rsidRPr="004E2C6B">
              <w:rPr>
                <w:rFonts w:asciiTheme="minorHAnsi" w:hAnsiTheme="minorHAnsi"/>
              </w:rPr>
              <w:t>Korkschrot expandiert</w:t>
            </w:r>
          </w:p>
        </w:tc>
        <w:tc>
          <w:tcPr>
            <w:tcW w:w="2520" w:type="dxa"/>
            <w:tcBorders>
              <w:top w:val="nil"/>
              <w:left w:val="nil"/>
              <w:bottom w:val="nil"/>
              <w:right w:val="nil"/>
            </w:tcBorders>
            <w:noWrap/>
            <w:tcMar>
              <w:top w:w="19" w:type="dxa"/>
              <w:left w:w="19" w:type="dxa"/>
              <w:bottom w:w="0" w:type="dxa"/>
              <w:right w:w="19" w:type="dxa"/>
            </w:tcMar>
            <w:vAlign w:val="bottom"/>
          </w:tcPr>
          <w:p w14:paraId="204F821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3E81F1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3D86C98" w14:textId="77777777" w:rsidR="00345595" w:rsidRPr="004E2C6B" w:rsidRDefault="00345595" w:rsidP="00E4381D">
            <w:pPr>
              <w:rPr>
                <w:rFonts w:asciiTheme="minorHAnsi" w:hAnsiTheme="minorHAnsi"/>
              </w:rPr>
            </w:pPr>
            <w:r w:rsidRPr="004E2C6B">
              <w:rPr>
                <w:rFonts w:asciiTheme="minorHAnsi" w:hAnsiTheme="minorHAnsi"/>
              </w:rPr>
              <w:t xml:space="preserve">Korkschrot </w:t>
            </w:r>
            <w:proofErr w:type="spellStart"/>
            <w:r w:rsidRPr="004E2C6B">
              <w:rPr>
                <w:rFonts w:asciiTheme="minorHAnsi" w:hAnsiTheme="minorHAnsi"/>
              </w:rPr>
              <w:t>natur</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00CAECB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14CB351"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AFDA3CC" w14:textId="77777777" w:rsidR="00345595" w:rsidRPr="004E2C6B" w:rsidRDefault="00345595" w:rsidP="00E4381D">
            <w:pPr>
              <w:rPr>
                <w:rFonts w:asciiTheme="minorHAnsi" w:hAnsiTheme="minorHAnsi"/>
              </w:rPr>
            </w:pPr>
            <w:r w:rsidRPr="004E2C6B">
              <w:rPr>
                <w:rFonts w:asciiTheme="minorHAnsi" w:hAnsiTheme="minorHAnsi"/>
              </w:rPr>
              <w:t>Mineralschaumplatte</w:t>
            </w:r>
          </w:p>
        </w:tc>
        <w:tc>
          <w:tcPr>
            <w:tcW w:w="2520" w:type="dxa"/>
            <w:tcBorders>
              <w:top w:val="nil"/>
              <w:left w:val="nil"/>
              <w:bottom w:val="nil"/>
              <w:right w:val="nil"/>
            </w:tcBorders>
            <w:noWrap/>
            <w:tcMar>
              <w:top w:w="19" w:type="dxa"/>
              <w:left w:w="19" w:type="dxa"/>
              <w:bottom w:w="0" w:type="dxa"/>
              <w:right w:w="19" w:type="dxa"/>
            </w:tcMar>
            <w:vAlign w:val="bottom"/>
          </w:tcPr>
          <w:p w14:paraId="6F81CAC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EB9C66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6881CD7" w14:textId="77777777" w:rsidR="00345595" w:rsidRPr="004E2C6B" w:rsidRDefault="00345595" w:rsidP="00E4381D">
            <w:pPr>
              <w:rPr>
                <w:rFonts w:asciiTheme="minorHAnsi" w:hAnsiTheme="minorHAnsi"/>
              </w:rPr>
            </w:pPr>
            <w:r w:rsidRPr="004E2C6B">
              <w:rPr>
                <w:rFonts w:asciiTheme="minorHAnsi" w:hAnsiTheme="minorHAnsi"/>
              </w:rPr>
              <w:t>Perlite expandiert</w:t>
            </w:r>
          </w:p>
        </w:tc>
        <w:tc>
          <w:tcPr>
            <w:tcW w:w="2520" w:type="dxa"/>
            <w:tcBorders>
              <w:top w:val="nil"/>
              <w:left w:val="nil"/>
              <w:bottom w:val="nil"/>
              <w:right w:val="nil"/>
            </w:tcBorders>
            <w:noWrap/>
            <w:tcMar>
              <w:top w:w="19" w:type="dxa"/>
              <w:left w:w="19" w:type="dxa"/>
              <w:bottom w:w="0" w:type="dxa"/>
              <w:right w:w="19" w:type="dxa"/>
            </w:tcMar>
            <w:vAlign w:val="bottom"/>
          </w:tcPr>
          <w:p w14:paraId="3EC74BF5" w14:textId="77777777" w:rsidR="00345595" w:rsidRPr="004E2C6B" w:rsidRDefault="00345595" w:rsidP="00E4381D">
            <w:pPr>
              <w:rPr>
                <w:rFonts w:asciiTheme="minorHAnsi" w:hAnsiTheme="minorHAnsi"/>
              </w:rPr>
            </w:pPr>
            <w:r w:rsidRPr="004E2C6B">
              <w:rPr>
                <w:rFonts w:asciiTheme="minorHAnsi" w:hAnsiTheme="minorHAnsi"/>
              </w:rPr>
              <w:t>80</w:t>
            </w:r>
          </w:p>
        </w:tc>
      </w:tr>
      <w:tr w:rsidR="00345595" w:rsidRPr="004E2C6B" w14:paraId="49A79145"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7FD3370" w14:textId="77777777" w:rsidR="00345595" w:rsidRPr="004E2C6B" w:rsidRDefault="00345595" w:rsidP="00E4381D">
            <w:pPr>
              <w:rPr>
                <w:rFonts w:asciiTheme="minorHAnsi" w:hAnsiTheme="minorHAnsi"/>
              </w:rPr>
            </w:pPr>
            <w:r w:rsidRPr="004E2C6B">
              <w:rPr>
                <w:rFonts w:asciiTheme="minorHAnsi" w:hAnsiTheme="minorHAnsi"/>
              </w:rPr>
              <w:t>Phenolharzschaumplatte</w:t>
            </w:r>
          </w:p>
        </w:tc>
        <w:tc>
          <w:tcPr>
            <w:tcW w:w="2520" w:type="dxa"/>
            <w:tcBorders>
              <w:top w:val="nil"/>
              <w:left w:val="nil"/>
              <w:bottom w:val="nil"/>
              <w:right w:val="nil"/>
            </w:tcBorders>
            <w:noWrap/>
            <w:tcMar>
              <w:top w:w="19" w:type="dxa"/>
              <w:left w:w="19" w:type="dxa"/>
              <w:bottom w:w="0" w:type="dxa"/>
              <w:right w:w="19" w:type="dxa"/>
            </w:tcMar>
            <w:vAlign w:val="bottom"/>
          </w:tcPr>
          <w:p w14:paraId="07AB173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BD940E2"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C7CE58C" w14:textId="77777777" w:rsidR="00345595" w:rsidRPr="004E2C6B" w:rsidRDefault="00345595" w:rsidP="00E4381D">
            <w:pPr>
              <w:rPr>
                <w:rFonts w:asciiTheme="minorHAnsi" w:hAnsiTheme="minorHAnsi"/>
              </w:rPr>
            </w:pPr>
            <w:r w:rsidRPr="004E2C6B">
              <w:rPr>
                <w:rFonts w:asciiTheme="minorHAnsi" w:hAnsiTheme="minorHAnsi"/>
              </w:rPr>
              <w:t>Phenolharzschaumplatte WDVS</w:t>
            </w:r>
          </w:p>
        </w:tc>
        <w:tc>
          <w:tcPr>
            <w:tcW w:w="2520" w:type="dxa"/>
            <w:tcBorders>
              <w:top w:val="nil"/>
              <w:left w:val="nil"/>
              <w:bottom w:val="nil"/>
              <w:right w:val="nil"/>
            </w:tcBorders>
            <w:noWrap/>
            <w:tcMar>
              <w:top w:w="19" w:type="dxa"/>
              <w:left w:w="19" w:type="dxa"/>
              <w:bottom w:w="0" w:type="dxa"/>
              <w:right w:w="19" w:type="dxa"/>
            </w:tcMar>
            <w:vAlign w:val="bottom"/>
          </w:tcPr>
          <w:p w14:paraId="1E7F11C4"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45A6D3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289AC5D1"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 -F- </w:t>
            </w:r>
            <w:proofErr w:type="spellStart"/>
            <w:r w:rsidRPr="004E2C6B">
              <w:rPr>
                <w:rFonts w:asciiTheme="minorHAnsi" w:hAnsiTheme="minorHAnsi"/>
                <w:lang w:val="en-GB"/>
              </w:rPr>
              <w:t>Fassadendämmplatte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54A3A0B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679A2B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C1DC3A8" w14:textId="77777777" w:rsidR="00345595" w:rsidRPr="004E2C6B" w:rsidRDefault="00345595" w:rsidP="00E4381D">
            <w:pPr>
              <w:rPr>
                <w:rFonts w:asciiTheme="minorHAnsi" w:hAnsiTheme="minorHAnsi"/>
              </w:rPr>
            </w:pPr>
            <w:r w:rsidRPr="004E2C6B">
              <w:rPr>
                <w:rFonts w:asciiTheme="minorHAnsi" w:hAnsiTheme="minorHAnsi"/>
              </w:rPr>
              <w:t>Polystyrol expandiert (EPS) Trittschalldämmung</w:t>
            </w:r>
          </w:p>
        </w:tc>
        <w:tc>
          <w:tcPr>
            <w:tcW w:w="2520" w:type="dxa"/>
            <w:tcBorders>
              <w:top w:val="nil"/>
              <w:left w:val="nil"/>
              <w:bottom w:val="nil"/>
              <w:right w:val="nil"/>
            </w:tcBorders>
            <w:noWrap/>
            <w:tcMar>
              <w:top w:w="19" w:type="dxa"/>
              <w:left w:w="19" w:type="dxa"/>
              <w:bottom w:w="0" w:type="dxa"/>
              <w:right w:w="19" w:type="dxa"/>
            </w:tcMar>
            <w:vAlign w:val="bottom"/>
          </w:tcPr>
          <w:p w14:paraId="5CE7DF98"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FB8843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363E773"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(EPS)-W20- </w:t>
            </w:r>
            <w:proofErr w:type="spellStart"/>
            <w:r w:rsidRPr="004E2C6B">
              <w:rPr>
                <w:rFonts w:asciiTheme="minorHAnsi" w:hAnsiTheme="minorHAnsi"/>
                <w:lang w:val="en-GB"/>
              </w:rPr>
              <w:t>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6AB2FD9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B589AC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14B6234E"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(EPS)-W25- </w:t>
            </w:r>
            <w:proofErr w:type="spellStart"/>
            <w:r w:rsidRPr="004E2C6B">
              <w:rPr>
                <w:rFonts w:asciiTheme="minorHAnsi" w:hAnsiTheme="minorHAnsi"/>
                <w:lang w:val="en-GB"/>
              </w:rPr>
              <w:t>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2A7526A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100AEA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13784E9" w14:textId="77777777" w:rsidR="00345595" w:rsidRPr="004E2C6B" w:rsidRDefault="00345595" w:rsidP="00E4381D">
            <w:pPr>
              <w:rPr>
                <w:rFonts w:asciiTheme="minorHAnsi" w:hAnsiTheme="minorHAnsi"/>
                <w:lang w:val="en-GB"/>
              </w:rPr>
            </w:pPr>
            <w:proofErr w:type="spellStart"/>
            <w:r w:rsidRPr="004E2C6B">
              <w:rPr>
                <w:rFonts w:asciiTheme="minorHAnsi" w:hAnsiTheme="minorHAnsi"/>
                <w:lang w:val="en-GB"/>
              </w:rPr>
              <w:t>Polystyrol</w:t>
            </w:r>
            <w:proofErr w:type="spellEnd"/>
            <w:r w:rsidRPr="004E2C6B">
              <w:rPr>
                <w:rFonts w:asciiTheme="minorHAnsi" w:hAnsiTheme="minorHAnsi"/>
                <w:lang w:val="en-GB"/>
              </w:rPr>
              <w:t xml:space="preserve"> </w:t>
            </w:r>
            <w:proofErr w:type="spellStart"/>
            <w:r w:rsidRPr="004E2C6B">
              <w:rPr>
                <w:rFonts w:asciiTheme="minorHAnsi" w:hAnsiTheme="minorHAnsi"/>
                <w:lang w:val="en-GB"/>
              </w:rPr>
              <w:t>expandiert</w:t>
            </w:r>
            <w:proofErr w:type="spellEnd"/>
            <w:r w:rsidRPr="004E2C6B">
              <w:rPr>
                <w:rFonts w:asciiTheme="minorHAnsi" w:hAnsiTheme="minorHAnsi"/>
                <w:lang w:val="en-GB"/>
              </w:rPr>
              <w:t xml:space="preserve"> (EPS)-W30- </w:t>
            </w:r>
            <w:proofErr w:type="spellStart"/>
            <w:r w:rsidRPr="004E2C6B">
              <w:rPr>
                <w:rFonts w:asciiTheme="minorHAnsi" w:hAnsiTheme="minorHAnsi"/>
                <w:lang w:val="en-GB"/>
              </w:rPr>
              <w:t>Dämmplatte</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09F2C1C7"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B1F21B1"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23A3CAD" w14:textId="77777777" w:rsidR="00345595" w:rsidRPr="004E2C6B" w:rsidRDefault="00345595" w:rsidP="00E4381D">
            <w:pPr>
              <w:rPr>
                <w:rFonts w:asciiTheme="minorHAnsi" w:hAnsiTheme="minorHAnsi"/>
              </w:rPr>
            </w:pPr>
            <w:r w:rsidRPr="004E2C6B">
              <w:rPr>
                <w:rFonts w:asciiTheme="minorHAnsi" w:hAnsiTheme="minorHAnsi"/>
              </w:rPr>
              <w:t>Polystyrol expandiert Granulat bitumengebunden 125kg/m³</w:t>
            </w:r>
          </w:p>
        </w:tc>
        <w:tc>
          <w:tcPr>
            <w:tcW w:w="2520" w:type="dxa"/>
            <w:tcBorders>
              <w:top w:val="nil"/>
              <w:left w:val="nil"/>
              <w:bottom w:val="nil"/>
              <w:right w:val="nil"/>
            </w:tcBorders>
            <w:noWrap/>
            <w:tcMar>
              <w:top w:w="19" w:type="dxa"/>
              <w:left w:w="19" w:type="dxa"/>
              <w:bottom w:w="0" w:type="dxa"/>
              <w:right w:w="19" w:type="dxa"/>
            </w:tcMar>
            <w:vAlign w:val="bottom"/>
          </w:tcPr>
          <w:p w14:paraId="1F368F2B"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75F560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45C3833" w14:textId="77777777" w:rsidR="00345595" w:rsidRPr="004E2C6B" w:rsidRDefault="00345595" w:rsidP="00E4381D">
            <w:pPr>
              <w:rPr>
                <w:rFonts w:asciiTheme="minorHAnsi" w:hAnsiTheme="minorHAnsi"/>
              </w:rPr>
            </w:pPr>
            <w:r w:rsidRPr="004E2C6B">
              <w:rPr>
                <w:rFonts w:asciiTheme="minorHAnsi" w:hAnsiTheme="minorHAnsi"/>
              </w:rPr>
              <w:t xml:space="preserve">Polystyrol expandiert Granulat zementgebunden </w:t>
            </w:r>
          </w:p>
        </w:tc>
        <w:tc>
          <w:tcPr>
            <w:tcW w:w="2520" w:type="dxa"/>
            <w:tcBorders>
              <w:top w:val="nil"/>
              <w:left w:val="nil"/>
              <w:bottom w:val="nil"/>
              <w:right w:val="nil"/>
            </w:tcBorders>
            <w:noWrap/>
            <w:tcMar>
              <w:top w:w="19" w:type="dxa"/>
              <w:left w:w="19" w:type="dxa"/>
              <w:bottom w:w="0" w:type="dxa"/>
              <w:right w:w="19" w:type="dxa"/>
            </w:tcMar>
            <w:vAlign w:val="bottom"/>
          </w:tcPr>
          <w:p w14:paraId="20E4DF83"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0CDC69D"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F74B956" w14:textId="77777777" w:rsidR="00345595" w:rsidRPr="004E2C6B" w:rsidRDefault="00345595" w:rsidP="00E4381D">
            <w:pPr>
              <w:rPr>
                <w:rFonts w:asciiTheme="minorHAnsi" w:hAnsiTheme="minorHAnsi"/>
              </w:rPr>
            </w:pPr>
            <w:r w:rsidRPr="004E2C6B">
              <w:rPr>
                <w:rFonts w:asciiTheme="minorHAnsi" w:hAnsiTheme="minorHAnsi"/>
              </w:rPr>
              <w:t>Polystyrol expandiert Granulat zementgebunden &lt;125kg/m³</w:t>
            </w:r>
          </w:p>
        </w:tc>
        <w:tc>
          <w:tcPr>
            <w:tcW w:w="2520" w:type="dxa"/>
            <w:tcBorders>
              <w:top w:val="nil"/>
              <w:left w:val="nil"/>
              <w:bottom w:val="nil"/>
              <w:right w:val="nil"/>
            </w:tcBorders>
            <w:noWrap/>
            <w:tcMar>
              <w:top w:w="19" w:type="dxa"/>
              <w:left w:w="19" w:type="dxa"/>
              <w:bottom w:w="0" w:type="dxa"/>
              <w:right w:w="19" w:type="dxa"/>
            </w:tcMar>
            <w:vAlign w:val="bottom"/>
          </w:tcPr>
          <w:p w14:paraId="6BF7142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2344393"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149146D" w14:textId="77777777" w:rsidR="00345595" w:rsidRPr="004E2C6B" w:rsidRDefault="00345595" w:rsidP="00E4381D">
            <w:pPr>
              <w:rPr>
                <w:rFonts w:asciiTheme="minorHAnsi" w:hAnsiTheme="minorHAnsi"/>
              </w:rPr>
            </w:pPr>
            <w:r w:rsidRPr="004E2C6B">
              <w:rPr>
                <w:rFonts w:asciiTheme="minorHAnsi" w:hAnsiTheme="minorHAnsi"/>
              </w:rPr>
              <w:t>Polystyrol expandiert Granulat zementgebunden &lt;350kg/m³</w:t>
            </w:r>
          </w:p>
        </w:tc>
        <w:tc>
          <w:tcPr>
            <w:tcW w:w="2520" w:type="dxa"/>
            <w:tcBorders>
              <w:top w:val="nil"/>
              <w:left w:val="nil"/>
              <w:bottom w:val="nil"/>
              <w:right w:val="nil"/>
            </w:tcBorders>
            <w:noWrap/>
            <w:tcMar>
              <w:top w:w="19" w:type="dxa"/>
              <w:left w:w="19" w:type="dxa"/>
              <w:bottom w:w="0" w:type="dxa"/>
              <w:right w:w="19" w:type="dxa"/>
            </w:tcMar>
            <w:vAlign w:val="bottom"/>
          </w:tcPr>
          <w:p w14:paraId="1BA19DE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4BADE94"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A1113E7" w14:textId="77777777" w:rsidR="00345595" w:rsidRPr="004E2C6B" w:rsidRDefault="00345595" w:rsidP="00E4381D">
            <w:pPr>
              <w:rPr>
                <w:rFonts w:asciiTheme="minorHAnsi" w:hAnsiTheme="minorHAnsi"/>
              </w:rPr>
            </w:pPr>
            <w:r w:rsidRPr="004E2C6B">
              <w:rPr>
                <w:rFonts w:asciiTheme="minorHAnsi" w:hAnsiTheme="minorHAnsi"/>
              </w:rPr>
              <w:t>Polystyrol extrudiert CO2-geschäumt (XPS) Perimeter</w:t>
            </w:r>
          </w:p>
        </w:tc>
        <w:tc>
          <w:tcPr>
            <w:tcW w:w="2520" w:type="dxa"/>
            <w:tcBorders>
              <w:top w:val="nil"/>
              <w:left w:val="nil"/>
              <w:bottom w:val="nil"/>
              <w:right w:val="nil"/>
            </w:tcBorders>
            <w:noWrap/>
            <w:tcMar>
              <w:top w:w="19" w:type="dxa"/>
              <w:left w:w="19" w:type="dxa"/>
              <w:bottom w:w="0" w:type="dxa"/>
              <w:right w:w="19" w:type="dxa"/>
            </w:tcMar>
            <w:vAlign w:val="bottom"/>
          </w:tcPr>
          <w:p w14:paraId="0C3552EC"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6304ACA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FF9D278" w14:textId="77777777" w:rsidR="00345595" w:rsidRPr="004E2C6B" w:rsidRDefault="00345595" w:rsidP="00E4381D">
            <w:pPr>
              <w:rPr>
                <w:rFonts w:asciiTheme="minorHAnsi" w:hAnsiTheme="minorHAnsi"/>
              </w:rPr>
            </w:pPr>
            <w:r w:rsidRPr="004E2C6B">
              <w:rPr>
                <w:rFonts w:asciiTheme="minorHAnsi" w:hAnsiTheme="minorHAnsi"/>
              </w:rPr>
              <w:t>Polystyrol extrudiert HFKW-geschäumt (XPS) Perimeter</w:t>
            </w:r>
          </w:p>
        </w:tc>
        <w:tc>
          <w:tcPr>
            <w:tcW w:w="2520" w:type="dxa"/>
            <w:tcBorders>
              <w:top w:val="nil"/>
              <w:left w:val="nil"/>
              <w:bottom w:val="nil"/>
              <w:right w:val="nil"/>
            </w:tcBorders>
            <w:noWrap/>
            <w:tcMar>
              <w:top w:w="19" w:type="dxa"/>
              <w:left w:w="19" w:type="dxa"/>
              <w:bottom w:w="0" w:type="dxa"/>
              <w:right w:w="19" w:type="dxa"/>
            </w:tcMar>
            <w:vAlign w:val="bottom"/>
          </w:tcPr>
          <w:p w14:paraId="6E0C256D" w14:textId="77777777" w:rsidR="00345595" w:rsidRPr="004E2C6B" w:rsidRDefault="00345595" w:rsidP="00E4381D">
            <w:pPr>
              <w:rPr>
                <w:rFonts w:asciiTheme="minorHAnsi" w:hAnsiTheme="minorHAnsi"/>
              </w:rPr>
            </w:pPr>
            <w:r w:rsidRPr="004E2C6B">
              <w:rPr>
                <w:rFonts w:asciiTheme="minorHAnsi" w:hAnsiTheme="minorHAnsi"/>
              </w:rPr>
              <w:t>40</w:t>
            </w:r>
          </w:p>
        </w:tc>
      </w:tr>
      <w:tr w:rsidR="00345595" w:rsidRPr="004E2C6B" w14:paraId="550FC29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560456E" w14:textId="77777777" w:rsidR="00345595" w:rsidRPr="004E2C6B" w:rsidRDefault="00345595" w:rsidP="00E4381D">
            <w:pPr>
              <w:rPr>
                <w:rFonts w:asciiTheme="minorHAnsi" w:hAnsiTheme="minorHAnsi"/>
              </w:rPr>
            </w:pPr>
            <w:r w:rsidRPr="004E2C6B">
              <w:rPr>
                <w:rFonts w:asciiTheme="minorHAnsi" w:hAnsiTheme="minorHAnsi"/>
              </w:rPr>
              <w:t>Polystyrol extrudiert CO2-geschäumt (XPS) Umkehrdach</w:t>
            </w:r>
          </w:p>
        </w:tc>
        <w:tc>
          <w:tcPr>
            <w:tcW w:w="2520" w:type="dxa"/>
            <w:tcBorders>
              <w:top w:val="nil"/>
              <w:left w:val="nil"/>
              <w:bottom w:val="nil"/>
              <w:right w:val="nil"/>
            </w:tcBorders>
            <w:noWrap/>
            <w:tcMar>
              <w:top w:w="19" w:type="dxa"/>
              <w:left w:w="19" w:type="dxa"/>
              <w:bottom w:w="0" w:type="dxa"/>
              <w:right w:w="19" w:type="dxa"/>
            </w:tcMar>
            <w:vAlign w:val="bottom"/>
          </w:tcPr>
          <w:p w14:paraId="195460BC"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2D4922D"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8AA1BB0" w14:textId="77777777" w:rsidR="00345595" w:rsidRPr="004E2C6B" w:rsidRDefault="00345595" w:rsidP="00E4381D">
            <w:pPr>
              <w:rPr>
                <w:rFonts w:asciiTheme="minorHAnsi" w:hAnsiTheme="minorHAnsi"/>
              </w:rPr>
            </w:pPr>
            <w:r w:rsidRPr="004E2C6B">
              <w:rPr>
                <w:rFonts w:asciiTheme="minorHAnsi" w:hAnsiTheme="minorHAnsi"/>
              </w:rPr>
              <w:t>Polystyrol extrudiert HFKW-geschäumt (XPS) Umkehrdach</w:t>
            </w:r>
          </w:p>
        </w:tc>
        <w:tc>
          <w:tcPr>
            <w:tcW w:w="2520" w:type="dxa"/>
            <w:tcBorders>
              <w:top w:val="nil"/>
              <w:left w:val="nil"/>
              <w:bottom w:val="nil"/>
              <w:right w:val="nil"/>
            </w:tcBorders>
            <w:noWrap/>
            <w:tcMar>
              <w:top w:w="19" w:type="dxa"/>
              <w:left w:w="19" w:type="dxa"/>
              <w:bottom w:w="0" w:type="dxa"/>
              <w:right w:w="19" w:type="dxa"/>
            </w:tcMar>
            <w:vAlign w:val="bottom"/>
          </w:tcPr>
          <w:p w14:paraId="10F5052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5202873"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FF8815E" w14:textId="77777777" w:rsidR="00345595" w:rsidRPr="004E2C6B" w:rsidRDefault="00345595" w:rsidP="00E4381D">
            <w:pPr>
              <w:rPr>
                <w:rFonts w:asciiTheme="minorHAnsi" w:hAnsiTheme="minorHAnsi"/>
              </w:rPr>
            </w:pPr>
            <w:r w:rsidRPr="004E2C6B">
              <w:rPr>
                <w:rFonts w:asciiTheme="minorHAnsi" w:hAnsiTheme="minorHAnsi"/>
              </w:rPr>
              <w:t>Polystyrol extrudiert CO</w:t>
            </w:r>
            <w:r w:rsidRPr="004E2C6B">
              <w:rPr>
                <w:rFonts w:asciiTheme="minorHAnsi" w:hAnsiTheme="minorHAnsi"/>
                <w:vertAlign w:val="subscript"/>
              </w:rPr>
              <w:t>2</w:t>
            </w:r>
            <w:r w:rsidRPr="004E2C6B">
              <w:rPr>
                <w:rFonts w:asciiTheme="minorHAnsi" w:hAnsiTheme="minorHAnsi"/>
              </w:rPr>
              <w:t>-geschäumt (XPS) hochbelastbar unter Bodenplatte</w:t>
            </w:r>
          </w:p>
        </w:tc>
        <w:tc>
          <w:tcPr>
            <w:tcW w:w="2520" w:type="dxa"/>
            <w:tcBorders>
              <w:top w:val="nil"/>
              <w:left w:val="nil"/>
              <w:bottom w:val="nil"/>
              <w:right w:val="nil"/>
            </w:tcBorders>
            <w:noWrap/>
            <w:tcMar>
              <w:top w:w="19" w:type="dxa"/>
              <w:left w:w="19" w:type="dxa"/>
              <w:bottom w:w="0" w:type="dxa"/>
              <w:right w:w="19" w:type="dxa"/>
            </w:tcMar>
            <w:vAlign w:val="bottom"/>
          </w:tcPr>
          <w:p w14:paraId="0B87D5C2"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B54A23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DBCADB9" w14:textId="77777777" w:rsidR="00345595" w:rsidRPr="004E2C6B" w:rsidRDefault="00345595" w:rsidP="00E4381D">
            <w:pPr>
              <w:rPr>
                <w:rFonts w:asciiTheme="minorHAnsi" w:hAnsiTheme="minorHAnsi"/>
              </w:rPr>
            </w:pPr>
            <w:r w:rsidRPr="004E2C6B">
              <w:rPr>
                <w:rFonts w:asciiTheme="minorHAnsi" w:hAnsiTheme="minorHAnsi"/>
              </w:rPr>
              <w:lastRenderedPageBreak/>
              <w:t>Polystyrol extrudiert HFKW-geschäumt (XPS) hochbelastbar unter Bodenplatte</w:t>
            </w:r>
          </w:p>
        </w:tc>
        <w:tc>
          <w:tcPr>
            <w:tcW w:w="2520" w:type="dxa"/>
            <w:tcBorders>
              <w:top w:val="nil"/>
              <w:left w:val="nil"/>
              <w:bottom w:val="nil"/>
              <w:right w:val="nil"/>
            </w:tcBorders>
            <w:noWrap/>
            <w:tcMar>
              <w:top w:w="19" w:type="dxa"/>
              <w:left w:w="19" w:type="dxa"/>
              <w:bottom w:w="0" w:type="dxa"/>
              <w:right w:w="19" w:type="dxa"/>
            </w:tcMar>
            <w:vAlign w:val="bottom"/>
          </w:tcPr>
          <w:p w14:paraId="7A618C6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04D48200"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8E0CF02" w14:textId="77777777" w:rsidR="00345595" w:rsidRPr="004E2C6B" w:rsidRDefault="00345595" w:rsidP="00E4381D">
            <w:pPr>
              <w:rPr>
                <w:rFonts w:asciiTheme="minorHAnsi" w:hAnsiTheme="minorHAnsi"/>
              </w:rPr>
            </w:pPr>
            <w:r w:rsidRPr="004E2C6B">
              <w:rPr>
                <w:rFonts w:asciiTheme="minorHAnsi" w:hAnsiTheme="minorHAnsi"/>
              </w:rPr>
              <w:t>Polyurethan-Hartschaum</w:t>
            </w:r>
          </w:p>
        </w:tc>
        <w:tc>
          <w:tcPr>
            <w:tcW w:w="2520" w:type="dxa"/>
            <w:tcBorders>
              <w:top w:val="nil"/>
              <w:left w:val="nil"/>
              <w:bottom w:val="nil"/>
              <w:right w:val="nil"/>
            </w:tcBorders>
            <w:noWrap/>
            <w:tcMar>
              <w:top w:w="19" w:type="dxa"/>
              <w:left w:w="19" w:type="dxa"/>
              <w:bottom w:w="0" w:type="dxa"/>
              <w:right w:w="19" w:type="dxa"/>
            </w:tcMar>
            <w:vAlign w:val="bottom"/>
          </w:tcPr>
          <w:p w14:paraId="7372593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27AFA1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678BDB57" w14:textId="77777777" w:rsidR="00345595" w:rsidRPr="004E2C6B" w:rsidRDefault="00345595" w:rsidP="00E4381D">
            <w:pPr>
              <w:rPr>
                <w:rFonts w:asciiTheme="minorHAnsi" w:hAnsiTheme="minorHAnsi"/>
              </w:rPr>
            </w:pPr>
            <w:r w:rsidRPr="004E2C6B">
              <w:rPr>
                <w:rFonts w:asciiTheme="minorHAnsi" w:hAnsiTheme="minorHAnsi"/>
              </w:rPr>
              <w:t xml:space="preserve">Schafwolle </w:t>
            </w:r>
            <w:proofErr w:type="spellStart"/>
            <w:r w:rsidRPr="004E2C6B">
              <w:rPr>
                <w:rFonts w:asciiTheme="minorHAnsi" w:hAnsiTheme="minorHAnsi"/>
              </w:rPr>
              <w:t>Dämmfilz</w:t>
            </w:r>
            <w:proofErr w:type="spellEnd"/>
          </w:p>
        </w:tc>
        <w:tc>
          <w:tcPr>
            <w:tcW w:w="2520" w:type="dxa"/>
            <w:tcBorders>
              <w:top w:val="nil"/>
              <w:left w:val="nil"/>
              <w:bottom w:val="nil"/>
              <w:right w:val="nil"/>
            </w:tcBorders>
            <w:noWrap/>
            <w:tcMar>
              <w:top w:w="19" w:type="dxa"/>
              <w:left w:w="19" w:type="dxa"/>
              <w:bottom w:w="0" w:type="dxa"/>
              <w:right w:w="19" w:type="dxa"/>
            </w:tcMar>
            <w:vAlign w:val="bottom"/>
          </w:tcPr>
          <w:p w14:paraId="7B6A924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CD3917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2DA5DFE" w14:textId="77777777" w:rsidR="00345595" w:rsidRPr="004E2C6B" w:rsidRDefault="00345595" w:rsidP="00E4381D">
            <w:pPr>
              <w:rPr>
                <w:rFonts w:asciiTheme="minorHAnsi" w:hAnsiTheme="minorHAnsi"/>
              </w:rPr>
            </w:pPr>
            <w:r w:rsidRPr="004E2C6B">
              <w:rPr>
                <w:rFonts w:asciiTheme="minorHAnsi" w:hAnsiTheme="minorHAnsi"/>
              </w:rPr>
              <w:t>Schafwolle Trittschalldämmung</w:t>
            </w:r>
          </w:p>
        </w:tc>
        <w:tc>
          <w:tcPr>
            <w:tcW w:w="2520" w:type="dxa"/>
            <w:tcBorders>
              <w:top w:val="nil"/>
              <w:left w:val="nil"/>
              <w:bottom w:val="nil"/>
              <w:right w:val="nil"/>
            </w:tcBorders>
            <w:noWrap/>
            <w:tcMar>
              <w:top w:w="19" w:type="dxa"/>
              <w:left w:w="19" w:type="dxa"/>
              <w:bottom w:w="0" w:type="dxa"/>
              <w:right w:w="19" w:type="dxa"/>
            </w:tcMar>
            <w:vAlign w:val="bottom"/>
          </w:tcPr>
          <w:p w14:paraId="0E548DE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1DA126A"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B811AFD" w14:textId="77777777" w:rsidR="00345595" w:rsidRPr="004E2C6B" w:rsidRDefault="00345595" w:rsidP="00E4381D">
            <w:pPr>
              <w:rPr>
                <w:rFonts w:asciiTheme="minorHAnsi" w:hAnsiTheme="minorHAnsi"/>
              </w:rPr>
            </w:pPr>
            <w:r w:rsidRPr="004E2C6B">
              <w:rPr>
                <w:rFonts w:asciiTheme="minorHAnsi" w:hAnsiTheme="minorHAnsi"/>
              </w:rPr>
              <w:t>Schaumglas</w:t>
            </w:r>
          </w:p>
        </w:tc>
        <w:tc>
          <w:tcPr>
            <w:tcW w:w="2520" w:type="dxa"/>
            <w:tcBorders>
              <w:top w:val="nil"/>
              <w:left w:val="nil"/>
              <w:bottom w:val="nil"/>
              <w:right w:val="nil"/>
            </w:tcBorders>
            <w:noWrap/>
            <w:tcMar>
              <w:top w:w="19" w:type="dxa"/>
              <w:left w:w="19" w:type="dxa"/>
              <w:bottom w:w="0" w:type="dxa"/>
              <w:right w:w="19" w:type="dxa"/>
            </w:tcMar>
            <w:vAlign w:val="bottom"/>
          </w:tcPr>
          <w:p w14:paraId="62F526B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6DC5747"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6015C99" w14:textId="77777777" w:rsidR="00345595" w:rsidRPr="004E2C6B" w:rsidRDefault="00345595" w:rsidP="00E4381D">
            <w:pPr>
              <w:rPr>
                <w:rFonts w:asciiTheme="minorHAnsi" w:hAnsiTheme="minorHAnsi"/>
              </w:rPr>
            </w:pPr>
            <w:r w:rsidRPr="004E2C6B">
              <w:rPr>
                <w:rFonts w:asciiTheme="minorHAnsi" w:hAnsiTheme="minorHAnsi"/>
              </w:rPr>
              <w:t>Schaumglas 160 kg/m³ hochbelastbar unter Bodenplatte</w:t>
            </w:r>
          </w:p>
        </w:tc>
        <w:tc>
          <w:tcPr>
            <w:tcW w:w="2520" w:type="dxa"/>
            <w:tcBorders>
              <w:top w:val="nil"/>
              <w:left w:val="nil"/>
              <w:bottom w:val="nil"/>
              <w:right w:val="nil"/>
            </w:tcBorders>
            <w:noWrap/>
            <w:tcMar>
              <w:top w:w="19" w:type="dxa"/>
              <w:left w:w="19" w:type="dxa"/>
              <w:bottom w:w="0" w:type="dxa"/>
              <w:right w:w="19" w:type="dxa"/>
            </w:tcMar>
            <w:vAlign w:val="bottom"/>
          </w:tcPr>
          <w:p w14:paraId="0D4A4F99"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5457F08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E0D2F8E" w14:textId="77777777" w:rsidR="00345595" w:rsidRPr="004E2C6B" w:rsidRDefault="00345595" w:rsidP="00E4381D">
            <w:pPr>
              <w:rPr>
                <w:rFonts w:asciiTheme="minorHAnsi" w:hAnsiTheme="minorHAnsi"/>
              </w:rPr>
            </w:pPr>
            <w:r w:rsidRPr="004E2C6B">
              <w:rPr>
                <w:rFonts w:asciiTheme="minorHAnsi" w:hAnsiTheme="minorHAnsi"/>
              </w:rPr>
              <w:t>Schaumglasschotter</w:t>
            </w:r>
          </w:p>
        </w:tc>
        <w:tc>
          <w:tcPr>
            <w:tcW w:w="2520" w:type="dxa"/>
            <w:tcBorders>
              <w:top w:val="nil"/>
              <w:left w:val="nil"/>
              <w:bottom w:val="nil"/>
              <w:right w:val="nil"/>
            </w:tcBorders>
            <w:noWrap/>
            <w:tcMar>
              <w:top w:w="19" w:type="dxa"/>
              <w:left w:w="19" w:type="dxa"/>
              <w:bottom w:w="0" w:type="dxa"/>
              <w:right w:w="19" w:type="dxa"/>
            </w:tcMar>
            <w:vAlign w:val="bottom"/>
          </w:tcPr>
          <w:p w14:paraId="5AE66906" w14:textId="77777777" w:rsidR="00345595" w:rsidRPr="004E2C6B" w:rsidRDefault="00345595" w:rsidP="00E4381D">
            <w:pPr>
              <w:rPr>
                <w:rFonts w:asciiTheme="minorHAnsi" w:hAnsiTheme="minorHAnsi"/>
              </w:rPr>
            </w:pPr>
            <w:r w:rsidRPr="004E2C6B">
              <w:rPr>
                <w:rFonts w:asciiTheme="minorHAnsi" w:hAnsiTheme="minorHAnsi"/>
              </w:rPr>
              <w:t>100</w:t>
            </w:r>
          </w:p>
        </w:tc>
      </w:tr>
      <w:tr w:rsidR="00345595" w:rsidRPr="004E2C6B" w14:paraId="21D7DBED"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4CB46E92" w14:textId="77777777" w:rsidR="00345595" w:rsidRPr="004E2C6B" w:rsidRDefault="00345595" w:rsidP="00E4381D">
            <w:pPr>
              <w:rPr>
                <w:rFonts w:asciiTheme="minorHAnsi" w:hAnsiTheme="minorHAnsi"/>
              </w:rPr>
            </w:pPr>
            <w:r w:rsidRPr="004E2C6B">
              <w:rPr>
                <w:rFonts w:asciiTheme="minorHAnsi" w:hAnsiTheme="minorHAnsi"/>
              </w:rPr>
              <w:t>Schilf /Strohplatte unverputzt</w:t>
            </w:r>
          </w:p>
        </w:tc>
        <w:tc>
          <w:tcPr>
            <w:tcW w:w="2520" w:type="dxa"/>
            <w:tcBorders>
              <w:top w:val="nil"/>
              <w:left w:val="nil"/>
              <w:bottom w:val="nil"/>
              <w:right w:val="nil"/>
            </w:tcBorders>
            <w:noWrap/>
            <w:tcMar>
              <w:top w:w="19" w:type="dxa"/>
              <w:left w:w="19" w:type="dxa"/>
              <w:bottom w:w="0" w:type="dxa"/>
              <w:right w:w="19" w:type="dxa"/>
            </w:tcMar>
            <w:vAlign w:val="bottom"/>
          </w:tcPr>
          <w:p w14:paraId="4102C1F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54910D85"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11CD99A" w14:textId="77777777" w:rsidR="00345595" w:rsidRPr="004E2C6B" w:rsidRDefault="00345595" w:rsidP="00E4381D">
            <w:pPr>
              <w:rPr>
                <w:rFonts w:asciiTheme="minorHAnsi" w:hAnsiTheme="minorHAnsi"/>
              </w:rPr>
            </w:pPr>
            <w:r w:rsidRPr="004E2C6B">
              <w:rPr>
                <w:rFonts w:asciiTheme="minorHAnsi" w:hAnsiTheme="minorHAnsi"/>
              </w:rPr>
              <w:t>Steinwolle MW-PT</w:t>
            </w:r>
          </w:p>
        </w:tc>
        <w:tc>
          <w:tcPr>
            <w:tcW w:w="2520" w:type="dxa"/>
            <w:tcBorders>
              <w:top w:val="nil"/>
              <w:left w:val="nil"/>
              <w:bottom w:val="nil"/>
              <w:right w:val="nil"/>
            </w:tcBorders>
            <w:noWrap/>
            <w:tcMar>
              <w:top w:w="19" w:type="dxa"/>
              <w:left w:w="19" w:type="dxa"/>
              <w:bottom w:w="0" w:type="dxa"/>
              <w:right w:w="19" w:type="dxa"/>
            </w:tcMar>
            <w:vAlign w:val="bottom"/>
          </w:tcPr>
          <w:p w14:paraId="7AD4E639"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57A8B39"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BC0880C" w14:textId="77777777" w:rsidR="00345595" w:rsidRPr="004E2C6B" w:rsidRDefault="00345595" w:rsidP="00E4381D">
            <w:pPr>
              <w:rPr>
                <w:rFonts w:asciiTheme="minorHAnsi" w:hAnsiTheme="minorHAnsi"/>
              </w:rPr>
            </w:pPr>
            <w:r w:rsidRPr="004E2C6B">
              <w:rPr>
                <w:rFonts w:asciiTheme="minorHAnsi" w:hAnsiTheme="minorHAnsi"/>
              </w:rPr>
              <w:t xml:space="preserve">Steinwolle MW-W </w:t>
            </w:r>
          </w:p>
        </w:tc>
        <w:tc>
          <w:tcPr>
            <w:tcW w:w="2520" w:type="dxa"/>
            <w:tcBorders>
              <w:top w:val="nil"/>
              <w:left w:val="nil"/>
              <w:bottom w:val="nil"/>
              <w:right w:val="nil"/>
            </w:tcBorders>
            <w:noWrap/>
            <w:tcMar>
              <w:top w:w="19" w:type="dxa"/>
              <w:left w:w="19" w:type="dxa"/>
              <w:bottom w:w="0" w:type="dxa"/>
              <w:right w:w="19" w:type="dxa"/>
            </w:tcMar>
            <w:vAlign w:val="bottom"/>
          </w:tcPr>
          <w:p w14:paraId="0430214F"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35CF26E"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093BD40A" w14:textId="77777777" w:rsidR="00345595" w:rsidRPr="004E2C6B" w:rsidRDefault="00345595" w:rsidP="00E4381D">
            <w:pPr>
              <w:rPr>
                <w:rFonts w:asciiTheme="minorHAnsi" w:hAnsiTheme="minorHAnsi"/>
              </w:rPr>
            </w:pPr>
            <w:r w:rsidRPr="004E2C6B">
              <w:rPr>
                <w:rFonts w:asciiTheme="minorHAnsi" w:hAnsiTheme="minorHAnsi"/>
              </w:rPr>
              <w:t xml:space="preserve">Steinwolle MW-WF 60  </w:t>
            </w:r>
          </w:p>
        </w:tc>
        <w:tc>
          <w:tcPr>
            <w:tcW w:w="2520" w:type="dxa"/>
            <w:tcBorders>
              <w:top w:val="nil"/>
              <w:left w:val="nil"/>
              <w:bottom w:val="nil"/>
              <w:right w:val="nil"/>
            </w:tcBorders>
            <w:noWrap/>
            <w:tcMar>
              <w:top w:w="19" w:type="dxa"/>
              <w:left w:w="19" w:type="dxa"/>
              <w:bottom w:w="0" w:type="dxa"/>
              <w:right w:w="19" w:type="dxa"/>
            </w:tcMar>
            <w:vAlign w:val="bottom"/>
          </w:tcPr>
          <w:p w14:paraId="57423E4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0F6053F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FCD335D" w14:textId="77777777" w:rsidR="00345595" w:rsidRPr="004E2C6B" w:rsidRDefault="00345595" w:rsidP="00E4381D">
            <w:pPr>
              <w:rPr>
                <w:rFonts w:asciiTheme="minorHAnsi" w:hAnsiTheme="minorHAnsi"/>
              </w:rPr>
            </w:pPr>
            <w:r w:rsidRPr="004E2C6B">
              <w:rPr>
                <w:rFonts w:asciiTheme="minorHAnsi" w:hAnsiTheme="minorHAnsi"/>
              </w:rPr>
              <w:t>Steinwolle Trittschalldämmung</w:t>
            </w:r>
          </w:p>
        </w:tc>
        <w:tc>
          <w:tcPr>
            <w:tcW w:w="2520" w:type="dxa"/>
            <w:tcBorders>
              <w:top w:val="nil"/>
              <w:left w:val="nil"/>
              <w:bottom w:val="nil"/>
              <w:right w:val="nil"/>
            </w:tcBorders>
            <w:noWrap/>
            <w:tcMar>
              <w:top w:w="19" w:type="dxa"/>
              <w:left w:w="19" w:type="dxa"/>
              <w:bottom w:w="0" w:type="dxa"/>
              <w:right w:w="19" w:type="dxa"/>
            </w:tcMar>
            <w:vAlign w:val="bottom"/>
          </w:tcPr>
          <w:p w14:paraId="3E38429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21412F6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7D82A0F1" w14:textId="77777777" w:rsidR="00345595" w:rsidRPr="004E2C6B" w:rsidRDefault="00345595" w:rsidP="00E4381D">
            <w:pPr>
              <w:rPr>
                <w:rFonts w:asciiTheme="minorHAnsi" w:hAnsiTheme="minorHAnsi"/>
              </w:rPr>
            </w:pPr>
            <w:r w:rsidRPr="004E2C6B">
              <w:rPr>
                <w:rFonts w:asciiTheme="minorHAnsi" w:hAnsiTheme="minorHAnsi"/>
              </w:rPr>
              <w:t>Stroh</w:t>
            </w:r>
          </w:p>
        </w:tc>
        <w:tc>
          <w:tcPr>
            <w:tcW w:w="2520" w:type="dxa"/>
            <w:tcBorders>
              <w:top w:val="nil"/>
              <w:left w:val="nil"/>
              <w:bottom w:val="nil"/>
              <w:right w:val="nil"/>
            </w:tcBorders>
            <w:noWrap/>
            <w:tcMar>
              <w:top w:w="19" w:type="dxa"/>
              <w:left w:w="19" w:type="dxa"/>
              <w:bottom w:w="0" w:type="dxa"/>
              <w:right w:w="19" w:type="dxa"/>
            </w:tcMar>
            <w:vAlign w:val="bottom"/>
          </w:tcPr>
          <w:p w14:paraId="176538D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4492A1C"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CC4197F" w14:textId="77777777" w:rsidR="00345595" w:rsidRPr="004E2C6B" w:rsidRDefault="001C1086" w:rsidP="00E4381D">
            <w:pPr>
              <w:rPr>
                <w:rFonts w:asciiTheme="minorHAnsi" w:hAnsiTheme="minorHAnsi"/>
              </w:rPr>
            </w:pPr>
            <w:r>
              <w:rPr>
                <w:rFonts w:asciiTheme="minorHAnsi" w:hAnsiTheme="minorHAnsi"/>
              </w:rPr>
              <w:t>Vakuum-Isolations-Pane</w:t>
            </w:r>
            <w:r w:rsidR="00345595" w:rsidRPr="004E2C6B">
              <w:rPr>
                <w:rFonts w:asciiTheme="minorHAnsi" w:hAnsiTheme="minorHAnsi"/>
              </w:rPr>
              <w:t>l (VIP)</w:t>
            </w:r>
          </w:p>
        </w:tc>
        <w:tc>
          <w:tcPr>
            <w:tcW w:w="2520" w:type="dxa"/>
            <w:tcBorders>
              <w:top w:val="nil"/>
              <w:left w:val="nil"/>
              <w:bottom w:val="nil"/>
              <w:right w:val="nil"/>
            </w:tcBorders>
            <w:noWrap/>
            <w:tcMar>
              <w:top w:w="19" w:type="dxa"/>
              <w:left w:w="19" w:type="dxa"/>
              <w:bottom w:w="0" w:type="dxa"/>
              <w:right w:w="19" w:type="dxa"/>
            </w:tcMar>
            <w:vAlign w:val="bottom"/>
          </w:tcPr>
          <w:p w14:paraId="6A12F4E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DD9D856"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35E1743A" w14:textId="77777777" w:rsidR="00345595" w:rsidRPr="004E2C6B" w:rsidRDefault="00345595" w:rsidP="00E4381D">
            <w:pPr>
              <w:rPr>
                <w:rFonts w:asciiTheme="minorHAnsi" w:hAnsiTheme="minorHAnsi"/>
              </w:rPr>
            </w:pPr>
            <w:r w:rsidRPr="004E2C6B">
              <w:rPr>
                <w:rFonts w:asciiTheme="minorHAnsi" w:hAnsiTheme="minorHAnsi"/>
              </w:rPr>
              <w:t>Zellulosefaserflocken Decken</w:t>
            </w:r>
          </w:p>
        </w:tc>
        <w:tc>
          <w:tcPr>
            <w:tcW w:w="2520" w:type="dxa"/>
            <w:tcBorders>
              <w:top w:val="nil"/>
              <w:left w:val="nil"/>
              <w:bottom w:val="nil"/>
              <w:right w:val="nil"/>
            </w:tcBorders>
            <w:noWrap/>
            <w:tcMar>
              <w:top w:w="19" w:type="dxa"/>
              <w:left w:w="19" w:type="dxa"/>
              <w:bottom w:w="0" w:type="dxa"/>
              <w:right w:w="19" w:type="dxa"/>
            </w:tcMar>
            <w:vAlign w:val="bottom"/>
          </w:tcPr>
          <w:p w14:paraId="253498E2"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FA2634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94D4AF6" w14:textId="77777777" w:rsidR="00345595" w:rsidRPr="004E2C6B" w:rsidRDefault="00345595" w:rsidP="00E4381D">
            <w:pPr>
              <w:rPr>
                <w:rFonts w:asciiTheme="minorHAnsi" w:hAnsiTheme="minorHAnsi"/>
              </w:rPr>
            </w:pPr>
            <w:r w:rsidRPr="004E2C6B">
              <w:rPr>
                <w:rFonts w:asciiTheme="minorHAnsi" w:hAnsiTheme="minorHAnsi"/>
              </w:rPr>
              <w:t>Zellulosefaserflocken Wände</w:t>
            </w:r>
          </w:p>
        </w:tc>
        <w:tc>
          <w:tcPr>
            <w:tcW w:w="2520" w:type="dxa"/>
            <w:tcBorders>
              <w:top w:val="nil"/>
              <w:left w:val="nil"/>
              <w:bottom w:val="nil"/>
              <w:right w:val="nil"/>
            </w:tcBorders>
            <w:noWrap/>
            <w:tcMar>
              <w:top w:w="19" w:type="dxa"/>
              <w:left w:w="19" w:type="dxa"/>
              <w:bottom w:w="0" w:type="dxa"/>
              <w:right w:w="19" w:type="dxa"/>
            </w:tcMar>
            <w:vAlign w:val="bottom"/>
          </w:tcPr>
          <w:p w14:paraId="0541929E"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415CAD7F" w14:textId="77777777" w:rsidTr="00345595">
        <w:trPr>
          <w:trHeight w:val="255"/>
        </w:trPr>
        <w:tc>
          <w:tcPr>
            <w:tcW w:w="5406" w:type="dxa"/>
            <w:tcBorders>
              <w:top w:val="nil"/>
              <w:left w:val="nil"/>
              <w:bottom w:val="nil"/>
              <w:right w:val="nil"/>
            </w:tcBorders>
            <w:noWrap/>
            <w:tcMar>
              <w:top w:w="19" w:type="dxa"/>
              <w:left w:w="19" w:type="dxa"/>
              <w:bottom w:w="0" w:type="dxa"/>
              <w:right w:w="19" w:type="dxa"/>
            </w:tcMar>
            <w:vAlign w:val="bottom"/>
          </w:tcPr>
          <w:p w14:paraId="53C8921C" w14:textId="77777777" w:rsidR="00345595" w:rsidRPr="004E2C6B" w:rsidRDefault="00345595" w:rsidP="00E4381D">
            <w:pPr>
              <w:rPr>
                <w:rFonts w:asciiTheme="minorHAnsi" w:hAnsiTheme="minorHAnsi"/>
              </w:rPr>
            </w:pPr>
            <w:r w:rsidRPr="004E2C6B">
              <w:rPr>
                <w:rFonts w:asciiTheme="minorHAnsi" w:hAnsiTheme="minorHAnsi"/>
              </w:rPr>
              <w:t>Zellulosefaserplatten</w:t>
            </w:r>
          </w:p>
        </w:tc>
        <w:tc>
          <w:tcPr>
            <w:tcW w:w="2520" w:type="dxa"/>
            <w:tcBorders>
              <w:top w:val="nil"/>
              <w:left w:val="nil"/>
              <w:bottom w:val="nil"/>
              <w:right w:val="nil"/>
            </w:tcBorders>
            <w:noWrap/>
            <w:tcMar>
              <w:top w:w="19" w:type="dxa"/>
              <w:left w:w="19" w:type="dxa"/>
              <w:bottom w:w="0" w:type="dxa"/>
              <w:right w:w="19" w:type="dxa"/>
            </w:tcMar>
            <w:vAlign w:val="bottom"/>
          </w:tcPr>
          <w:p w14:paraId="509A0FCB" w14:textId="77777777" w:rsidR="00345595" w:rsidRPr="004E2C6B" w:rsidRDefault="00345595" w:rsidP="00E4381D">
            <w:pPr>
              <w:rPr>
                <w:rFonts w:asciiTheme="minorHAnsi" w:hAnsiTheme="minorHAnsi"/>
              </w:rPr>
            </w:pPr>
            <w:r w:rsidRPr="004E2C6B">
              <w:rPr>
                <w:rFonts w:asciiTheme="minorHAnsi" w:hAnsiTheme="minorHAnsi"/>
              </w:rPr>
              <w:t>50</w:t>
            </w:r>
          </w:p>
        </w:tc>
      </w:tr>
    </w:tbl>
    <w:p w14:paraId="1B78B74F" w14:textId="77777777" w:rsidR="00345595" w:rsidRPr="004E2C6B" w:rsidRDefault="00345595" w:rsidP="00E4381D">
      <w:pPr>
        <w:pStyle w:val="Kopfzeile"/>
        <w:rPr>
          <w:rFonts w:asciiTheme="minorHAnsi" w:hAnsiTheme="minorHAnsi"/>
        </w:rPr>
      </w:pPr>
    </w:p>
    <w:p w14:paraId="011D00D5" w14:textId="77777777" w:rsidR="00345595" w:rsidRPr="004E2C6B" w:rsidRDefault="00345595" w:rsidP="00E4381D">
      <w:pPr>
        <w:rPr>
          <w:rFonts w:asciiTheme="minorHAnsi" w:hAnsiTheme="minorHAnsi"/>
        </w:rPr>
      </w:pPr>
    </w:p>
    <w:p w14:paraId="50B5A885" w14:textId="77777777" w:rsidR="00345595" w:rsidRPr="004E2C6B" w:rsidRDefault="00345595" w:rsidP="001C1086">
      <w:pPr>
        <w:pStyle w:val="berschrift2"/>
      </w:pPr>
      <w:r w:rsidRPr="004E2C6B">
        <w:br w:type="page"/>
      </w:r>
      <w:bookmarkStart w:id="19" w:name="_Toc244047009"/>
      <w:bookmarkStart w:id="20" w:name="_Toc426966812"/>
      <w:r w:rsidRPr="004E2C6B">
        <w:lastRenderedPageBreak/>
        <w:t>Beläge, Fußbodenmaterialien, Textilien</w:t>
      </w:r>
      <w:bookmarkEnd w:id="19"/>
      <w:bookmarkEnd w:id="20"/>
    </w:p>
    <w:p w14:paraId="640ED88C" w14:textId="77777777" w:rsidR="00345595" w:rsidRPr="004E2C6B" w:rsidRDefault="00345595" w:rsidP="00E4381D">
      <w:pPr>
        <w:rPr>
          <w:rFonts w:asciiTheme="minorHAnsi" w:hAnsiTheme="minorHAnsi"/>
        </w:rPr>
      </w:pPr>
      <w:r w:rsidRPr="004E2C6B">
        <w:rPr>
          <w:rFonts w:asciiTheme="minorHAnsi" w:hAnsiTheme="minorHAnsi"/>
        </w:rPr>
        <w:t>Für Beläge ist eine differenzierte Betrachtung in Abhängigkeit der Nutzung notwendig. Diese Aufgabe muss einem zukünftigen Forschungsprojekt vorbehalten bleiben. Es werden daher vorab  die Kenndaten aus dem IBO-Passivhausbauteilkatalog vorgeschlagen.</w:t>
      </w:r>
    </w:p>
    <w:p w14:paraId="28965D2F" w14:textId="77777777" w:rsidR="00345595" w:rsidRPr="004E2C6B" w:rsidRDefault="00345595" w:rsidP="00E4381D">
      <w:pPr>
        <w:rPr>
          <w:rFonts w:asciiTheme="minorHAnsi" w:hAnsiTheme="minorHAnsi"/>
        </w:rPr>
      </w:pPr>
    </w:p>
    <w:tbl>
      <w:tblPr>
        <w:tblW w:w="8627" w:type="dxa"/>
        <w:tblCellMar>
          <w:left w:w="0" w:type="dxa"/>
          <w:right w:w="0" w:type="dxa"/>
        </w:tblCellMar>
        <w:tblLook w:val="0000" w:firstRow="0" w:lastRow="0" w:firstColumn="0" w:lastColumn="0" w:noHBand="0" w:noVBand="0"/>
      </w:tblPr>
      <w:tblGrid>
        <w:gridCol w:w="6256"/>
        <w:gridCol w:w="2371"/>
      </w:tblGrid>
      <w:tr w:rsidR="00345595" w:rsidRPr="004E2C6B" w14:paraId="7E267FB4" w14:textId="77777777" w:rsidTr="00345595">
        <w:tc>
          <w:tcPr>
            <w:tcW w:w="6256" w:type="dxa"/>
            <w:tcBorders>
              <w:top w:val="nil"/>
              <w:left w:val="nil"/>
              <w:bottom w:val="nil"/>
              <w:right w:val="nil"/>
            </w:tcBorders>
            <w:noWrap/>
            <w:tcMar>
              <w:top w:w="19" w:type="dxa"/>
              <w:left w:w="19" w:type="dxa"/>
              <w:bottom w:w="0" w:type="dxa"/>
              <w:right w:w="19" w:type="dxa"/>
            </w:tcMar>
            <w:vAlign w:val="bottom"/>
          </w:tcPr>
          <w:p w14:paraId="2B81A440" w14:textId="77777777" w:rsidR="00345595" w:rsidRPr="004E2C6B" w:rsidRDefault="00345595" w:rsidP="00E4381D">
            <w:pPr>
              <w:rPr>
                <w:rFonts w:asciiTheme="minorHAnsi" w:hAnsiTheme="minorHAnsi"/>
              </w:rPr>
            </w:pPr>
            <w:r w:rsidRPr="004E2C6B">
              <w:rPr>
                <w:rFonts w:asciiTheme="minorHAnsi" w:hAnsiTheme="minorHAnsi"/>
              </w:rPr>
              <w:t>Baustoff</w:t>
            </w:r>
          </w:p>
        </w:tc>
        <w:tc>
          <w:tcPr>
            <w:tcW w:w="2371" w:type="dxa"/>
            <w:tcBorders>
              <w:top w:val="nil"/>
              <w:left w:val="nil"/>
              <w:bottom w:val="nil"/>
              <w:right w:val="nil"/>
            </w:tcBorders>
            <w:tcMar>
              <w:top w:w="19" w:type="dxa"/>
              <w:left w:w="19" w:type="dxa"/>
              <w:bottom w:w="0" w:type="dxa"/>
              <w:right w:w="19" w:type="dxa"/>
            </w:tcMar>
            <w:vAlign w:val="bottom"/>
          </w:tcPr>
          <w:p w14:paraId="2786EC5D" w14:textId="77777777" w:rsidR="00345595" w:rsidRPr="004E2C6B" w:rsidRDefault="00345595" w:rsidP="00E4381D">
            <w:pPr>
              <w:rPr>
                <w:rFonts w:asciiTheme="minorHAnsi" w:hAnsiTheme="minorHAnsi"/>
              </w:rPr>
            </w:pPr>
            <w:r w:rsidRPr="004E2C6B">
              <w:rPr>
                <w:rFonts w:asciiTheme="minorHAnsi" w:hAnsiTheme="minorHAnsi"/>
              </w:rPr>
              <w:t>Nutzungsdauer (Jahre)</w:t>
            </w:r>
          </w:p>
        </w:tc>
      </w:tr>
      <w:tr w:rsidR="00345595" w:rsidRPr="004E2C6B" w14:paraId="03A8F795"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5FE0704" w14:textId="77777777" w:rsidR="00345595" w:rsidRPr="004E2C6B" w:rsidRDefault="00345595" w:rsidP="00E4381D">
            <w:pPr>
              <w:rPr>
                <w:rFonts w:asciiTheme="minorHAnsi" w:hAnsiTheme="minorHAnsi"/>
              </w:rPr>
            </w:pPr>
            <w:r w:rsidRPr="004E2C6B">
              <w:rPr>
                <w:rFonts w:asciiTheme="minorHAnsi" w:hAnsiTheme="minorHAnsi"/>
              </w:rPr>
              <w:t>Gummi -Bodenbelag</w:t>
            </w:r>
          </w:p>
        </w:tc>
        <w:tc>
          <w:tcPr>
            <w:tcW w:w="0" w:type="auto"/>
            <w:tcBorders>
              <w:top w:val="nil"/>
              <w:left w:val="nil"/>
              <w:bottom w:val="nil"/>
              <w:right w:val="nil"/>
            </w:tcBorders>
            <w:noWrap/>
            <w:tcMar>
              <w:top w:w="19" w:type="dxa"/>
              <w:left w:w="19" w:type="dxa"/>
              <w:bottom w:w="0" w:type="dxa"/>
              <w:right w:w="19" w:type="dxa"/>
            </w:tcMar>
            <w:vAlign w:val="bottom"/>
          </w:tcPr>
          <w:p w14:paraId="1D5FEA37"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4181A00A"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042EBA11" w14:textId="77777777" w:rsidR="00345595" w:rsidRPr="004E2C6B" w:rsidRDefault="00345595" w:rsidP="00E4381D">
            <w:pPr>
              <w:rPr>
                <w:rFonts w:asciiTheme="minorHAnsi" w:hAnsiTheme="minorHAnsi"/>
              </w:rPr>
            </w:pPr>
            <w:r w:rsidRPr="004E2C6B">
              <w:rPr>
                <w:rFonts w:asciiTheme="minorHAnsi" w:hAnsiTheme="minorHAnsi"/>
              </w:rPr>
              <w:t>Gummi-Noppenbelag</w:t>
            </w:r>
          </w:p>
        </w:tc>
        <w:tc>
          <w:tcPr>
            <w:tcW w:w="0" w:type="auto"/>
            <w:tcBorders>
              <w:top w:val="nil"/>
              <w:left w:val="nil"/>
              <w:bottom w:val="nil"/>
              <w:right w:val="nil"/>
            </w:tcBorders>
            <w:noWrap/>
            <w:tcMar>
              <w:top w:w="19" w:type="dxa"/>
              <w:left w:w="19" w:type="dxa"/>
              <w:bottom w:w="0" w:type="dxa"/>
              <w:right w:w="19" w:type="dxa"/>
            </w:tcMar>
            <w:vAlign w:val="bottom"/>
          </w:tcPr>
          <w:p w14:paraId="0FA4D4BA"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7660272A"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4E56984" w14:textId="77777777" w:rsidR="00345595" w:rsidRPr="004E2C6B" w:rsidRDefault="00345595" w:rsidP="00E4381D">
            <w:pPr>
              <w:rPr>
                <w:rFonts w:asciiTheme="minorHAnsi" w:hAnsiTheme="minorHAnsi"/>
              </w:rPr>
            </w:pPr>
            <w:r w:rsidRPr="004E2C6B">
              <w:rPr>
                <w:rFonts w:asciiTheme="minorHAnsi" w:hAnsiTheme="minorHAnsi"/>
              </w:rPr>
              <w:t>Holzboden</w:t>
            </w:r>
          </w:p>
        </w:tc>
        <w:tc>
          <w:tcPr>
            <w:tcW w:w="0" w:type="auto"/>
            <w:tcBorders>
              <w:top w:val="nil"/>
              <w:left w:val="nil"/>
              <w:bottom w:val="nil"/>
              <w:right w:val="nil"/>
            </w:tcBorders>
            <w:noWrap/>
            <w:tcMar>
              <w:top w:w="19" w:type="dxa"/>
              <w:left w:w="19" w:type="dxa"/>
              <w:bottom w:w="0" w:type="dxa"/>
              <w:right w:w="19" w:type="dxa"/>
            </w:tcMar>
            <w:vAlign w:val="bottom"/>
          </w:tcPr>
          <w:p w14:paraId="100DA42E"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172D7AD3"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61CB67C6" w14:textId="77777777" w:rsidR="00345595" w:rsidRPr="004E2C6B" w:rsidRDefault="00345595" w:rsidP="00E4381D">
            <w:pPr>
              <w:rPr>
                <w:rFonts w:asciiTheme="minorHAnsi" w:hAnsiTheme="minorHAnsi"/>
              </w:rPr>
            </w:pPr>
            <w:r w:rsidRPr="004E2C6B">
              <w:rPr>
                <w:rFonts w:asciiTheme="minorHAnsi" w:hAnsiTheme="minorHAnsi"/>
              </w:rPr>
              <w:t>Keramische Fliesen</w:t>
            </w:r>
          </w:p>
        </w:tc>
        <w:tc>
          <w:tcPr>
            <w:tcW w:w="0" w:type="auto"/>
            <w:tcBorders>
              <w:top w:val="nil"/>
              <w:left w:val="nil"/>
              <w:bottom w:val="nil"/>
              <w:right w:val="nil"/>
            </w:tcBorders>
            <w:noWrap/>
            <w:tcMar>
              <w:top w:w="19" w:type="dxa"/>
              <w:left w:w="19" w:type="dxa"/>
              <w:bottom w:w="0" w:type="dxa"/>
              <w:right w:w="19" w:type="dxa"/>
            </w:tcMar>
            <w:vAlign w:val="bottom"/>
          </w:tcPr>
          <w:p w14:paraId="5358F7F6"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6440E5F4"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6CDBE0E" w14:textId="77777777" w:rsidR="00345595" w:rsidRPr="004E2C6B" w:rsidRDefault="00345595" w:rsidP="00E4381D">
            <w:pPr>
              <w:rPr>
                <w:rFonts w:asciiTheme="minorHAnsi" w:hAnsiTheme="minorHAnsi"/>
              </w:rPr>
            </w:pPr>
            <w:proofErr w:type="spellStart"/>
            <w:r w:rsidRPr="004E2C6B">
              <w:rPr>
                <w:rFonts w:asciiTheme="minorHAnsi" w:hAnsiTheme="minorHAnsi"/>
              </w:rPr>
              <w:t>Korkment</w:t>
            </w:r>
            <w:proofErr w:type="spellEnd"/>
          </w:p>
        </w:tc>
        <w:tc>
          <w:tcPr>
            <w:tcW w:w="0" w:type="auto"/>
            <w:tcBorders>
              <w:top w:val="nil"/>
              <w:left w:val="nil"/>
              <w:bottom w:val="nil"/>
              <w:right w:val="nil"/>
            </w:tcBorders>
            <w:noWrap/>
            <w:tcMar>
              <w:top w:w="19" w:type="dxa"/>
              <w:left w:w="19" w:type="dxa"/>
              <w:bottom w:w="0" w:type="dxa"/>
              <w:right w:w="19" w:type="dxa"/>
            </w:tcMar>
            <w:vAlign w:val="bottom"/>
          </w:tcPr>
          <w:p w14:paraId="5E00EAE9"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37E9912F"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8C29E67" w14:textId="77777777" w:rsidR="00345595" w:rsidRPr="004E2C6B" w:rsidRDefault="00345595" w:rsidP="00E4381D">
            <w:pPr>
              <w:rPr>
                <w:rFonts w:asciiTheme="minorHAnsi" w:hAnsiTheme="minorHAnsi"/>
              </w:rPr>
            </w:pPr>
            <w:r w:rsidRPr="004E2C6B">
              <w:rPr>
                <w:rFonts w:asciiTheme="minorHAnsi" w:hAnsiTheme="minorHAnsi"/>
              </w:rPr>
              <w:t>Kunststein</w:t>
            </w:r>
          </w:p>
        </w:tc>
        <w:tc>
          <w:tcPr>
            <w:tcW w:w="0" w:type="auto"/>
            <w:tcBorders>
              <w:top w:val="nil"/>
              <w:left w:val="nil"/>
              <w:bottom w:val="nil"/>
              <w:right w:val="nil"/>
            </w:tcBorders>
            <w:noWrap/>
            <w:tcMar>
              <w:top w:w="19" w:type="dxa"/>
              <w:left w:w="19" w:type="dxa"/>
              <w:bottom w:w="0" w:type="dxa"/>
              <w:right w:w="19" w:type="dxa"/>
            </w:tcMar>
            <w:vAlign w:val="bottom"/>
          </w:tcPr>
          <w:p w14:paraId="4D43AA50"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73E26B39"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167394EA" w14:textId="77777777" w:rsidR="00345595" w:rsidRPr="004E2C6B" w:rsidRDefault="00345595" w:rsidP="00E4381D">
            <w:pPr>
              <w:rPr>
                <w:rFonts w:asciiTheme="minorHAnsi" w:hAnsiTheme="minorHAnsi"/>
              </w:rPr>
            </w:pPr>
            <w:r w:rsidRPr="004E2C6B">
              <w:rPr>
                <w:rFonts w:asciiTheme="minorHAnsi" w:hAnsiTheme="minorHAnsi"/>
              </w:rPr>
              <w:t>Laminatboden DPL</w:t>
            </w:r>
          </w:p>
        </w:tc>
        <w:tc>
          <w:tcPr>
            <w:tcW w:w="0" w:type="auto"/>
            <w:tcBorders>
              <w:top w:val="nil"/>
              <w:left w:val="nil"/>
              <w:bottom w:val="nil"/>
              <w:right w:val="nil"/>
            </w:tcBorders>
            <w:noWrap/>
            <w:tcMar>
              <w:top w:w="19" w:type="dxa"/>
              <w:left w:w="19" w:type="dxa"/>
              <w:bottom w:w="0" w:type="dxa"/>
              <w:right w:w="19" w:type="dxa"/>
            </w:tcMar>
            <w:vAlign w:val="bottom"/>
          </w:tcPr>
          <w:p w14:paraId="6B248A81"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5AD1A0A8"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50386D5B" w14:textId="77777777" w:rsidR="00345595" w:rsidRPr="004E2C6B" w:rsidRDefault="00345595" w:rsidP="00E4381D">
            <w:pPr>
              <w:rPr>
                <w:rFonts w:asciiTheme="minorHAnsi" w:hAnsiTheme="minorHAnsi"/>
              </w:rPr>
            </w:pPr>
            <w:r w:rsidRPr="004E2C6B">
              <w:rPr>
                <w:rFonts w:asciiTheme="minorHAnsi" w:hAnsiTheme="minorHAnsi"/>
              </w:rPr>
              <w:t>Linoleum</w:t>
            </w:r>
          </w:p>
        </w:tc>
        <w:tc>
          <w:tcPr>
            <w:tcW w:w="0" w:type="auto"/>
            <w:tcBorders>
              <w:top w:val="nil"/>
              <w:left w:val="nil"/>
              <w:bottom w:val="nil"/>
              <w:right w:val="nil"/>
            </w:tcBorders>
            <w:noWrap/>
            <w:tcMar>
              <w:top w:w="19" w:type="dxa"/>
              <w:left w:w="19" w:type="dxa"/>
              <w:bottom w:w="0" w:type="dxa"/>
              <w:right w:w="19" w:type="dxa"/>
            </w:tcMar>
            <w:vAlign w:val="bottom"/>
          </w:tcPr>
          <w:p w14:paraId="1FC81B72"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3DBBFAC7"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370D285F" w14:textId="77777777" w:rsidR="00345595" w:rsidRPr="004E2C6B" w:rsidRDefault="00345595" w:rsidP="00E4381D">
            <w:pPr>
              <w:rPr>
                <w:rFonts w:asciiTheme="minorHAnsi" w:hAnsiTheme="minorHAnsi"/>
              </w:rPr>
            </w:pPr>
            <w:r w:rsidRPr="004E2C6B">
              <w:rPr>
                <w:rFonts w:asciiTheme="minorHAnsi" w:hAnsiTheme="minorHAnsi"/>
              </w:rPr>
              <w:t>Massivparkett</w:t>
            </w:r>
          </w:p>
        </w:tc>
        <w:tc>
          <w:tcPr>
            <w:tcW w:w="0" w:type="auto"/>
            <w:tcBorders>
              <w:top w:val="nil"/>
              <w:left w:val="nil"/>
              <w:bottom w:val="nil"/>
              <w:right w:val="nil"/>
            </w:tcBorders>
            <w:noWrap/>
            <w:tcMar>
              <w:top w:w="19" w:type="dxa"/>
              <w:left w:w="19" w:type="dxa"/>
              <w:bottom w:w="0" w:type="dxa"/>
              <w:right w:w="19" w:type="dxa"/>
            </w:tcMar>
            <w:vAlign w:val="bottom"/>
          </w:tcPr>
          <w:p w14:paraId="0ED2881A"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2FA3EFA9"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6F907A02" w14:textId="77777777" w:rsidR="00345595" w:rsidRPr="004E2C6B" w:rsidRDefault="00345595" w:rsidP="00E4381D">
            <w:pPr>
              <w:rPr>
                <w:rFonts w:asciiTheme="minorHAnsi" w:hAnsiTheme="minorHAnsi"/>
              </w:rPr>
            </w:pPr>
            <w:r w:rsidRPr="004E2C6B">
              <w:rPr>
                <w:rFonts w:asciiTheme="minorHAnsi" w:hAnsiTheme="minorHAnsi"/>
              </w:rPr>
              <w:t>Mehrschichtparkett</w:t>
            </w:r>
          </w:p>
        </w:tc>
        <w:tc>
          <w:tcPr>
            <w:tcW w:w="0" w:type="auto"/>
            <w:tcBorders>
              <w:top w:val="nil"/>
              <w:left w:val="nil"/>
              <w:bottom w:val="nil"/>
              <w:right w:val="nil"/>
            </w:tcBorders>
            <w:noWrap/>
            <w:tcMar>
              <w:top w:w="19" w:type="dxa"/>
              <w:left w:w="19" w:type="dxa"/>
              <w:bottom w:w="0" w:type="dxa"/>
              <w:right w:w="19" w:type="dxa"/>
            </w:tcMar>
            <w:vAlign w:val="bottom"/>
          </w:tcPr>
          <w:p w14:paraId="14A59724"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1531A2D5"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3F2DE6FC" w14:textId="77777777" w:rsidR="00345595" w:rsidRPr="004E2C6B" w:rsidRDefault="00345595" w:rsidP="00E4381D">
            <w:pPr>
              <w:rPr>
                <w:rFonts w:asciiTheme="minorHAnsi" w:hAnsiTheme="minorHAnsi"/>
              </w:rPr>
            </w:pPr>
            <w:r w:rsidRPr="004E2C6B">
              <w:rPr>
                <w:rFonts w:asciiTheme="minorHAnsi" w:hAnsiTheme="minorHAnsi"/>
              </w:rPr>
              <w:t>Naturstein</w:t>
            </w:r>
          </w:p>
        </w:tc>
        <w:tc>
          <w:tcPr>
            <w:tcW w:w="0" w:type="auto"/>
            <w:tcBorders>
              <w:top w:val="nil"/>
              <w:left w:val="nil"/>
              <w:bottom w:val="nil"/>
              <w:right w:val="nil"/>
            </w:tcBorders>
            <w:noWrap/>
            <w:tcMar>
              <w:top w:w="19" w:type="dxa"/>
              <w:left w:w="19" w:type="dxa"/>
              <w:bottom w:w="0" w:type="dxa"/>
              <w:right w:w="19" w:type="dxa"/>
            </w:tcMar>
            <w:vAlign w:val="bottom"/>
          </w:tcPr>
          <w:p w14:paraId="5F031B0D" w14:textId="77777777" w:rsidR="00345595" w:rsidRPr="004E2C6B" w:rsidRDefault="00345595" w:rsidP="00E4381D">
            <w:pPr>
              <w:rPr>
                <w:rFonts w:asciiTheme="minorHAnsi" w:hAnsiTheme="minorHAnsi"/>
              </w:rPr>
            </w:pPr>
            <w:r w:rsidRPr="004E2C6B">
              <w:rPr>
                <w:rFonts w:asciiTheme="minorHAnsi" w:hAnsiTheme="minorHAnsi"/>
              </w:rPr>
              <w:t>50</w:t>
            </w:r>
          </w:p>
        </w:tc>
      </w:tr>
      <w:tr w:rsidR="00345595" w:rsidRPr="004E2C6B" w14:paraId="39482915"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C408871" w14:textId="77777777" w:rsidR="00345595" w:rsidRPr="004E2C6B" w:rsidRDefault="00345595" w:rsidP="00E4381D">
            <w:pPr>
              <w:rPr>
                <w:rFonts w:asciiTheme="minorHAnsi" w:hAnsiTheme="minorHAnsi"/>
              </w:rPr>
            </w:pPr>
            <w:r w:rsidRPr="004E2C6B">
              <w:rPr>
                <w:rFonts w:asciiTheme="minorHAnsi" w:hAnsiTheme="minorHAnsi"/>
              </w:rPr>
              <w:t>Parkettkleber</w:t>
            </w:r>
          </w:p>
        </w:tc>
        <w:tc>
          <w:tcPr>
            <w:tcW w:w="0" w:type="auto"/>
            <w:tcBorders>
              <w:top w:val="nil"/>
              <w:left w:val="nil"/>
              <w:bottom w:val="nil"/>
              <w:right w:val="nil"/>
            </w:tcBorders>
            <w:noWrap/>
            <w:tcMar>
              <w:top w:w="19" w:type="dxa"/>
              <w:left w:w="19" w:type="dxa"/>
              <w:bottom w:w="0" w:type="dxa"/>
              <w:right w:w="19" w:type="dxa"/>
            </w:tcMar>
            <w:vAlign w:val="bottom"/>
          </w:tcPr>
          <w:p w14:paraId="42BF2055"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40BD084A"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05CDA0E" w14:textId="77777777" w:rsidR="00345595" w:rsidRPr="004E2C6B" w:rsidRDefault="00345595" w:rsidP="00E4381D">
            <w:pPr>
              <w:rPr>
                <w:rFonts w:asciiTheme="minorHAnsi" w:hAnsiTheme="minorHAnsi"/>
              </w:rPr>
            </w:pPr>
            <w:proofErr w:type="spellStart"/>
            <w:r w:rsidRPr="004E2C6B">
              <w:rPr>
                <w:rFonts w:asciiTheme="minorHAnsi" w:hAnsiTheme="minorHAnsi"/>
              </w:rPr>
              <w:t>Polyamidteppich</w:t>
            </w:r>
            <w:proofErr w:type="spellEnd"/>
          </w:p>
        </w:tc>
        <w:tc>
          <w:tcPr>
            <w:tcW w:w="0" w:type="auto"/>
            <w:tcBorders>
              <w:top w:val="nil"/>
              <w:left w:val="nil"/>
              <w:bottom w:val="nil"/>
              <w:right w:val="nil"/>
            </w:tcBorders>
            <w:noWrap/>
            <w:tcMar>
              <w:top w:w="19" w:type="dxa"/>
              <w:left w:w="19" w:type="dxa"/>
              <w:bottom w:w="0" w:type="dxa"/>
              <w:right w:w="19" w:type="dxa"/>
            </w:tcMar>
            <w:vAlign w:val="bottom"/>
          </w:tcPr>
          <w:p w14:paraId="2526133E"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7D2D441A"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2EF3E5C3" w14:textId="77777777" w:rsidR="00345595" w:rsidRPr="004E2C6B" w:rsidRDefault="00345595" w:rsidP="00E4381D">
            <w:pPr>
              <w:rPr>
                <w:rFonts w:asciiTheme="minorHAnsi" w:hAnsiTheme="minorHAnsi"/>
              </w:rPr>
            </w:pPr>
            <w:r w:rsidRPr="004E2C6B">
              <w:rPr>
                <w:rFonts w:asciiTheme="minorHAnsi" w:hAnsiTheme="minorHAnsi"/>
              </w:rPr>
              <w:t>PVC-Belag</w:t>
            </w:r>
          </w:p>
        </w:tc>
        <w:tc>
          <w:tcPr>
            <w:tcW w:w="0" w:type="auto"/>
            <w:tcBorders>
              <w:top w:val="nil"/>
              <w:left w:val="nil"/>
              <w:bottom w:val="nil"/>
              <w:right w:val="nil"/>
            </w:tcBorders>
            <w:noWrap/>
            <w:tcMar>
              <w:top w:w="19" w:type="dxa"/>
              <w:left w:w="19" w:type="dxa"/>
              <w:bottom w:w="0" w:type="dxa"/>
              <w:right w:w="19" w:type="dxa"/>
            </w:tcMar>
            <w:vAlign w:val="bottom"/>
          </w:tcPr>
          <w:p w14:paraId="5DC22C60"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6488ADBC"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4C9A827F" w14:textId="77777777" w:rsidR="00345595" w:rsidRPr="004E2C6B" w:rsidRDefault="00345595" w:rsidP="00E4381D">
            <w:pPr>
              <w:rPr>
                <w:rFonts w:asciiTheme="minorHAnsi" w:hAnsiTheme="minorHAnsi"/>
              </w:rPr>
            </w:pPr>
            <w:r w:rsidRPr="004E2C6B">
              <w:rPr>
                <w:rFonts w:asciiTheme="minorHAnsi" w:hAnsiTheme="minorHAnsi"/>
              </w:rPr>
              <w:t>Wollteppich</w:t>
            </w:r>
          </w:p>
        </w:tc>
        <w:tc>
          <w:tcPr>
            <w:tcW w:w="0" w:type="auto"/>
            <w:tcBorders>
              <w:top w:val="nil"/>
              <w:left w:val="nil"/>
              <w:bottom w:val="nil"/>
              <w:right w:val="nil"/>
            </w:tcBorders>
            <w:noWrap/>
            <w:tcMar>
              <w:top w:w="19" w:type="dxa"/>
              <w:left w:w="19" w:type="dxa"/>
              <w:bottom w:w="0" w:type="dxa"/>
              <w:right w:w="19" w:type="dxa"/>
            </w:tcMar>
            <w:vAlign w:val="bottom"/>
          </w:tcPr>
          <w:p w14:paraId="5E8D0F16"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0FF90856"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6A7DF0F7" w14:textId="77777777" w:rsidR="00345595" w:rsidRPr="004E2C6B" w:rsidRDefault="00345595" w:rsidP="00E4381D">
            <w:pPr>
              <w:rPr>
                <w:rFonts w:asciiTheme="minorHAnsi" w:hAnsiTheme="minorHAnsi"/>
              </w:rPr>
            </w:pPr>
            <w:r w:rsidRPr="004E2C6B">
              <w:rPr>
                <w:rFonts w:asciiTheme="minorHAnsi" w:hAnsiTheme="minorHAnsi"/>
              </w:rPr>
              <w:t xml:space="preserve">Polyolefin-Bodenbelag auf Basis von PE und PU </w:t>
            </w:r>
          </w:p>
        </w:tc>
        <w:tc>
          <w:tcPr>
            <w:tcW w:w="0" w:type="auto"/>
            <w:tcBorders>
              <w:top w:val="nil"/>
              <w:left w:val="nil"/>
              <w:bottom w:val="nil"/>
              <w:right w:val="nil"/>
            </w:tcBorders>
            <w:noWrap/>
            <w:tcMar>
              <w:top w:w="19" w:type="dxa"/>
              <w:left w:w="19" w:type="dxa"/>
              <w:bottom w:w="0" w:type="dxa"/>
              <w:right w:w="19" w:type="dxa"/>
            </w:tcMar>
            <w:vAlign w:val="bottom"/>
          </w:tcPr>
          <w:p w14:paraId="7C92349B" w14:textId="77777777" w:rsidR="00345595" w:rsidRPr="004E2C6B" w:rsidRDefault="00345595" w:rsidP="00E4381D">
            <w:pPr>
              <w:rPr>
                <w:rFonts w:asciiTheme="minorHAnsi" w:hAnsiTheme="minorHAnsi"/>
              </w:rPr>
            </w:pPr>
            <w:r w:rsidRPr="004E2C6B">
              <w:rPr>
                <w:rFonts w:asciiTheme="minorHAnsi" w:hAnsiTheme="minorHAnsi"/>
              </w:rPr>
              <w:t>10</w:t>
            </w:r>
          </w:p>
        </w:tc>
      </w:tr>
      <w:tr w:rsidR="00345595" w:rsidRPr="004E2C6B" w14:paraId="2DE3DA08"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5FC17F9E" w14:textId="77777777" w:rsidR="00345595" w:rsidRPr="004E2C6B" w:rsidRDefault="00345595" w:rsidP="00E4381D">
            <w:pPr>
              <w:rPr>
                <w:rFonts w:asciiTheme="minorHAnsi" w:hAnsiTheme="minorHAnsi"/>
              </w:rPr>
            </w:pPr>
            <w:r w:rsidRPr="004E2C6B">
              <w:rPr>
                <w:rFonts w:asciiTheme="minorHAnsi" w:hAnsiTheme="minorHAnsi"/>
              </w:rPr>
              <w:t>Mosaikparkett (Klebeparkett, Hartholz) +Kleber</w:t>
            </w:r>
          </w:p>
        </w:tc>
        <w:tc>
          <w:tcPr>
            <w:tcW w:w="0" w:type="auto"/>
            <w:tcBorders>
              <w:top w:val="nil"/>
              <w:left w:val="nil"/>
              <w:bottom w:val="nil"/>
              <w:right w:val="nil"/>
            </w:tcBorders>
            <w:noWrap/>
            <w:tcMar>
              <w:top w:w="19" w:type="dxa"/>
              <w:left w:w="19" w:type="dxa"/>
              <w:bottom w:w="0" w:type="dxa"/>
              <w:right w:w="19" w:type="dxa"/>
            </w:tcMar>
            <w:vAlign w:val="bottom"/>
          </w:tcPr>
          <w:p w14:paraId="1D49A8F7" w14:textId="77777777" w:rsidR="00345595" w:rsidRPr="004E2C6B" w:rsidRDefault="00345595" w:rsidP="00E4381D">
            <w:pPr>
              <w:rPr>
                <w:rFonts w:asciiTheme="minorHAnsi" w:hAnsiTheme="minorHAnsi"/>
              </w:rPr>
            </w:pPr>
            <w:r w:rsidRPr="004E2C6B">
              <w:rPr>
                <w:rFonts w:asciiTheme="minorHAnsi" w:hAnsiTheme="minorHAnsi"/>
              </w:rPr>
              <w:t>25</w:t>
            </w:r>
          </w:p>
        </w:tc>
      </w:tr>
      <w:tr w:rsidR="00345595" w:rsidRPr="004E2C6B" w14:paraId="5A688839" w14:textId="77777777" w:rsidTr="00345595">
        <w:trPr>
          <w:trHeight w:val="255"/>
        </w:trPr>
        <w:tc>
          <w:tcPr>
            <w:tcW w:w="6256" w:type="dxa"/>
            <w:tcBorders>
              <w:top w:val="nil"/>
              <w:left w:val="nil"/>
              <w:bottom w:val="nil"/>
              <w:right w:val="nil"/>
            </w:tcBorders>
            <w:noWrap/>
            <w:tcMar>
              <w:top w:w="19" w:type="dxa"/>
              <w:left w:w="19" w:type="dxa"/>
              <w:bottom w:w="0" w:type="dxa"/>
              <w:right w:w="19" w:type="dxa"/>
            </w:tcMar>
            <w:vAlign w:val="bottom"/>
          </w:tcPr>
          <w:p w14:paraId="193037A1" w14:textId="77777777" w:rsidR="00345595" w:rsidRPr="004E2C6B" w:rsidRDefault="00345595" w:rsidP="00E4381D">
            <w:pPr>
              <w:rPr>
                <w:rFonts w:asciiTheme="minorHAnsi" w:hAnsiTheme="minorHAnsi"/>
              </w:rPr>
            </w:pPr>
            <w:r w:rsidRPr="004E2C6B">
              <w:rPr>
                <w:rFonts w:asciiTheme="minorHAnsi" w:hAnsiTheme="minorHAnsi"/>
              </w:rPr>
              <w:t>Holzboden aus Tropenholz ohne FSC-COC-Zertifikat</w:t>
            </w:r>
          </w:p>
        </w:tc>
        <w:tc>
          <w:tcPr>
            <w:tcW w:w="0" w:type="auto"/>
            <w:tcBorders>
              <w:top w:val="nil"/>
              <w:left w:val="nil"/>
              <w:bottom w:val="nil"/>
              <w:right w:val="nil"/>
            </w:tcBorders>
            <w:noWrap/>
            <w:tcMar>
              <w:top w:w="19" w:type="dxa"/>
              <w:left w:w="19" w:type="dxa"/>
              <w:bottom w:w="0" w:type="dxa"/>
              <w:right w:w="19" w:type="dxa"/>
            </w:tcMar>
            <w:vAlign w:val="bottom"/>
          </w:tcPr>
          <w:p w14:paraId="69D2E358" w14:textId="77777777" w:rsidR="00345595" w:rsidRPr="004E2C6B" w:rsidRDefault="00345595" w:rsidP="00E4381D">
            <w:pPr>
              <w:rPr>
                <w:rFonts w:asciiTheme="minorHAnsi" w:hAnsiTheme="minorHAnsi"/>
              </w:rPr>
            </w:pPr>
            <w:r w:rsidRPr="004E2C6B">
              <w:rPr>
                <w:rFonts w:asciiTheme="minorHAnsi" w:hAnsiTheme="minorHAnsi"/>
              </w:rPr>
              <w:t>25</w:t>
            </w:r>
          </w:p>
        </w:tc>
      </w:tr>
    </w:tbl>
    <w:p w14:paraId="773EEA11" w14:textId="77777777" w:rsidR="00345595" w:rsidRPr="004E2C6B" w:rsidRDefault="00345595" w:rsidP="00E4381D">
      <w:pPr>
        <w:rPr>
          <w:rFonts w:asciiTheme="minorHAnsi" w:hAnsiTheme="minorHAnsi"/>
        </w:rPr>
      </w:pPr>
    </w:p>
    <w:p w14:paraId="43A67594" w14:textId="77777777" w:rsidR="00053CB5" w:rsidRDefault="00053CB5">
      <w:pPr>
        <w:spacing w:line="240" w:lineRule="auto"/>
        <w:jc w:val="left"/>
        <w:rPr>
          <w:rFonts w:asciiTheme="minorHAnsi" w:hAnsiTheme="minorHAnsi"/>
          <w:lang w:eastAsia="de-AT"/>
        </w:rPr>
      </w:pPr>
      <w:r>
        <w:rPr>
          <w:rFonts w:asciiTheme="minorHAnsi" w:hAnsiTheme="minorHAnsi"/>
          <w:lang w:eastAsia="de-AT"/>
        </w:rPr>
        <w:br w:type="page"/>
      </w:r>
    </w:p>
    <w:p w14:paraId="63F97BB7" w14:textId="77777777" w:rsidR="00345595" w:rsidRDefault="00345595" w:rsidP="00E4381D">
      <w:pPr>
        <w:rPr>
          <w:rFonts w:asciiTheme="minorHAnsi" w:hAnsiTheme="minorHAnsi"/>
          <w:lang w:eastAsia="de-AT"/>
        </w:rPr>
      </w:pPr>
    </w:p>
    <w:p w14:paraId="750C0A39" w14:textId="77777777" w:rsidR="005364F6" w:rsidRDefault="005364F6" w:rsidP="005364F6">
      <w:pPr>
        <w:pStyle w:val="berschrift2"/>
      </w:pPr>
      <w:bookmarkStart w:id="21" w:name="_Toc426966813"/>
      <w:r>
        <w:t>Fenster und Türen</w:t>
      </w:r>
      <w:bookmarkEnd w:id="21"/>
    </w:p>
    <w:p w14:paraId="69F11860" w14:textId="77777777" w:rsidR="005364F6" w:rsidRDefault="005364F6" w:rsidP="005364F6">
      <w:pPr>
        <w:rPr>
          <w:lang w:val="de-AT"/>
        </w:rPr>
      </w:pPr>
    </w:p>
    <w:p w14:paraId="61411BD3" w14:textId="77777777" w:rsidR="005364F6" w:rsidRDefault="005364F6" w:rsidP="005364F6">
      <w:pPr>
        <w:rPr>
          <w:lang w:val="de-AT"/>
        </w:rPr>
      </w:pPr>
      <w:r>
        <w:rPr>
          <w:lang w:val="de-AT"/>
        </w:rPr>
        <w:t>Für Fenster und Türen gelten die folgenden Nutzungsdauern:</w:t>
      </w:r>
    </w:p>
    <w:p w14:paraId="19D55EA6" w14:textId="77777777" w:rsidR="005364F6" w:rsidRDefault="005364F6" w:rsidP="005364F6">
      <w:pPr>
        <w:rPr>
          <w:lang w:val="de-AT"/>
        </w:rPr>
      </w:pPr>
    </w:p>
    <w:p w14:paraId="299CB67C" w14:textId="77777777" w:rsidR="00053CB5" w:rsidRDefault="00053CB5" w:rsidP="00053CB5">
      <w:pPr>
        <w:rPr>
          <w:lang w:val="de-AT"/>
        </w:rPr>
      </w:pPr>
      <w:r>
        <w:rPr>
          <w:lang w:val="de-AT"/>
        </w:rPr>
        <w:t>Quellennachweis:</w:t>
      </w:r>
    </w:p>
    <w:p w14:paraId="7C118504" w14:textId="77777777" w:rsidR="00053CB5" w:rsidRDefault="00053CB5" w:rsidP="00053CB5">
      <w:pPr>
        <w:rPr>
          <w:lang w:val="de-AT"/>
        </w:rPr>
      </w:pPr>
    </w:p>
    <w:p w14:paraId="4728DFB7" w14:textId="77777777" w:rsidR="00053CB5" w:rsidRDefault="00053CB5" w:rsidP="00053CB5">
      <w:pPr>
        <w:rPr>
          <w:lang w:val="de-AT"/>
        </w:rPr>
      </w:pPr>
      <w:r>
        <w:rPr>
          <w:lang w:val="de-AT"/>
        </w:rPr>
        <w:t xml:space="preserve">Studie Fensterwerkstoffe im Vergleich des AFI aus 2015 Szenario 1 mit Verweis auf </w:t>
      </w:r>
    </w:p>
    <w:p w14:paraId="061B53AA" w14:textId="77777777" w:rsidR="00053CB5" w:rsidRDefault="00053CB5" w:rsidP="00053CB5">
      <w:pPr>
        <w:rPr>
          <w:lang w:val="de-AT"/>
        </w:rPr>
      </w:pPr>
      <w:r>
        <w:rPr>
          <w:lang w:val="de-AT"/>
        </w:rPr>
        <w:t>Studie Jodl et.al aus 2010</w:t>
      </w:r>
    </w:p>
    <w:p w14:paraId="61654E9D" w14:textId="77777777" w:rsidR="00053CB5" w:rsidRDefault="00053CB5" w:rsidP="00053CB5">
      <w:pPr>
        <w:rPr>
          <w:lang w:val="de-AT"/>
        </w:rPr>
      </w:pPr>
    </w:p>
    <w:p w14:paraId="0685BD2C" w14:textId="77777777" w:rsidR="00053CB5" w:rsidRDefault="00053CB5" w:rsidP="00053CB5">
      <w:pPr>
        <w:rPr>
          <w:lang w:val="de-AT"/>
        </w:rPr>
      </w:pPr>
      <w:r>
        <w:rPr>
          <w:lang w:val="de-AT"/>
        </w:rPr>
        <w:t>Download</w:t>
      </w:r>
    </w:p>
    <w:p w14:paraId="53B6F62F" w14:textId="77777777" w:rsidR="00053CB5" w:rsidRDefault="00053CB5" w:rsidP="00053CB5">
      <w:pPr>
        <w:rPr>
          <w:lang w:val="de-AT"/>
        </w:rPr>
      </w:pPr>
      <w:r>
        <w:rPr>
          <w:lang w:val="de-AT"/>
        </w:rPr>
        <w:t>Studie Fensterwerkstoffe: Link:</w:t>
      </w:r>
    </w:p>
    <w:p w14:paraId="2D0F4191" w14:textId="77777777" w:rsidR="00053CB5" w:rsidRDefault="0050710D" w:rsidP="00053CB5">
      <w:pPr>
        <w:rPr>
          <w:lang w:val="de-AT"/>
        </w:rPr>
      </w:pPr>
      <w:hyperlink r:id="rId9" w:history="1">
        <w:r w:rsidR="00053CB5" w:rsidRPr="003473F2">
          <w:rPr>
            <w:rStyle w:val="Hyperlink"/>
            <w:rFonts w:ascii="Arial" w:hAnsi="Arial"/>
            <w:lang w:val="de-AT"/>
          </w:rPr>
          <w:t>http://www.bau-epd.at/wp-content/uploads/2015/06/Studie-fensterwerkstoffe-im-vergleich-2015-BauXund-und-Moocon.pdf</w:t>
        </w:r>
      </w:hyperlink>
    </w:p>
    <w:p w14:paraId="3D531F02" w14:textId="77777777" w:rsidR="00053CB5" w:rsidRDefault="00053CB5" w:rsidP="00053CB5">
      <w:pPr>
        <w:rPr>
          <w:lang w:val="de-AT"/>
        </w:rPr>
      </w:pPr>
    </w:p>
    <w:p w14:paraId="38D96692" w14:textId="77777777" w:rsidR="00B67FAF" w:rsidRDefault="00F57AE7" w:rsidP="005364F6">
      <w:pPr>
        <w:rPr>
          <w:lang w:val="de-AT"/>
        </w:rPr>
      </w:pPr>
      <w:r>
        <w:rPr>
          <w:lang w:val="de-AT"/>
        </w:rPr>
        <w:t>Seite 24:</w:t>
      </w:r>
    </w:p>
    <w:p w14:paraId="0740B686" w14:textId="77777777" w:rsidR="00B67FAF" w:rsidRDefault="00B67FAF" w:rsidP="005364F6">
      <w:pPr>
        <w:rPr>
          <w:lang w:val="de-AT"/>
        </w:rPr>
      </w:pPr>
    </w:p>
    <w:p w14:paraId="58A6F118" w14:textId="77777777" w:rsidR="00B67FAF" w:rsidRDefault="00F57AE7" w:rsidP="005364F6">
      <w:pPr>
        <w:rPr>
          <w:lang w:val="de-AT"/>
        </w:rPr>
      </w:pPr>
      <w:r>
        <w:rPr>
          <w:noProof/>
          <w:lang w:val="de-AT" w:eastAsia="de-AT"/>
        </w:rPr>
        <w:drawing>
          <wp:anchor distT="0" distB="0" distL="114300" distR="114300" simplePos="0" relativeHeight="251662336" behindDoc="0" locked="0" layoutInCell="1" allowOverlap="1" wp14:anchorId="49A32B17" wp14:editId="13B8DD69">
            <wp:simplePos x="0" y="0"/>
            <wp:positionH relativeFrom="margin">
              <wp:posOffset>45085</wp:posOffset>
            </wp:positionH>
            <wp:positionV relativeFrom="paragraph">
              <wp:posOffset>11430</wp:posOffset>
            </wp:positionV>
            <wp:extent cx="5941060" cy="4626610"/>
            <wp:effectExtent l="0" t="0" r="254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1060" cy="4626610"/>
                    </a:xfrm>
                    <a:prstGeom prst="rect">
                      <a:avLst/>
                    </a:prstGeom>
                  </pic:spPr>
                </pic:pic>
              </a:graphicData>
            </a:graphic>
            <wp14:sizeRelH relativeFrom="page">
              <wp14:pctWidth>0</wp14:pctWidth>
            </wp14:sizeRelH>
            <wp14:sizeRelV relativeFrom="page">
              <wp14:pctHeight>0</wp14:pctHeight>
            </wp14:sizeRelV>
          </wp:anchor>
        </w:drawing>
      </w:r>
    </w:p>
    <w:p w14:paraId="177C0B53" w14:textId="77777777" w:rsidR="00B67FAF" w:rsidRDefault="00B67FAF" w:rsidP="005364F6">
      <w:pPr>
        <w:rPr>
          <w:lang w:val="de-AT"/>
        </w:rPr>
      </w:pPr>
    </w:p>
    <w:p w14:paraId="0CCB2E52" w14:textId="77777777" w:rsidR="00053CB5" w:rsidRDefault="00053CB5" w:rsidP="005364F6">
      <w:pPr>
        <w:rPr>
          <w:lang w:val="de-AT"/>
        </w:rPr>
      </w:pPr>
    </w:p>
    <w:p w14:paraId="69BCB7FC" w14:textId="77777777" w:rsidR="00053CB5" w:rsidRDefault="00053CB5" w:rsidP="005364F6">
      <w:pPr>
        <w:rPr>
          <w:lang w:val="de-AT"/>
        </w:rPr>
      </w:pPr>
    </w:p>
    <w:p w14:paraId="07EB213B" w14:textId="77777777" w:rsidR="00B67FAF" w:rsidRDefault="00B67FAF" w:rsidP="005364F6">
      <w:pPr>
        <w:rPr>
          <w:lang w:val="de-AT"/>
        </w:rPr>
      </w:pPr>
    </w:p>
    <w:p w14:paraId="62669060" w14:textId="77777777" w:rsidR="00F57AE7" w:rsidRDefault="00F57AE7" w:rsidP="005364F6">
      <w:pPr>
        <w:rPr>
          <w:lang w:val="de-AT"/>
        </w:rPr>
      </w:pPr>
    </w:p>
    <w:p w14:paraId="13BD98B5" w14:textId="77777777" w:rsidR="00F57AE7" w:rsidRDefault="00F57AE7" w:rsidP="005364F6">
      <w:pPr>
        <w:rPr>
          <w:lang w:val="de-AT"/>
        </w:rPr>
      </w:pPr>
    </w:p>
    <w:p w14:paraId="6B980575" w14:textId="77777777" w:rsidR="00F57AE7" w:rsidRDefault="00F57AE7" w:rsidP="005364F6">
      <w:pPr>
        <w:rPr>
          <w:lang w:val="de-AT"/>
        </w:rPr>
      </w:pPr>
    </w:p>
    <w:p w14:paraId="42165210" w14:textId="77777777" w:rsidR="00B67FAF" w:rsidRDefault="00B67FAF" w:rsidP="005364F6">
      <w:pPr>
        <w:rPr>
          <w:lang w:val="de-AT"/>
        </w:rPr>
      </w:pPr>
    </w:p>
    <w:p w14:paraId="6D5713B1" w14:textId="77777777" w:rsidR="00F57AE7" w:rsidRDefault="00F57AE7" w:rsidP="005364F6">
      <w:pPr>
        <w:rPr>
          <w:lang w:val="de-AT"/>
        </w:rPr>
      </w:pPr>
    </w:p>
    <w:p w14:paraId="409B4C03" w14:textId="77777777" w:rsidR="00F57AE7" w:rsidRDefault="00F57AE7" w:rsidP="005364F6">
      <w:pPr>
        <w:rPr>
          <w:lang w:val="de-AT"/>
        </w:rPr>
      </w:pPr>
    </w:p>
    <w:p w14:paraId="20BFD959" w14:textId="77777777" w:rsidR="00F57AE7" w:rsidRDefault="00F57AE7" w:rsidP="005364F6">
      <w:pPr>
        <w:rPr>
          <w:lang w:val="de-AT"/>
        </w:rPr>
      </w:pPr>
    </w:p>
    <w:p w14:paraId="7B01DF07" w14:textId="77777777" w:rsidR="00F57AE7" w:rsidRDefault="00F57AE7" w:rsidP="005364F6">
      <w:pPr>
        <w:rPr>
          <w:lang w:val="de-AT"/>
        </w:rPr>
      </w:pPr>
    </w:p>
    <w:p w14:paraId="11D61C7C" w14:textId="77777777" w:rsidR="00F57AE7" w:rsidRDefault="00F57AE7" w:rsidP="005364F6">
      <w:pPr>
        <w:rPr>
          <w:lang w:val="de-AT"/>
        </w:rPr>
      </w:pPr>
    </w:p>
    <w:p w14:paraId="5E0F8E26" w14:textId="77777777" w:rsidR="00F57AE7" w:rsidRDefault="00F57AE7" w:rsidP="005364F6">
      <w:pPr>
        <w:rPr>
          <w:lang w:val="de-AT"/>
        </w:rPr>
      </w:pPr>
    </w:p>
    <w:p w14:paraId="15CD1E20" w14:textId="77777777" w:rsidR="00F57AE7" w:rsidRDefault="00F57AE7" w:rsidP="005364F6">
      <w:pPr>
        <w:rPr>
          <w:lang w:val="de-AT"/>
        </w:rPr>
      </w:pPr>
    </w:p>
    <w:p w14:paraId="79096EB0" w14:textId="77777777" w:rsidR="00053CB5" w:rsidRDefault="00053CB5" w:rsidP="00053CB5">
      <w:pPr>
        <w:rPr>
          <w:lang w:val="de-AT"/>
        </w:rPr>
      </w:pPr>
    </w:p>
    <w:p w14:paraId="79E8578F" w14:textId="77777777" w:rsidR="00F57AE7" w:rsidRDefault="00F57AE7" w:rsidP="00053CB5">
      <w:pPr>
        <w:rPr>
          <w:lang w:val="de-AT"/>
        </w:rPr>
      </w:pPr>
    </w:p>
    <w:p w14:paraId="61741271" w14:textId="77777777" w:rsidR="00F57AE7" w:rsidRDefault="00F57AE7" w:rsidP="00053CB5">
      <w:pPr>
        <w:rPr>
          <w:lang w:val="de-AT"/>
        </w:rPr>
      </w:pPr>
    </w:p>
    <w:p w14:paraId="3CF45EE1" w14:textId="77777777" w:rsidR="00F57AE7" w:rsidRDefault="00F57AE7" w:rsidP="00053CB5">
      <w:pPr>
        <w:rPr>
          <w:lang w:val="de-AT"/>
        </w:rPr>
      </w:pPr>
    </w:p>
    <w:p w14:paraId="05E8B1D0" w14:textId="77777777" w:rsidR="00F57AE7" w:rsidRDefault="00F57AE7" w:rsidP="00053CB5">
      <w:pPr>
        <w:rPr>
          <w:lang w:val="de-AT"/>
        </w:rPr>
      </w:pPr>
    </w:p>
    <w:p w14:paraId="4AFA2465" w14:textId="77777777" w:rsidR="00F57AE7" w:rsidRDefault="00F57AE7" w:rsidP="00053CB5">
      <w:pPr>
        <w:rPr>
          <w:lang w:val="de-AT"/>
        </w:rPr>
      </w:pPr>
    </w:p>
    <w:p w14:paraId="79531A7E" w14:textId="77777777" w:rsidR="00F57AE7" w:rsidRDefault="00F57AE7" w:rsidP="00053CB5">
      <w:pPr>
        <w:rPr>
          <w:lang w:val="de-AT"/>
        </w:rPr>
      </w:pPr>
    </w:p>
    <w:p w14:paraId="042C51E2" w14:textId="77777777" w:rsidR="00F57AE7" w:rsidRDefault="00F57AE7" w:rsidP="00053CB5">
      <w:pPr>
        <w:rPr>
          <w:lang w:val="de-AT"/>
        </w:rPr>
      </w:pPr>
    </w:p>
    <w:p w14:paraId="334DF330" w14:textId="77777777" w:rsidR="00F57AE7" w:rsidRDefault="00F57AE7" w:rsidP="00053CB5">
      <w:pPr>
        <w:rPr>
          <w:lang w:val="de-AT"/>
        </w:rPr>
      </w:pPr>
    </w:p>
    <w:p w14:paraId="50775918" w14:textId="77777777" w:rsidR="00F57AE7" w:rsidRDefault="00F57AE7" w:rsidP="00053CB5">
      <w:pPr>
        <w:rPr>
          <w:lang w:val="de-AT"/>
        </w:rPr>
      </w:pPr>
    </w:p>
    <w:p w14:paraId="0DA1D3B3" w14:textId="77777777" w:rsidR="00F57AE7" w:rsidRDefault="00F57AE7" w:rsidP="00053CB5">
      <w:pPr>
        <w:rPr>
          <w:lang w:val="de-AT"/>
        </w:rPr>
      </w:pPr>
    </w:p>
    <w:p w14:paraId="144335AC" w14:textId="77777777" w:rsidR="00F57AE7" w:rsidRDefault="00F57AE7" w:rsidP="00053CB5">
      <w:pPr>
        <w:rPr>
          <w:lang w:val="de-AT"/>
        </w:rPr>
      </w:pPr>
      <w:r>
        <w:rPr>
          <w:lang w:val="de-AT"/>
        </w:rPr>
        <w:t>Mit Verweis u.a. auf:</w:t>
      </w:r>
    </w:p>
    <w:p w14:paraId="716ED170" w14:textId="77777777" w:rsidR="00F57AE7" w:rsidRDefault="00F57AE7" w:rsidP="00053CB5">
      <w:pPr>
        <w:rPr>
          <w:lang w:val="de-AT"/>
        </w:rPr>
      </w:pPr>
    </w:p>
    <w:p w14:paraId="43659A3E" w14:textId="77777777" w:rsidR="00053CB5" w:rsidRPr="00426AF3" w:rsidRDefault="00053CB5" w:rsidP="00053CB5">
      <w:pPr>
        <w:rPr>
          <w:lang w:val="en-GB"/>
        </w:rPr>
      </w:pPr>
      <w:proofErr w:type="spellStart"/>
      <w:r w:rsidRPr="00426AF3">
        <w:rPr>
          <w:lang w:val="en-GB"/>
        </w:rPr>
        <w:t>Studie</w:t>
      </w:r>
      <w:proofErr w:type="spellEnd"/>
      <w:r w:rsidRPr="00426AF3">
        <w:rPr>
          <w:lang w:val="en-GB"/>
        </w:rPr>
        <w:t xml:space="preserve"> </w:t>
      </w:r>
      <w:proofErr w:type="spellStart"/>
      <w:r w:rsidRPr="00426AF3">
        <w:rPr>
          <w:lang w:val="en-GB"/>
        </w:rPr>
        <w:t>Jodl</w:t>
      </w:r>
      <w:proofErr w:type="spellEnd"/>
      <w:r w:rsidRPr="00426AF3">
        <w:rPr>
          <w:lang w:val="en-GB"/>
        </w:rPr>
        <w:t xml:space="preserve"> et.al.: Link:</w:t>
      </w:r>
    </w:p>
    <w:p w14:paraId="2BDB0D5F" w14:textId="77777777" w:rsidR="00053CB5" w:rsidRDefault="0050710D" w:rsidP="00053CB5">
      <w:pPr>
        <w:rPr>
          <w:lang w:val="en-GB"/>
        </w:rPr>
      </w:pPr>
      <w:r>
        <w:fldChar w:fldCharType="begin"/>
      </w:r>
      <w:r w:rsidRPr="0092422F">
        <w:rPr>
          <w:lang w:val="en-GB"/>
        </w:rPr>
        <w:instrText xml:space="preserve"> HYPERLINK "http://www.bau-epd.at/wp-content/uploads/2015/06/Studie-Jodl-et-al-2010.pdf" </w:instrText>
      </w:r>
      <w:r>
        <w:fldChar w:fldCharType="separate"/>
      </w:r>
      <w:r w:rsidR="00053CB5" w:rsidRPr="00426AF3">
        <w:rPr>
          <w:rStyle w:val="Hyperlink"/>
          <w:rFonts w:ascii="Arial" w:hAnsi="Arial"/>
          <w:lang w:val="en-GB"/>
        </w:rPr>
        <w:t>http:/</w:t>
      </w:r>
      <w:r w:rsidR="00053CB5" w:rsidRPr="00835D4F">
        <w:rPr>
          <w:rStyle w:val="Hyperlink"/>
          <w:rFonts w:ascii="Arial" w:hAnsi="Arial"/>
          <w:lang w:val="en-GB"/>
        </w:rPr>
        <w:t>/www.bau-epd.at/wp-content/uploads/2015/06/Studie-Jodl-et-al-2010.pdf</w:t>
      </w:r>
      <w:r>
        <w:rPr>
          <w:rStyle w:val="Hyperlink"/>
          <w:rFonts w:ascii="Arial" w:hAnsi="Arial"/>
          <w:lang w:val="en-GB"/>
        </w:rPr>
        <w:fldChar w:fldCharType="end"/>
      </w:r>
    </w:p>
    <w:p w14:paraId="0D9CCEFB" w14:textId="77777777" w:rsidR="005F0CD9" w:rsidRPr="004E2C6B" w:rsidRDefault="005F0CD9" w:rsidP="005F0CD9">
      <w:pPr>
        <w:pStyle w:val="berschrift1"/>
        <w:rPr>
          <w:rFonts w:asciiTheme="minorHAnsi" w:hAnsiTheme="minorHAnsi"/>
          <w:lang w:eastAsia="de-AT"/>
        </w:rPr>
      </w:pPr>
      <w:bookmarkStart w:id="22" w:name="_Toc426966814"/>
      <w:r w:rsidRPr="004E2C6B">
        <w:rPr>
          <w:rFonts w:asciiTheme="minorHAnsi" w:hAnsiTheme="minorHAnsi"/>
          <w:lang w:eastAsia="de-AT"/>
        </w:rPr>
        <w:lastRenderedPageBreak/>
        <w:t>Referenzen</w:t>
      </w:r>
      <w:bookmarkEnd w:id="22"/>
    </w:p>
    <w:p w14:paraId="53BD2203" w14:textId="77777777" w:rsidR="007F1401" w:rsidRPr="004E2C6B" w:rsidRDefault="007F1401" w:rsidP="007F1401">
      <w:pPr>
        <w:pStyle w:val="StandardAbs"/>
        <w:rPr>
          <w:rFonts w:asciiTheme="minorHAnsi" w:hAnsiTheme="minorHAnsi"/>
        </w:rPr>
      </w:pPr>
      <w:r w:rsidRPr="004E2C6B">
        <w:rPr>
          <w:rFonts w:asciiTheme="minorHAnsi" w:hAnsiTheme="minorHAnsi"/>
          <w:caps/>
        </w:rPr>
        <w:t>Agethen</w:t>
      </w:r>
      <w:r w:rsidRPr="004E2C6B">
        <w:rPr>
          <w:rFonts w:asciiTheme="minorHAnsi" w:hAnsiTheme="minorHAnsi"/>
        </w:rPr>
        <w:t xml:space="preserve"> et al: Lebensdauer von Bauteilen, Zeitwerte. BTE 2008 </w:t>
      </w:r>
    </w:p>
    <w:p w14:paraId="19CEBB16" w14:textId="77777777" w:rsidR="007F1401" w:rsidRPr="004E2C6B" w:rsidRDefault="007F1401" w:rsidP="007F1401">
      <w:pPr>
        <w:pStyle w:val="StandardAbs"/>
        <w:rPr>
          <w:rFonts w:asciiTheme="minorHAnsi" w:hAnsiTheme="minorHAnsi"/>
        </w:rPr>
      </w:pPr>
      <w:r w:rsidRPr="004E2C6B">
        <w:rPr>
          <w:rFonts w:asciiTheme="minorHAnsi" w:hAnsiTheme="minorHAnsi"/>
          <w:caps/>
        </w:rPr>
        <w:t>Ahlgrimm-Siess</w:t>
      </w:r>
      <w:r w:rsidRPr="004E2C6B">
        <w:rPr>
          <w:rFonts w:asciiTheme="minorHAnsi" w:hAnsiTheme="minorHAnsi"/>
        </w:rPr>
        <w:t xml:space="preserve"> et al: Nutzungsdauerkatalog baulicher Anlagen und Anlagenteile. SV </w:t>
      </w:r>
      <w:proofErr w:type="spellStart"/>
      <w:r w:rsidRPr="004E2C6B">
        <w:rPr>
          <w:rFonts w:asciiTheme="minorHAnsi" w:hAnsiTheme="minorHAnsi"/>
        </w:rPr>
        <w:t>Stmk+Ktn</w:t>
      </w:r>
      <w:proofErr w:type="spellEnd"/>
      <w:r w:rsidRPr="004E2C6B">
        <w:rPr>
          <w:rFonts w:asciiTheme="minorHAnsi" w:hAnsiTheme="minorHAnsi"/>
        </w:rPr>
        <w:t xml:space="preserve"> 2006</w:t>
      </w:r>
    </w:p>
    <w:p w14:paraId="2AEC0759" w14:textId="77777777" w:rsidR="007F1401" w:rsidRPr="004E2C6B" w:rsidRDefault="007F1401" w:rsidP="007F1401">
      <w:pPr>
        <w:pStyle w:val="StandardAbs"/>
        <w:rPr>
          <w:rFonts w:asciiTheme="minorHAnsi" w:hAnsiTheme="minorHAnsi"/>
        </w:rPr>
      </w:pPr>
      <w:r w:rsidRPr="004E2C6B">
        <w:rPr>
          <w:rFonts w:asciiTheme="minorHAnsi" w:hAnsiTheme="minorHAnsi"/>
          <w:caps/>
        </w:rPr>
        <w:t>Arlt</w:t>
      </w:r>
      <w:r w:rsidRPr="004E2C6B">
        <w:rPr>
          <w:rFonts w:asciiTheme="minorHAnsi" w:hAnsiTheme="minorHAnsi"/>
        </w:rPr>
        <w:t xml:space="preserve"> und </w:t>
      </w:r>
      <w:r w:rsidRPr="004E2C6B">
        <w:rPr>
          <w:rFonts w:asciiTheme="minorHAnsi" w:hAnsiTheme="minorHAnsi"/>
          <w:caps/>
        </w:rPr>
        <w:t>Pfeiffer</w:t>
      </w:r>
      <w:r w:rsidRPr="004E2C6B">
        <w:rPr>
          <w:rFonts w:asciiTheme="minorHAnsi" w:hAnsiTheme="minorHAnsi"/>
        </w:rPr>
        <w:t>: Lebensdauer der Baustoffe und Bauteile zur Harmonisierung der wirtschaftlichen Nutzungsdauer im Wohnungsbau. IFB 2004</w:t>
      </w:r>
    </w:p>
    <w:p w14:paraId="3BE29854" w14:textId="77777777" w:rsidR="007F1401" w:rsidRPr="004E2C6B" w:rsidRDefault="007F1401" w:rsidP="007F1401">
      <w:pPr>
        <w:pStyle w:val="StandardAbs"/>
        <w:rPr>
          <w:rFonts w:asciiTheme="minorHAnsi" w:hAnsiTheme="minorHAnsi"/>
        </w:rPr>
      </w:pPr>
      <w:r w:rsidRPr="004E2C6B">
        <w:rPr>
          <w:rFonts w:asciiTheme="minorHAnsi" w:hAnsiTheme="minorHAnsi"/>
        </w:rPr>
        <w:t xml:space="preserve">BMVBS – Bundesministerium für Verkehr, Bau- und Siedlungsentwicklung: Nachhaltiges Bauen, 2008 (www.nachhaltigesbauen.de) </w:t>
      </w:r>
    </w:p>
    <w:p w14:paraId="7EFAB4CA" w14:textId="77777777" w:rsidR="007F1401" w:rsidRPr="004E2C6B" w:rsidRDefault="007F1401" w:rsidP="007F1401">
      <w:pPr>
        <w:pStyle w:val="StandardAbs"/>
        <w:rPr>
          <w:rFonts w:asciiTheme="minorHAnsi" w:hAnsiTheme="minorHAnsi"/>
        </w:rPr>
      </w:pPr>
      <w:r w:rsidRPr="004E2C6B">
        <w:rPr>
          <w:rFonts w:asciiTheme="minorHAnsi" w:hAnsiTheme="minorHAnsi"/>
        </w:rPr>
        <w:t xml:space="preserve">BMVBW - Bundesministerium für Verkehr, Bau- und Wohnungswesen: Leitfaden nachhaltiges Bauen. Berlin 2001 </w:t>
      </w:r>
    </w:p>
    <w:p w14:paraId="72F6A742" w14:textId="77777777" w:rsidR="007F1401" w:rsidRPr="004E2C6B" w:rsidRDefault="007F1401" w:rsidP="007F1401">
      <w:pPr>
        <w:pStyle w:val="StandardAbs"/>
        <w:rPr>
          <w:rFonts w:asciiTheme="minorHAnsi" w:hAnsiTheme="minorHAnsi"/>
        </w:rPr>
      </w:pPr>
      <w:r w:rsidRPr="004E2C6B">
        <w:rPr>
          <w:rFonts w:asciiTheme="minorHAnsi" w:hAnsiTheme="minorHAnsi"/>
        </w:rPr>
        <w:t>IBO (</w:t>
      </w:r>
      <w:proofErr w:type="spellStart"/>
      <w:r w:rsidRPr="004E2C6B">
        <w:rPr>
          <w:rFonts w:asciiTheme="minorHAnsi" w:hAnsiTheme="minorHAnsi"/>
        </w:rPr>
        <w:t>Hrsg</w:t>
      </w:r>
      <w:proofErr w:type="spellEnd"/>
      <w:r w:rsidRPr="004E2C6B">
        <w:rPr>
          <w:rFonts w:asciiTheme="minorHAnsi" w:hAnsiTheme="minorHAnsi"/>
        </w:rPr>
        <w:t xml:space="preserve">): Passivhaus-Bauteilkatalog – Ökologisch bewertete Konstruktionen / Details </w:t>
      </w:r>
      <w:proofErr w:type="spellStart"/>
      <w:r w:rsidRPr="004E2C6B">
        <w:rPr>
          <w:rFonts w:asciiTheme="minorHAnsi" w:hAnsiTheme="minorHAnsi"/>
        </w:rPr>
        <w:t>for</w:t>
      </w:r>
      <w:proofErr w:type="spellEnd"/>
      <w:r w:rsidRPr="004E2C6B">
        <w:rPr>
          <w:rFonts w:asciiTheme="minorHAnsi" w:hAnsiTheme="minorHAnsi"/>
        </w:rPr>
        <w:t xml:space="preserve"> Passive-</w:t>
      </w:r>
      <w:proofErr w:type="spellStart"/>
      <w:r w:rsidRPr="004E2C6B">
        <w:rPr>
          <w:rFonts w:asciiTheme="minorHAnsi" w:hAnsiTheme="minorHAnsi"/>
        </w:rPr>
        <w:t>Houses</w:t>
      </w:r>
      <w:proofErr w:type="spellEnd"/>
      <w:r w:rsidRPr="004E2C6B">
        <w:rPr>
          <w:rFonts w:asciiTheme="minorHAnsi" w:hAnsiTheme="minorHAnsi"/>
        </w:rPr>
        <w:t>. Gefördert durch „Haus der Zukunft“. Springer, Wien 2008</w:t>
      </w:r>
    </w:p>
    <w:p w14:paraId="7B7B952B" w14:textId="77777777" w:rsidR="007F1401" w:rsidRPr="004E2C6B" w:rsidRDefault="007F1401" w:rsidP="007F1401">
      <w:pPr>
        <w:pStyle w:val="StandardAbs"/>
        <w:rPr>
          <w:rFonts w:asciiTheme="minorHAnsi" w:hAnsiTheme="minorHAnsi"/>
        </w:rPr>
      </w:pPr>
      <w:r w:rsidRPr="004E2C6B">
        <w:rPr>
          <w:rFonts w:asciiTheme="minorHAnsi" w:hAnsiTheme="minorHAnsi"/>
          <w:caps/>
        </w:rPr>
        <w:t>Meyer</w:t>
      </w:r>
      <w:r w:rsidRPr="004E2C6B">
        <w:rPr>
          <w:rFonts w:asciiTheme="minorHAnsi" w:hAnsiTheme="minorHAnsi"/>
        </w:rPr>
        <w:t xml:space="preserve"> et al: „Alterungsverhalten von Bauteilen und Unterhaltungskosten im Wohnbau“. IP Bau 1994</w:t>
      </w:r>
    </w:p>
    <w:p w14:paraId="4F169F1C" w14:textId="77777777" w:rsidR="007F1401" w:rsidRPr="004E2C6B" w:rsidRDefault="007F1401" w:rsidP="007F1401">
      <w:pPr>
        <w:pStyle w:val="StandardAbs"/>
        <w:rPr>
          <w:rFonts w:asciiTheme="minorHAnsi" w:hAnsiTheme="minorHAnsi"/>
        </w:rPr>
      </w:pPr>
      <w:r w:rsidRPr="004E2C6B">
        <w:rPr>
          <w:rFonts w:asciiTheme="minorHAnsi" w:hAnsiTheme="minorHAnsi"/>
          <w:caps/>
        </w:rPr>
        <w:t>Rudolphi</w:t>
      </w:r>
      <w:r w:rsidRPr="004E2C6B">
        <w:rPr>
          <w:rFonts w:asciiTheme="minorHAnsi" w:hAnsiTheme="minorHAnsi"/>
        </w:rPr>
        <w:t xml:space="preserve"> et al: Projektteil Lebensdauer und Instandhaltungszyklen. GFÖB 2004 </w:t>
      </w:r>
    </w:p>
    <w:p w14:paraId="31E2E531" w14:textId="77777777" w:rsidR="005F0CD9" w:rsidRPr="004E2C6B" w:rsidRDefault="005F0CD9" w:rsidP="007F1401">
      <w:pPr>
        <w:pStyle w:val="StandardAbs"/>
        <w:rPr>
          <w:rFonts w:asciiTheme="minorHAnsi" w:hAnsiTheme="minorHAnsi"/>
          <w:lang w:eastAsia="de-AT"/>
        </w:rPr>
      </w:pPr>
      <w:r w:rsidRPr="004E2C6B">
        <w:rPr>
          <w:rFonts w:asciiTheme="minorHAnsi" w:hAnsiTheme="minorHAnsi"/>
          <w:caps/>
          <w:lang w:eastAsia="de-AT"/>
        </w:rPr>
        <w:t>Zelger</w:t>
      </w:r>
      <w:r w:rsidRPr="004E2C6B">
        <w:rPr>
          <w:rFonts w:asciiTheme="minorHAnsi" w:hAnsiTheme="minorHAnsi"/>
          <w:lang w:eastAsia="de-AT"/>
        </w:rPr>
        <w:t xml:space="preserve"> Thomas, </w:t>
      </w:r>
      <w:r w:rsidRPr="004E2C6B">
        <w:rPr>
          <w:rFonts w:asciiTheme="minorHAnsi" w:hAnsiTheme="minorHAnsi"/>
          <w:caps/>
          <w:lang w:eastAsia="de-AT"/>
        </w:rPr>
        <w:t>Mötzl</w:t>
      </w:r>
      <w:r w:rsidRPr="004E2C6B">
        <w:rPr>
          <w:rFonts w:asciiTheme="minorHAnsi" w:hAnsiTheme="minorHAnsi"/>
          <w:lang w:eastAsia="de-AT"/>
        </w:rPr>
        <w:t xml:space="preserve"> Hildegund, </w:t>
      </w:r>
      <w:r w:rsidRPr="004E2C6B">
        <w:rPr>
          <w:rFonts w:asciiTheme="minorHAnsi" w:hAnsiTheme="minorHAnsi"/>
          <w:caps/>
          <w:lang w:eastAsia="de-AT"/>
        </w:rPr>
        <w:t>Scharnhorst</w:t>
      </w:r>
      <w:r w:rsidRPr="004E2C6B">
        <w:rPr>
          <w:rFonts w:asciiTheme="minorHAnsi" w:hAnsiTheme="minorHAnsi"/>
          <w:lang w:eastAsia="de-AT"/>
        </w:rPr>
        <w:t xml:space="preserve"> Astrid, </w:t>
      </w:r>
      <w:r w:rsidRPr="004E2C6B">
        <w:rPr>
          <w:rFonts w:asciiTheme="minorHAnsi" w:hAnsiTheme="minorHAnsi"/>
          <w:caps/>
          <w:lang w:eastAsia="de-AT"/>
        </w:rPr>
        <w:t>Wurm</w:t>
      </w:r>
      <w:r w:rsidRPr="004E2C6B">
        <w:rPr>
          <w:rFonts w:asciiTheme="minorHAnsi" w:hAnsiTheme="minorHAnsi"/>
          <w:lang w:eastAsia="de-AT"/>
        </w:rPr>
        <w:t xml:space="preserve"> Markus / IBO – Österreichisches Institut für Baubiologie und -ökologie GmbH (2009): Erweiterung des OI3-Index um die Nutzungsdauer von Baustoffen und Bauteilen. Nachhaltigkeit massiv 3. Arbeitspaket.. Gefördert aus Mitteln des Programms „ENERGIE DER ZUKUNFT“ und des Fachverbands der Stein- und keramischen Industrie der Wirtschaftskammer Österreich. Endbericht vom  22.10.2009</w:t>
      </w:r>
    </w:p>
    <w:p w14:paraId="687F517B" w14:textId="77777777" w:rsidR="00345595" w:rsidRDefault="00345595" w:rsidP="00E4381D">
      <w:pPr>
        <w:rPr>
          <w:rFonts w:asciiTheme="minorHAnsi" w:hAnsiTheme="minorHAnsi"/>
        </w:rPr>
      </w:pPr>
    </w:p>
    <w:p w14:paraId="7765BCDD" w14:textId="77777777" w:rsidR="00426AF3" w:rsidRPr="004E2C6B" w:rsidRDefault="00426AF3" w:rsidP="00E4381D">
      <w:pPr>
        <w:rPr>
          <w:rFonts w:asciiTheme="minorHAnsi" w:hAnsiTheme="minorHAnsi"/>
        </w:rPr>
      </w:pPr>
    </w:p>
    <w:sectPr w:rsidR="00426AF3" w:rsidRPr="004E2C6B" w:rsidSect="00B90719">
      <w:footerReference w:type="default" r:id="rId11"/>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2068" w14:textId="77777777" w:rsidR="0050710D" w:rsidRDefault="0050710D" w:rsidP="00E4381D">
      <w:r>
        <w:separator/>
      </w:r>
    </w:p>
  </w:endnote>
  <w:endnote w:type="continuationSeparator" w:id="0">
    <w:p w14:paraId="368E0C05" w14:textId="77777777" w:rsidR="0050710D" w:rsidRDefault="0050710D" w:rsidP="00E4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0843505"/>
      <w:docPartObj>
        <w:docPartGallery w:val="Page Numbers (Bottom of Page)"/>
        <w:docPartUnique/>
      </w:docPartObj>
    </w:sdtPr>
    <w:sdtEndPr/>
    <w:sdtContent>
      <w:sdt>
        <w:sdtPr>
          <w:rPr>
            <w:color w:val="17365D" w:themeColor="text2" w:themeShade="BF"/>
          </w:rPr>
          <w:id w:val="1021177275"/>
          <w:docPartObj>
            <w:docPartGallery w:val="Page Numbers (Top of Page)"/>
            <w:docPartUnique/>
          </w:docPartObj>
        </w:sdtPr>
        <w:sdtEndPr/>
        <w:sdtContent>
          <w:p w14:paraId="66004E81" w14:textId="77777777" w:rsidR="00B67FAF" w:rsidRPr="003F1662" w:rsidRDefault="00B67FAF">
            <w:pPr>
              <w:pStyle w:val="Fuzeile"/>
              <w:jc w:val="center"/>
              <w:rPr>
                <w:color w:val="17365D" w:themeColor="text2" w:themeShade="BF"/>
              </w:rPr>
            </w:pPr>
            <w:r w:rsidRPr="003F1662">
              <w:rPr>
                <w:color w:val="17365D" w:themeColor="text2" w:themeShade="BF"/>
              </w:rPr>
              <w:t xml:space="preserve">Seite </w:t>
            </w:r>
            <w:r w:rsidRPr="003F1662">
              <w:rPr>
                <w:b/>
                <w:color w:val="17365D" w:themeColor="text2" w:themeShade="BF"/>
                <w:sz w:val="24"/>
                <w:szCs w:val="24"/>
              </w:rPr>
              <w:fldChar w:fldCharType="begin"/>
            </w:r>
            <w:r w:rsidRPr="003F1662">
              <w:rPr>
                <w:b/>
                <w:color w:val="17365D" w:themeColor="text2" w:themeShade="BF"/>
              </w:rPr>
              <w:instrText>PAGE</w:instrText>
            </w:r>
            <w:r w:rsidRPr="003F1662">
              <w:rPr>
                <w:b/>
                <w:color w:val="17365D" w:themeColor="text2" w:themeShade="BF"/>
                <w:sz w:val="24"/>
                <w:szCs w:val="24"/>
              </w:rPr>
              <w:fldChar w:fldCharType="separate"/>
            </w:r>
            <w:r w:rsidR="00D44D52">
              <w:rPr>
                <w:b/>
                <w:noProof/>
                <w:color w:val="17365D" w:themeColor="text2" w:themeShade="BF"/>
              </w:rPr>
              <w:t>16</w:t>
            </w:r>
            <w:r w:rsidRPr="003F1662">
              <w:rPr>
                <w:b/>
                <w:color w:val="17365D" w:themeColor="text2" w:themeShade="BF"/>
                <w:sz w:val="24"/>
                <w:szCs w:val="24"/>
              </w:rPr>
              <w:fldChar w:fldCharType="end"/>
            </w:r>
            <w:r w:rsidRPr="003F1662">
              <w:rPr>
                <w:color w:val="17365D" w:themeColor="text2" w:themeShade="BF"/>
              </w:rPr>
              <w:t xml:space="preserve"> von </w:t>
            </w:r>
            <w:r w:rsidRPr="003F1662">
              <w:rPr>
                <w:b/>
                <w:color w:val="17365D" w:themeColor="text2" w:themeShade="BF"/>
                <w:sz w:val="24"/>
                <w:szCs w:val="24"/>
              </w:rPr>
              <w:fldChar w:fldCharType="begin"/>
            </w:r>
            <w:r w:rsidRPr="003F1662">
              <w:rPr>
                <w:b/>
                <w:color w:val="17365D" w:themeColor="text2" w:themeShade="BF"/>
              </w:rPr>
              <w:instrText>NUMPAGES</w:instrText>
            </w:r>
            <w:r w:rsidRPr="003F1662">
              <w:rPr>
                <w:b/>
                <w:color w:val="17365D" w:themeColor="text2" w:themeShade="BF"/>
                <w:sz w:val="24"/>
                <w:szCs w:val="24"/>
              </w:rPr>
              <w:fldChar w:fldCharType="separate"/>
            </w:r>
            <w:r w:rsidR="00D44D52">
              <w:rPr>
                <w:b/>
                <w:noProof/>
                <w:color w:val="17365D" w:themeColor="text2" w:themeShade="BF"/>
              </w:rPr>
              <w:t>16</w:t>
            </w:r>
            <w:r w:rsidRPr="003F1662">
              <w:rPr>
                <w:b/>
                <w:color w:val="17365D" w:themeColor="text2" w:themeShade="BF"/>
                <w:sz w:val="24"/>
                <w:szCs w:val="24"/>
              </w:rPr>
              <w:fldChar w:fldCharType="end"/>
            </w:r>
          </w:p>
        </w:sdtContent>
      </w:sdt>
    </w:sdtContent>
  </w:sdt>
  <w:p w14:paraId="34D08F6B" w14:textId="77777777" w:rsidR="00B67FAF" w:rsidRPr="003F1662" w:rsidRDefault="00B67FAF">
    <w:pPr>
      <w:pStyle w:val="Fuzeile"/>
      <w:rPr>
        <w:color w:val="17365D" w:themeColor="text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BAB4" w14:textId="77777777" w:rsidR="0050710D" w:rsidRDefault="0050710D" w:rsidP="00E4381D">
      <w:r>
        <w:separator/>
      </w:r>
    </w:p>
  </w:footnote>
  <w:footnote w:type="continuationSeparator" w:id="0">
    <w:p w14:paraId="1D73CE36" w14:textId="77777777" w:rsidR="0050710D" w:rsidRDefault="0050710D" w:rsidP="00E4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6650"/>
    <w:multiLevelType w:val="hybridMultilevel"/>
    <w:tmpl w:val="67BC0432"/>
    <w:lvl w:ilvl="0" w:tplc="16CAB962">
      <w:start w:val="1"/>
      <w:numFmt w:val="bullet"/>
      <w:pStyle w:val="Liste2"/>
      <w:lvlText w:val="-"/>
      <w:lvlJc w:val="left"/>
      <w:pPr>
        <w:tabs>
          <w:tab w:val="num" w:pos="833"/>
        </w:tabs>
        <w:ind w:left="833" w:hanging="340"/>
      </w:pPr>
      <w:rPr>
        <w:rFonts w:ascii="Courier New" w:eastAsia="Georgia" w:hAnsi="Courier New" w:hint="default"/>
      </w:rPr>
    </w:lvl>
    <w:lvl w:ilvl="1" w:tplc="E820D5D2">
      <w:start w:val="1"/>
      <w:numFmt w:val="decimal"/>
      <w:lvlText w:val="2. %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622530"/>
    <w:multiLevelType w:val="hybridMultilevel"/>
    <w:tmpl w:val="9CDC1284"/>
    <w:lvl w:ilvl="0" w:tplc="B906ADAE">
      <w:start w:val="1"/>
      <w:numFmt w:val="decimal"/>
      <w:lvlText w:val="%1."/>
      <w:lvlJc w:val="left"/>
      <w:pPr>
        <w:ind w:left="810" w:hanging="45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1E1585"/>
    <w:multiLevelType w:val="hybridMultilevel"/>
    <w:tmpl w:val="623036BE"/>
    <w:lvl w:ilvl="0" w:tplc="0407000F">
      <w:start w:val="1"/>
      <w:numFmt w:val="decimal"/>
      <w:lvlText w:val="%1."/>
      <w:lvlJc w:val="left"/>
      <w:pPr>
        <w:tabs>
          <w:tab w:val="num" w:pos="720"/>
        </w:tabs>
        <w:ind w:left="720" w:hanging="360"/>
      </w:pPr>
      <w:rPr>
        <w:rFonts w:hint="default"/>
      </w:rPr>
    </w:lvl>
    <w:lvl w:ilvl="1" w:tplc="C862F05A">
      <w:start w:val="1"/>
      <w:numFmt w:val="bullet"/>
      <w:pStyle w:val="Liste"/>
      <w:lvlText w:val="-"/>
      <w:lvlJc w:val="left"/>
      <w:pPr>
        <w:tabs>
          <w:tab w:val="num" w:pos="360"/>
        </w:tabs>
        <w:ind w:left="357" w:hanging="357"/>
      </w:pPr>
      <w:rPr>
        <w:rFonts w:hint="default"/>
        <w:sz w:val="16"/>
      </w:r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5920B7C"/>
    <w:multiLevelType w:val="hybridMultilevel"/>
    <w:tmpl w:val="9616520E"/>
    <w:lvl w:ilvl="0" w:tplc="DAFA3E64">
      <w:start w:val="1"/>
      <w:numFmt w:val="decimal"/>
      <w:pStyle w:val="Liste1"/>
      <w:lvlText w:val="4. %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7A1114C"/>
    <w:multiLevelType w:val="hybridMultilevel"/>
    <w:tmpl w:val="7F5C6CB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AF45E7"/>
    <w:multiLevelType w:val="hybridMultilevel"/>
    <w:tmpl w:val="D5A6D35C"/>
    <w:lvl w:ilvl="0" w:tplc="0C070001">
      <w:start w:val="1"/>
      <w:numFmt w:val="bullet"/>
      <w:lvlText w:val=""/>
      <w:lvlJc w:val="left"/>
      <w:pPr>
        <w:ind w:left="1065" w:hanging="705"/>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764B83"/>
    <w:multiLevelType w:val="multilevel"/>
    <w:tmpl w:val="79EE228E"/>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32AE776D"/>
    <w:multiLevelType w:val="hybridMultilevel"/>
    <w:tmpl w:val="E5CC82A6"/>
    <w:lvl w:ilvl="0" w:tplc="04070005">
      <w:start w:val="1"/>
      <w:numFmt w:val="bullet"/>
      <w:lvlText w:val=""/>
      <w:lvlJc w:val="left"/>
      <w:pPr>
        <w:tabs>
          <w:tab w:val="num" w:pos="786"/>
        </w:tabs>
        <w:ind w:left="786" w:hanging="360"/>
      </w:pPr>
      <w:rPr>
        <w:rFonts w:ascii="Wingdings" w:hAnsi="Wingdings" w:hint="default"/>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39ED7023"/>
    <w:multiLevelType w:val="hybridMultilevel"/>
    <w:tmpl w:val="8AF438E8"/>
    <w:lvl w:ilvl="0" w:tplc="E60AB606">
      <w:start w:val="1"/>
      <w:numFmt w:val="bullet"/>
      <w:pStyle w:val="Aufzhlung2"/>
      <w:lvlText w:val="o"/>
      <w:lvlJc w:val="left"/>
      <w:pPr>
        <w:tabs>
          <w:tab w:val="num" w:pos="1440"/>
        </w:tabs>
        <w:ind w:left="144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56CB2"/>
    <w:multiLevelType w:val="multilevel"/>
    <w:tmpl w:val="431E2D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7216CEA"/>
    <w:multiLevelType w:val="multilevel"/>
    <w:tmpl w:val="0C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9"/>
  </w:num>
  <w:num w:numId="2">
    <w:abstractNumId w:val="10"/>
  </w:num>
  <w:num w:numId="3">
    <w:abstractNumId w:val="6"/>
  </w:num>
  <w:num w:numId="4">
    <w:abstractNumId w:val="8"/>
  </w:num>
  <w:num w:numId="5">
    <w:abstractNumId w:val="2"/>
  </w:num>
  <w:num w:numId="6">
    <w:abstractNumId w:val="3"/>
  </w:num>
  <w:num w:numId="7">
    <w:abstractNumId w:val="0"/>
  </w:num>
  <w:num w:numId="8">
    <w:abstractNumId w:val="4"/>
  </w:num>
  <w:num w:numId="9">
    <w:abstractNumId w:val="7"/>
  </w:num>
  <w:num w:numId="10">
    <w:abstractNumId w:val="1"/>
  </w:num>
  <w:num w:numId="11">
    <w:abstractNumId w:val="10"/>
    <w:lvlOverride w:ilvl="0">
      <w:startOverride w:val="3"/>
    </w:lvlOverride>
    <w:lvlOverride w:ilvl="1">
      <w:startOverride w:val="1"/>
    </w:lvlOverride>
  </w:num>
  <w:num w:numId="12">
    <w:abstractNumId w:val="5"/>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04"/>
    <w:rsid w:val="00034A4F"/>
    <w:rsid w:val="00053CB5"/>
    <w:rsid w:val="000936C0"/>
    <w:rsid w:val="001C1086"/>
    <w:rsid w:val="002246BA"/>
    <w:rsid w:val="002828C7"/>
    <w:rsid w:val="00345595"/>
    <w:rsid w:val="00383EB3"/>
    <w:rsid w:val="003F1662"/>
    <w:rsid w:val="003F4B9D"/>
    <w:rsid w:val="00426AF3"/>
    <w:rsid w:val="004E2C6B"/>
    <w:rsid w:val="0050710D"/>
    <w:rsid w:val="005364F6"/>
    <w:rsid w:val="00562374"/>
    <w:rsid w:val="005F0CD9"/>
    <w:rsid w:val="00646480"/>
    <w:rsid w:val="007107F8"/>
    <w:rsid w:val="007F1401"/>
    <w:rsid w:val="00802304"/>
    <w:rsid w:val="00811930"/>
    <w:rsid w:val="00886186"/>
    <w:rsid w:val="008D0543"/>
    <w:rsid w:val="008D4E30"/>
    <w:rsid w:val="0092422F"/>
    <w:rsid w:val="009957C6"/>
    <w:rsid w:val="00AE49EA"/>
    <w:rsid w:val="00B10546"/>
    <w:rsid w:val="00B67FAF"/>
    <w:rsid w:val="00B90719"/>
    <w:rsid w:val="00D43408"/>
    <w:rsid w:val="00D44D52"/>
    <w:rsid w:val="00D616AF"/>
    <w:rsid w:val="00E4381D"/>
    <w:rsid w:val="00F2580E"/>
    <w:rsid w:val="00F32DA1"/>
    <w:rsid w:val="00F57AE7"/>
    <w:rsid w:val="00F77C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5F6B"/>
  <w15:docId w15:val="{807C9D80-943A-489A-B9D2-EADAEF4F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381D"/>
    <w:pPr>
      <w:spacing w:line="280" w:lineRule="exact"/>
      <w:jc w:val="both"/>
    </w:pPr>
    <w:rPr>
      <w:rFonts w:ascii="Arial" w:hAnsi="Arial"/>
      <w:lang w:val="de-DE" w:eastAsia="de-DE"/>
    </w:rPr>
  </w:style>
  <w:style w:type="paragraph" w:styleId="berschrift1">
    <w:name w:val="heading 1"/>
    <w:basedOn w:val="Standard"/>
    <w:next w:val="Standard"/>
    <w:qFormat/>
    <w:rsid w:val="00646480"/>
    <w:pPr>
      <w:keepNext/>
      <w:numPr>
        <w:numId w:val="2"/>
      </w:numPr>
      <w:shd w:val="clear" w:color="auto" w:fill="8DB3E2" w:themeFill="text2" w:themeFillTint="66"/>
      <w:spacing w:before="600" w:after="240"/>
      <w:outlineLvl w:val="0"/>
    </w:pPr>
    <w:rPr>
      <w:rFonts w:ascii="Calibri" w:hAnsi="Calibri"/>
      <w:b/>
      <w:bCs/>
      <w:color w:val="17365D" w:themeColor="text2" w:themeShade="BF"/>
      <w:sz w:val="24"/>
      <w:szCs w:val="23"/>
    </w:rPr>
  </w:style>
  <w:style w:type="paragraph" w:styleId="berschrift2">
    <w:name w:val="heading 2"/>
    <w:basedOn w:val="Standard"/>
    <w:next w:val="Standard"/>
    <w:qFormat/>
    <w:rsid w:val="00646480"/>
    <w:pPr>
      <w:keepNext/>
      <w:numPr>
        <w:ilvl w:val="1"/>
        <w:numId w:val="2"/>
      </w:numPr>
      <w:shd w:val="clear" w:color="auto" w:fill="C6D9F1" w:themeFill="text2" w:themeFillTint="33"/>
      <w:spacing w:before="480" w:after="60"/>
      <w:outlineLvl w:val="1"/>
    </w:pPr>
    <w:rPr>
      <w:rFonts w:asciiTheme="minorHAnsi" w:hAnsiTheme="minorHAnsi" w:cs="Arial"/>
      <w:b/>
      <w:bCs/>
      <w:color w:val="17365D" w:themeColor="text2" w:themeShade="BF"/>
      <w:sz w:val="24"/>
      <w:szCs w:val="24"/>
      <w:lang w:val="de-AT"/>
    </w:rPr>
  </w:style>
  <w:style w:type="paragraph" w:styleId="berschrift3">
    <w:name w:val="heading 3"/>
    <w:basedOn w:val="Standard"/>
    <w:next w:val="Standard"/>
    <w:qFormat/>
    <w:rsid w:val="00B10546"/>
    <w:pPr>
      <w:keepNext/>
      <w:numPr>
        <w:ilvl w:val="2"/>
        <w:numId w:val="2"/>
      </w:numPr>
      <w:spacing w:before="240" w:after="60"/>
      <w:outlineLvl w:val="2"/>
    </w:pPr>
    <w:rPr>
      <w:rFonts w:eastAsia="Arial" w:cs="Arial"/>
      <w:sz w:val="24"/>
      <w:szCs w:val="17"/>
    </w:rPr>
  </w:style>
  <w:style w:type="paragraph" w:styleId="berschrift4">
    <w:name w:val="heading 4"/>
    <w:basedOn w:val="berschrift3"/>
    <w:next w:val="Standard"/>
    <w:qFormat/>
    <w:rsid w:val="00B10546"/>
    <w:pPr>
      <w:numPr>
        <w:ilvl w:val="3"/>
      </w:numPr>
      <w:spacing w:before="360" w:after="120" w:line="288" w:lineRule="auto"/>
      <w:jc w:val="left"/>
      <w:outlineLvl w:val="3"/>
    </w:pPr>
    <w:rPr>
      <w:rFonts w:eastAsia="Times New Roman"/>
      <w:b/>
      <w:iCs/>
      <w:kern w:val="32"/>
      <w:sz w:val="22"/>
      <w:szCs w:val="28"/>
      <w:lang w:val="de-AT" w:eastAsia="de-AT"/>
    </w:rPr>
  </w:style>
  <w:style w:type="paragraph" w:styleId="berschrift5">
    <w:name w:val="heading 5"/>
    <w:basedOn w:val="Standard"/>
    <w:next w:val="Standard"/>
    <w:qFormat/>
    <w:rsid w:val="00B10546"/>
    <w:pPr>
      <w:numPr>
        <w:ilvl w:val="4"/>
        <w:numId w:val="2"/>
      </w:numPr>
      <w:spacing w:before="240" w:after="60" w:line="312" w:lineRule="auto"/>
      <w:jc w:val="left"/>
      <w:outlineLvl w:val="4"/>
    </w:pPr>
    <w:rPr>
      <w:b/>
      <w:bCs/>
      <w:i/>
      <w:iCs/>
      <w:sz w:val="26"/>
      <w:szCs w:val="26"/>
      <w:lang w:val="de-AT" w:eastAsia="de-AT"/>
    </w:rPr>
  </w:style>
  <w:style w:type="paragraph" w:styleId="berschrift6">
    <w:name w:val="heading 6"/>
    <w:basedOn w:val="Standard"/>
    <w:next w:val="Standard"/>
    <w:qFormat/>
    <w:rsid w:val="00B10546"/>
    <w:pPr>
      <w:numPr>
        <w:ilvl w:val="5"/>
        <w:numId w:val="2"/>
      </w:numPr>
      <w:spacing w:before="240" w:after="60" w:line="312" w:lineRule="auto"/>
      <w:jc w:val="left"/>
      <w:outlineLvl w:val="5"/>
    </w:pPr>
    <w:rPr>
      <w:rFonts w:ascii="Times New Roman" w:hAnsi="Times New Roman"/>
      <w:b/>
      <w:bCs/>
      <w:sz w:val="22"/>
      <w:szCs w:val="22"/>
      <w:lang w:val="de-AT" w:eastAsia="de-AT"/>
    </w:rPr>
  </w:style>
  <w:style w:type="paragraph" w:styleId="berschrift7">
    <w:name w:val="heading 7"/>
    <w:basedOn w:val="Standard"/>
    <w:next w:val="Standard"/>
    <w:qFormat/>
    <w:rsid w:val="00B10546"/>
    <w:pPr>
      <w:numPr>
        <w:ilvl w:val="6"/>
        <w:numId w:val="2"/>
      </w:numPr>
      <w:spacing w:before="240" w:after="60" w:line="312" w:lineRule="auto"/>
      <w:jc w:val="left"/>
      <w:outlineLvl w:val="6"/>
    </w:pPr>
    <w:rPr>
      <w:rFonts w:ascii="Times New Roman" w:hAnsi="Times New Roman"/>
      <w:sz w:val="24"/>
      <w:szCs w:val="24"/>
      <w:lang w:val="de-AT" w:eastAsia="de-AT"/>
    </w:rPr>
  </w:style>
  <w:style w:type="paragraph" w:styleId="berschrift8">
    <w:name w:val="heading 8"/>
    <w:basedOn w:val="Standard"/>
    <w:next w:val="Standard"/>
    <w:qFormat/>
    <w:rsid w:val="00B10546"/>
    <w:pPr>
      <w:numPr>
        <w:ilvl w:val="7"/>
        <w:numId w:val="2"/>
      </w:numPr>
      <w:spacing w:before="240" w:after="60" w:line="312" w:lineRule="auto"/>
      <w:jc w:val="left"/>
      <w:outlineLvl w:val="7"/>
    </w:pPr>
    <w:rPr>
      <w:rFonts w:ascii="Times New Roman" w:hAnsi="Times New Roman"/>
      <w:i/>
      <w:iCs/>
      <w:sz w:val="24"/>
      <w:szCs w:val="24"/>
      <w:lang w:val="de-AT" w:eastAsia="de-AT"/>
    </w:rPr>
  </w:style>
  <w:style w:type="paragraph" w:styleId="berschrift9">
    <w:name w:val="heading 9"/>
    <w:basedOn w:val="Standard"/>
    <w:next w:val="Standard"/>
    <w:qFormat/>
    <w:rsid w:val="00B10546"/>
    <w:pPr>
      <w:numPr>
        <w:ilvl w:val="8"/>
        <w:numId w:val="2"/>
      </w:numPr>
      <w:spacing w:before="240" w:after="60" w:line="312" w:lineRule="auto"/>
      <w:jc w:val="left"/>
      <w:outlineLvl w:val="8"/>
    </w:pPr>
    <w:rPr>
      <w:rFonts w:cs="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schrift">
    <w:name w:val="Titelschrift"/>
    <w:basedOn w:val="berschrift1"/>
    <w:rsid w:val="00B10546"/>
    <w:pPr>
      <w:numPr>
        <w:numId w:val="0"/>
      </w:numPr>
      <w:pBdr>
        <w:bottom w:val="single" w:sz="6" w:space="1" w:color="auto"/>
      </w:pBdr>
      <w:spacing w:before="0" w:after="0"/>
    </w:pPr>
    <w:rPr>
      <w:szCs w:val="17"/>
      <w:lang w:val="de-AT"/>
    </w:rPr>
  </w:style>
  <w:style w:type="paragraph" w:styleId="Kopfzeile">
    <w:name w:val="header"/>
    <w:basedOn w:val="Standard"/>
    <w:semiHidden/>
    <w:rsid w:val="00B10546"/>
    <w:pPr>
      <w:tabs>
        <w:tab w:val="center" w:pos="4536"/>
        <w:tab w:val="right" w:pos="9072"/>
      </w:tabs>
    </w:pPr>
  </w:style>
  <w:style w:type="character" w:styleId="Hyperlink">
    <w:name w:val="Hyperlink"/>
    <w:uiPriority w:val="99"/>
    <w:rsid w:val="00B10546"/>
    <w:rPr>
      <w:rFonts w:ascii="Trebuchet MS" w:hAnsi="Trebuchet MS"/>
      <w:color w:val="0000FF"/>
      <w:sz w:val="20"/>
      <w:u w:val="single"/>
    </w:rPr>
  </w:style>
  <w:style w:type="paragraph" w:styleId="Textkrper">
    <w:name w:val="Body Text"/>
    <w:basedOn w:val="Standard"/>
    <w:semiHidden/>
    <w:rsid w:val="00B10546"/>
    <w:pPr>
      <w:spacing w:after="60"/>
    </w:pPr>
    <w:rPr>
      <w:rFonts w:cs="Arial"/>
      <w:sz w:val="22"/>
      <w:lang w:val="de-AT"/>
    </w:rPr>
  </w:style>
  <w:style w:type="paragraph" w:styleId="Fuzeile">
    <w:name w:val="footer"/>
    <w:basedOn w:val="Standard"/>
    <w:link w:val="FuzeileZchn"/>
    <w:uiPriority w:val="99"/>
    <w:rsid w:val="00B10546"/>
    <w:pPr>
      <w:tabs>
        <w:tab w:val="center" w:pos="4536"/>
        <w:tab w:val="right" w:pos="9072"/>
      </w:tabs>
    </w:pPr>
  </w:style>
  <w:style w:type="paragraph" w:styleId="Beschriftung">
    <w:name w:val="caption"/>
    <w:basedOn w:val="Standard"/>
    <w:next w:val="Standard"/>
    <w:qFormat/>
    <w:rsid w:val="00B10546"/>
    <w:pPr>
      <w:widowControl w:val="0"/>
      <w:spacing w:before="120" w:after="60" w:line="320" w:lineRule="exact"/>
      <w:ind w:left="1418" w:hanging="1418"/>
    </w:pPr>
  </w:style>
  <w:style w:type="character" w:styleId="Kommentarzeichen">
    <w:name w:val="annotation reference"/>
    <w:semiHidden/>
    <w:rsid w:val="00B10546"/>
    <w:rPr>
      <w:sz w:val="16"/>
      <w:szCs w:val="16"/>
    </w:rPr>
  </w:style>
  <w:style w:type="paragraph" w:styleId="Kommentartext">
    <w:name w:val="annotation text"/>
    <w:basedOn w:val="Standard"/>
    <w:semiHidden/>
    <w:rsid w:val="00B10546"/>
    <w:pPr>
      <w:spacing w:after="200" w:line="276" w:lineRule="auto"/>
      <w:jc w:val="left"/>
    </w:pPr>
    <w:rPr>
      <w:rFonts w:eastAsia="Calibri"/>
      <w:lang w:val="de-AT" w:eastAsia="en-US"/>
    </w:rPr>
  </w:style>
  <w:style w:type="paragraph" w:customStyle="1" w:styleId="Aufzhlung2">
    <w:name w:val="Aufzählung 2"/>
    <w:basedOn w:val="Standard"/>
    <w:rsid w:val="00B10546"/>
    <w:pPr>
      <w:numPr>
        <w:numId w:val="4"/>
      </w:numPr>
    </w:pPr>
  </w:style>
  <w:style w:type="paragraph" w:styleId="Sprechblasentext">
    <w:name w:val="Balloon Text"/>
    <w:basedOn w:val="Standard"/>
    <w:semiHidden/>
    <w:unhideWhenUsed/>
    <w:rsid w:val="00B10546"/>
    <w:rPr>
      <w:rFonts w:ascii="Tahoma" w:hAnsi="Tahoma" w:cs="Tahoma"/>
      <w:sz w:val="16"/>
      <w:szCs w:val="16"/>
    </w:rPr>
  </w:style>
  <w:style w:type="character" w:customStyle="1" w:styleId="SprechblasentextZchn">
    <w:name w:val="Sprechblasentext Zchn"/>
    <w:semiHidden/>
    <w:rsid w:val="00B10546"/>
    <w:rPr>
      <w:rFonts w:ascii="Tahoma" w:hAnsi="Tahoma" w:cs="Tahoma"/>
      <w:sz w:val="16"/>
      <w:szCs w:val="16"/>
      <w:lang w:val="de-DE" w:eastAsia="de-DE"/>
    </w:rPr>
  </w:style>
  <w:style w:type="paragraph" w:styleId="Liste">
    <w:name w:val="List"/>
    <w:basedOn w:val="Standard"/>
    <w:semiHidden/>
    <w:rsid w:val="00B10546"/>
    <w:pPr>
      <w:numPr>
        <w:ilvl w:val="1"/>
        <w:numId w:val="5"/>
      </w:numPr>
      <w:spacing w:line="312" w:lineRule="auto"/>
      <w:jc w:val="left"/>
    </w:pPr>
    <w:rPr>
      <w:rFonts w:eastAsia="MS Mincho"/>
      <w:sz w:val="22"/>
      <w:szCs w:val="24"/>
      <w:lang w:val="de-AT" w:eastAsia="ja-JP"/>
    </w:rPr>
  </w:style>
  <w:style w:type="paragraph" w:customStyle="1" w:styleId="Liste1">
    <w:name w:val="Liste1"/>
    <w:basedOn w:val="Liste"/>
    <w:rsid w:val="00B10546"/>
    <w:pPr>
      <w:numPr>
        <w:ilvl w:val="0"/>
        <w:numId w:val="6"/>
      </w:numPr>
      <w:tabs>
        <w:tab w:val="clear" w:pos="720"/>
        <w:tab w:val="num" w:pos="360"/>
      </w:tabs>
      <w:spacing w:before="120" w:line="280" w:lineRule="exact"/>
      <w:ind w:left="714" w:hanging="357"/>
    </w:pPr>
    <w:rPr>
      <w:rFonts w:eastAsia="Times New Roman" w:cs="Arial"/>
      <w:color w:val="000000"/>
      <w:sz w:val="20"/>
      <w:lang w:eastAsia="de-DE"/>
    </w:rPr>
  </w:style>
  <w:style w:type="paragraph" w:customStyle="1" w:styleId="Liste2">
    <w:name w:val="Liste2"/>
    <w:basedOn w:val="Liste"/>
    <w:rsid w:val="00B10546"/>
    <w:pPr>
      <w:numPr>
        <w:ilvl w:val="0"/>
        <w:numId w:val="7"/>
      </w:numPr>
      <w:tabs>
        <w:tab w:val="clear" w:pos="833"/>
        <w:tab w:val="num" w:pos="720"/>
      </w:tabs>
      <w:ind w:left="720" w:hanging="360"/>
    </w:pPr>
    <w:rPr>
      <w:rFonts w:eastAsia="Times New Roman" w:cs="Arial"/>
      <w:lang w:eastAsia="de-DE"/>
    </w:rPr>
  </w:style>
  <w:style w:type="paragraph" w:customStyle="1" w:styleId="ListeTabelle">
    <w:name w:val="ListeTabelle"/>
    <w:basedOn w:val="Liste"/>
    <w:rsid w:val="00B10546"/>
    <w:pPr>
      <w:numPr>
        <w:ilvl w:val="0"/>
        <w:numId w:val="0"/>
      </w:numPr>
      <w:tabs>
        <w:tab w:val="num" w:pos="360"/>
      </w:tabs>
      <w:ind w:left="357" w:hanging="357"/>
    </w:pPr>
    <w:rPr>
      <w:sz w:val="20"/>
    </w:rPr>
  </w:style>
  <w:style w:type="paragraph" w:customStyle="1" w:styleId="Tabelle">
    <w:name w:val="Tabelle"/>
    <w:basedOn w:val="Standard"/>
    <w:rsid w:val="00B10546"/>
    <w:pPr>
      <w:spacing w:before="40" w:after="40"/>
      <w:jc w:val="left"/>
    </w:pPr>
    <w:rPr>
      <w:rFonts w:eastAsia="MS Mincho"/>
      <w:szCs w:val="24"/>
      <w:lang w:eastAsia="ja-JP"/>
    </w:rPr>
  </w:style>
  <w:style w:type="character" w:styleId="Seitenzahl">
    <w:name w:val="page number"/>
    <w:basedOn w:val="Absatz-Standardschriftart"/>
    <w:semiHidden/>
    <w:rsid w:val="00B10546"/>
  </w:style>
  <w:style w:type="paragraph" w:styleId="Titel">
    <w:name w:val="Title"/>
    <w:basedOn w:val="Standard"/>
    <w:next w:val="Standard"/>
    <w:link w:val="TitelZchn"/>
    <w:uiPriority w:val="10"/>
    <w:qFormat/>
    <w:rsid w:val="00E438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4381D"/>
    <w:rPr>
      <w:rFonts w:asciiTheme="majorHAnsi" w:eastAsiaTheme="majorEastAsia" w:hAnsiTheme="majorHAnsi" w:cstheme="majorBidi"/>
      <w:color w:val="17365D" w:themeColor="text2" w:themeShade="BF"/>
      <w:spacing w:val="5"/>
      <w:kern w:val="28"/>
      <w:sz w:val="52"/>
      <w:szCs w:val="52"/>
      <w:lang w:val="de-DE" w:eastAsia="de-DE"/>
    </w:rPr>
  </w:style>
  <w:style w:type="paragraph" w:styleId="Textkrper-Einzug3">
    <w:name w:val="Body Text Indent 3"/>
    <w:basedOn w:val="Standard"/>
    <w:link w:val="Textkrper-Einzug3Zchn"/>
    <w:uiPriority w:val="99"/>
    <w:unhideWhenUsed/>
    <w:rsid w:val="00E4381D"/>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E4381D"/>
    <w:rPr>
      <w:rFonts w:ascii="Arial" w:hAnsi="Arial"/>
      <w:sz w:val="16"/>
      <w:szCs w:val="16"/>
      <w:lang w:val="de-DE" w:eastAsia="de-DE"/>
    </w:rPr>
  </w:style>
  <w:style w:type="paragraph" w:customStyle="1" w:styleId="StandardAbs">
    <w:name w:val="StandardAbs"/>
    <w:basedOn w:val="Standard"/>
    <w:qFormat/>
    <w:rsid w:val="00383EB3"/>
    <w:pPr>
      <w:spacing w:before="240"/>
    </w:pPr>
    <w:rPr>
      <w:lang w:val="de-AT"/>
    </w:rPr>
  </w:style>
  <w:style w:type="paragraph" w:styleId="Listenabsatz">
    <w:name w:val="List Paragraph"/>
    <w:basedOn w:val="Standard"/>
    <w:uiPriority w:val="34"/>
    <w:qFormat/>
    <w:rsid w:val="00E4381D"/>
    <w:pPr>
      <w:ind w:left="720"/>
      <w:contextualSpacing/>
    </w:pPr>
  </w:style>
  <w:style w:type="paragraph" w:customStyle="1" w:styleId="Standa">
    <w:name w:val="Standa"/>
    <w:link w:val="StandaZchn"/>
    <w:rsid w:val="00B90719"/>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B90719"/>
    <w:rPr>
      <w:rFonts w:ascii="Arial" w:eastAsia="MS Mincho" w:hAnsi="Arial" w:cs="Arial"/>
      <w:color w:val="000000"/>
      <w:lang w:val="de-DE" w:eastAsia="ja-JP" w:bidi="de-DE"/>
    </w:rPr>
  </w:style>
  <w:style w:type="table" w:customStyle="1" w:styleId="HelleListe1">
    <w:name w:val="Helle Liste1"/>
    <w:basedOn w:val="NormaleTabelle"/>
    <w:uiPriority w:val="61"/>
    <w:rsid w:val="00D43408"/>
    <w:rPr>
      <w:rFonts w:ascii="Arial" w:hAnsi="Arial" w:cs="Arial"/>
      <w:color w:val="000000"/>
      <w:sz w:val="16"/>
      <w:lang w:val="de-CH"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Verzeichnis1">
    <w:name w:val="toc 1"/>
    <w:basedOn w:val="Standard"/>
    <w:next w:val="Standard"/>
    <w:autoRedefine/>
    <w:uiPriority w:val="39"/>
    <w:unhideWhenUsed/>
    <w:rsid w:val="00646480"/>
    <w:pPr>
      <w:spacing w:after="100"/>
    </w:pPr>
  </w:style>
  <w:style w:type="paragraph" w:styleId="Verzeichnis2">
    <w:name w:val="toc 2"/>
    <w:basedOn w:val="Standard"/>
    <w:next w:val="Standard"/>
    <w:autoRedefine/>
    <w:uiPriority w:val="39"/>
    <w:unhideWhenUsed/>
    <w:rsid w:val="00646480"/>
    <w:pPr>
      <w:spacing w:after="100"/>
      <w:ind w:left="200"/>
    </w:pPr>
  </w:style>
  <w:style w:type="character" w:customStyle="1" w:styleId="FuzeileZchn">
    <w:name w:val="Fußzeile Zchn"/>
    <w:basedOn w:val="Absatz-Standardschriftart"/>
    <w:link w:val="Fuzeile"/>
    <w:uiPriority w:val="99"/>
    <w:rsid w:val="003F1662"/>
    <w:rPr>
      <w:rFonts w:ascii="Arial" w:hAnsi="Arial"/>
      <w:lang w:val="de-DE" w:eastAsia="de-DE"/>
    </w:rPr>
  </w:style>
  <w:style w:type="character" w:styleId="BesuchterLink">
    <w:name w:val="FollowedHyperlink"/>
    <w:basedOn w:val="Absatz-Standardschriftart"/>
    <w:uiPriority w:val="99"/>
    <w:semiHidden/>
    <w:unhideWhenUsed/>
    <w:rsid w:val="00B67F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au-epd.at/wp-content/uploads/2015/06/Studie-fensterwerkstoffe-im-vergleich-2015-BauXund-und-Moocon.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55AC-BEE7-4C1C-AC32-833F785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2981</Words>
  <Characters>18783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Johannes Fechner</dc:creator>
  <cp:lastModifiedBy>Sarah Richter</cp:lastModifiedBy>
  <cp:revision>11</cp:revision>
  <cp:lastPrinted>2022-03-03T09:40:00Z</cp:lastPrinted>
  <dcterms:created xsi:type="dcterms:W3CDTF">2015-06-02T13:09:00Z</dcterms:created>
  <dcterms:modified xsi:type="dcterms:W3CDTF">2022-03-03T09:40:00Z</dcterms:modified>
</cp:coreProperties>
</file>