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26A1" w14:textId="77777777" w:rsidR="00B10B02" w:rsidRPr="00B10B02" w:rsidRDefault="00B10B02" w:rsidP="00B10B02">
      <w:pPr>
        <w:spacing w:after="120"/>
        <w:rPr>
          <w:rFonts w:asciiTheme="minorHAnsi" w:hAnsiTheme="minorHAnsi" w:cstheme="minorHAnsi"/>
          <w:b/>
          <w:color w:val="C62115"/>
          <w:sz w:val="18"/>
          <w:szCs w:val="18"/>
        </w:rPr>
      </w:pPr>
      <w:r>
        <w:rPr>
          <w:rFonts w:asciiTheme="minorHAnsi" w:hAnsiTheme="minorHAnsi"/>
          <w:b/>
          <w:color w:val="002060"/>
          <w:sz w:val="18"/>
          <w:szCs w:val="18"/>
        </w:rPr>
        <w:t>Tracking of the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B10B02" w:rsidRPr="00B10B02" w14:paraId="5EB82827"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21B9C961" w14:textId="77777777" w:rsidR="00B10B02" w:rsidRPr="00B10B02" w:rsidRDefault="00B10B02" w:rsidP="00505F8E">
            <w:pPr>
              <w:rPr>
                <w:rFonts w:asciiTheme="minorHAnsi" w:hAnsiTheme="minorHAnsi" w:cstheme="minorHAnsi"/>
                <w:b/>
                <w:bCs/>
                <w:color w:val="17365D"/>
                <w:sz w:val="18"/>
                <w:szCs w:val="16"/>
              </w:rPr>
            </w:pPr>
            <w:r>
              <w:rPr>
                <w:rFonts w:asciiTheme="minorHAnsi" w:hAnsiTheme="minorHAnsi"/>
                <w:b/>
                <w:bCs/>
                <w:color w:val="17365D"/>
                <w:sz w:val="18"/>
                <w:szCs w:val="16"/>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6F4E60" w14:textId="77777777" w:rsidR="00B10B02" w:rsidRPr="00B10B02" w:rsidRDefault="00B10B02" w:rsidP="00505F8E">
            <w:pPr>
              <w:rPr>
                <w:rFonts w:asciiTheme="minorHAnsi" w:hAnsiTheme="minorHAnsi" w:cstheme="minorHAnsi"/>
                <w:b/>
                <w:bCs/>
                <w:color w:val="17365D"/>
                <w:sz w:val="18"/>
                <w:szCs w:val="16"/>
              </w:rPr>
            </w:pPr>
            <w:r>
              <w:rPr>
                <w:rFonts w:asciiTheme="minorHAnsi" w:hAnsiTheme="minorHAnsi"/>
                <w:b/>
                <w:bCs/>
                <w:color w:val="17365D"/>
                <w:sz w:val="18"/>
                <w:szCs w:val="16"/>
              </w:rPr>
              <w:t>Comment</w:t>
            </w:r>
          </w:p>
        </w:tc>
        <w:tc>
          <w:tcPr>
            <w:tcW w:w="1276" w:type="dxa"/>
            <w:tcBorders>
              <w:top w:val="single" w:sz="8" w:space="0" w:color="000000"/>
              <w:bottom w:val="single" w:sz="8" w:space="0" w:color="000000"/>
            </w:tcBorders>
            <w:shd w:val="clear" w:color="auto" w:fill="D9D9D9"/>
            <w:vAlign w:val="center"/>
          </w:tcPr>
          <w:p w14:paraId="1C1EA54C" w14:textId="77777777" w:rsidR="00B10B02" w:rsidRPr="00B10B02" w:rsidRDefault="00B10B02" w:rsidP="00505F8E">
            <w:pPr>
              <w:jc w:val="center"/>
              <w:rPr>
                <w:rFonts w:asciiTheme="minorHAnsi" w:hAnsiTheme="minorHAnsi" w:cstheme="minorHAnsi"/>
                <w:b/>
                <w:bCs/>
                <w:color w:val="17365D"/>
                <w:sz w:val="18"/>
                <w:szCs w:val="16"/>
              </w:rPr>
            </w:pPr>
            <w:r>
              <w:rPr>
                <w:rFonts w:asciiTheme="minorHAnsi" w:hAnsiTheme="minorHAnsi"/>
                <w:b/>
                <w:bCs/>
                <w:color w:val="17365D"/>
                <w:sz w:val="18"/>
                <w:szCs w:val="16"/>
              </w:rPr>
              <w:t>As of</w:t>
            </w:r>
          </w:p>
        </w:tc>
      </w:tr>
      <w:tr w:rsidR="00B10B02" w:rsidRPr="00B10B02" w14:paraId="327BD497" w14:textId="77777777" w:rsidTr="00505F8E">
        <w:tc>
          <w:tcPr>
            <w:tcW w:w="1163" w:type="dxa"/>
            <w:tcBorders>
              <w:top w:val="single" w:sz="8" w:space="0" w:color="000000"/>
              <w:left w:val="single" w:sz="8" w:space="0" w:color="000000"/>
              <w:bottom w:val="single" w:sz="8" w:space="0" w:color="000000"/>
            </w:tcBorders>
          </w:tcPr>
          <w:p w14:paraId="59E94E50" w14:textId="77777777" w:rsidR="00B10B02" w:rsidRPr="00B10B02" w:rsidRDefault="00B10B02" w:rsidP="00505F8E">
            <w:pPr>
              <w:rPr>
                <w:rFonts w:asciiTheme="minorHAnsi" w:hAnsiTheme="minorHAnsi" w:cstheme="minorHAnsi"/>
                <w:bCs/>
                <w:color w:val="000000"/>
                <w:sz w:val="18"/>
                <w:szCs w:val="12"/>
              </w:rPr>
            </w:pPr>
            <w:r>
              <w:rPr>
                <w:rFonts w:asciiTheme="minorHAnsi" w:hAnsiTheme="minorHAnsi"/>
                <w:bCs/>
                <w:color w:val="000000"/>
                <w:sz w:val="18"/>
                <w:szCs w:val="12"/>
              </w:rPr>
              <w:t>1.0</w:t>
            </w:r>
          </w:p>
        </w:tc>
        <w:tc>
          <w:tcPr>
            <w:tcW w:w="6378" w:type="dxa"/>
            <w:tcBorders>
              <w:top w:val="single" w:sz="8" w:space="0" w:color="000000"/>
              <w:left w:val="single" w:sz="8" w:space="0" w:color="000000"/>
              <w:bottom w:val="single" w:sz="8" w:space="0" w:color="000000"/>
              <w:right w:val="single" w:sz="8" w:space="0" w:color="000000"/>
            </w:tcBorders>
          </w:tcPr>
          <w:p w14:paraId="666E2D59" w14:textId="77777777" w:rsidR="00B10B02" w:rsidRPr="00B10B02" w:rsidRDefault="00B10B02" w:rsidP="00505F8E">
            <w:pPr>
              <w:rPr>
                <w:rFonts w:asciiTheme="minorHAnsi" w:hAnsiTheme="minorHAnsi" w:cstheme="minorHAnsi"/>
                <w:color w:val="000000"/>
                <w:sz w:val="18"/>
                <w:szCs w:val="12"/>
              </w:rPr>
            </w:pPr>
            <w:r>
              <w:rPr>
                <w:rFonts w:asciiTheme="minorHAnsi" w:hAnsiTheme="minorHAnsi"/>
                <w:color w:val="000000"/>
                <w:sz w:val="18"/>
                <w:szCs w:val="12"/>
              </w:rPr>
              <w:t>Introduction of version numbers, revision and/or extension to meet requirements for an accredited body according to ISO 17065.</w:t>
            </w:r>
          </w:p>
        </w:tc>
        <w:tc>
          <w:tcPr>
            <w:tcW w:w="1276" w:type="dxa"/>
            <w:tcBorders>
              <w:top w:val="single" w:sz="8" w:space="0" w:color="000000"/>
              <w:bottom w:val="single" w:sz="8" w:space="0" w:color="000000"/>
              <w:right w:val="single" w:sz="8" w:space="0" w:color="000000"/>
            </w:tcBorders>
          </w:tcPr>
          <w:p w14:paraId="2BCEAAD1" w14:textId="29CFFBC0" w:rsidR="00B10B02" w:rsidRPr="00B10B02" w:rsidRDefault="00B10B02" w:rsidP="00505F8E">
            <w:pPr>
              <w:rPr>
                <w:rFonts w:asciiTheme="minorHAnsi" w:hAnsiTheme="minorHAnsi" w:cstheme="minorHAnsi"/>
                <w:color w:val="000000"/>
                <w:sz w:val="18"/>
                <w:szCs w:val="12"/>
                <w:highlight w:val="yellow"/>
              </w:rPr>
            </w:pPr>
            <w:r>
              <w:rPr>
                <w:rFonts w:asciiTheme="minorHAnsi" w:hAnsiTheme="minorHAnsi"/>
                <w:color w:val="000000"/>
                <w:sz w:val="18"/>
                <w:szCs w:val="12"/>
              </w:rPr>
              <w:t>2</w:t>
            </w:r>
            <w:r w:rsidR="0092717C">
              <w:rPr>
                <w:rFonts w:asciiTheme="minorHAnsi" w:hAnsiTheme="minorHAnsi"/>
                <w:color w:val="000000"/>
                <w:sz w:val="18"/>
                <w:szCs w:val="12"/>
              </w:rPr>
              <w:t>0</w:t>
            </w:r>
            <w:r>
              <w:rPr>
                <w:rFonts w:asciiTheme="minorHAnsi" w:hAnsiTheme="minorHAnsi"/>
                <w:color w:val="000000"/>
                <w:sz w:val="18"/>
                <w:szCs w:val="12"/>
              </w:rPr>
              <w:t>.0</w:t>
            </w:r>
            <w:r w:rsidR="0092717C">
              <w:rPr>
                <w:rFonts w:asciiTheme="minorHAnsi" w:hAnsiTheme="minorHAnsi"/>
                <w:color w:val="000000"/>
                <w:sz w:val="18"/>
                <w:szCs w:val="12"/>
              </w:rPr>
              <w:t>4</w:t>
            </w:r>
            <w:r>
              <w:rPr>
                <w:rFonts w:asciiTheme="minorHAnsi" w:hAnsiTheme="minorHAnsi"/>
                <w:color w:val="000000"/>
                <w:sz w:val="18"/>
                <w:szCs w:val="12"/>
              </w:rPr>
              <w:t>.2022</w:t>
            </w:r>
          </w:p>
        </w:tc>
      </w:tr>
      <w:tr w:rsidR="00B10B02" w:rsidRPr="00B10B02" w14:paraId="7B909BBA" w14:textId="77777777" w:rsidTr="00505F8E">
        <w:tc>
          <w:tcPr>
            <w:tcW w:w="1163" w:type="dxa"/>
          </w:tcPr>
          <w:p w14:paraId="53977554" w14:textId="4F479C2F" w:rsidR="00B10B02" w:rsidRPr="00B10B02" w:rsidRDefault="00821404" w:rsidP="00505F8E">
            <w:pPr>
              <w:rPr>
                <w:rFonts w:asciiTheme="minorHAnsi" w:hAnsiTheme="minorHAnsi" w:cstheme="minorHAnsi"/>
                <w:color w:val="000000"/>
                <w:sz w:val="18"/>
                <w:szCs w:val="12"/>
              </w:rPr>
            </w:pPr>
            <w:r>
              <w:rPr>
                <w:rFonts w:asciiTheme="minorHAnsi" w:hAnsiTheme="minorHAnsi" w:cstheme="minorHAnsi"/>
                <w:color w:val="000000"/>
                <w:sz w:val="18"/>
                <w:szCs w:val="12"/>
              </w:rPr>
              <w:t>2.0</w:t>
            </w:r>
          </w:p>
        </w:tc>
        <w:tc>
          <w:tcPr>
            <w:tcW w:w="6378" w:type="dxa"/>
            <w:tcBorders>
              <w:left w:val="single" w:sz="8" w:space="0" w:color="000000"/>
              <w:right w:val="single" w:sz="8" w:space="0" w:color="000000"/>
            </w:tcBorders>
          </w:tcPr>
          <w:p w14:paraId="747CF480" w14:textId="615671CA" w:rsidR="00B10B02" w:rsidRPr="00B10B02" w:rsidRDefault="00821404" w:rsidP="00505F8E">
            <w:pPr>
              <w:rPr>
                <w:rFonts w:asciiTheme="minorHAnsi" w:hAnsiTheme="minorHAnsi" w:cstheme="minorHAnsi"/>
                <w:color w:val="000000"/>
                <w:sz w:val="18"/>
                <w:szCs w:val="12"/>
              </w:rPr>
            </w:pPr>
            <w:r w:rsidRPr="00821404">
              <w:rPr>
                <w:rFonts w:asciiTheme="minorHAnsi" w:hAnsiTheme="minorHAnsi" w:cstheme="minorHAnsi"/>
                <w:color w:val="000000"/>
                <w:sz w:val="18"/>
                <w:szCs w:val="12"/>
              </w:rPr>
              <w:t xml:space="preserve">Clear regulations on the division of tasks, </w:t>
            </w:r>
            <w:proofErr w:type="gramStart"/>
            <w:r w:rsidRPr="00821404">
              <w:rPr>
                <w:rFonts w:asciiTheme="minorHAnsi" w:hAnsiTheme="minorHAnsi" w:cstheme="minorHAnsi"/>
                <w:color w:val="000000"/>
                <w:sz w:val="18"/>
                <w:szCs w:val="12"/>
              </w:rPr>
              <w:t>documentation</w:t>
            </w:r>
            <w:proofErr w:type="gramEnd"/>
            <w:r w:rsidRPr="00821404">
              <w:rPr>
                <w:rFonts w:asciiTheme="minorHAnsi" w:hAnsiTheme="minorHAnsi" w:cstheme="minorHAnsi"/>
                <w:color w:val="000000"/>
                <w:sz w:val="18"/>
                <w:szCs w:val="12"/>
              </w:rPr>
              <w:t xml:space="preserve"> and verification of the effectiveness of measures were added in detail.</w:t>
            </w:r>
          </w:p>
        </w:tc>
        <w:tc>
          <w:tcPr>
            <w:tcW w:w="1276" w:type="dxa"/>
          </w:tcPr>
          <w:p w14:paraId="78BCBC4C" w14:textId="759C0FA1" w:rsidR="00B10B02" w:rsidRPr="00B10B02" w:rsidRDefault="00821404" w:rsidP="00505F8E">
            <w:pPr>
              <w:rPr>
                <w:rFonts w:asciiTheme="minorHAnsi" w:hAnsiTheme="minorHAnsi" w:cstheme="minorHAnsi"/>
                <w:color w:val="000000"/>
                <w:sz w:val="18"/>
                <w:szCs w:val="12"/>
              </w:rPr>
            </w:pPr>
            <w:r>
              <w:rPr>
                <w:rFonts w:asciiTheme="minorHAnsi" w:hAnsiTheme="minorHAnsi" w:cstheme="minorHAnsi"/>
                <w:color w:val="000000"/>
                <w:sz w:val="18"/>
                <w:szCs w:val="12"/>
              </w:rPr>
              <w:t>20.09.2023</w:t>
            </w:r>
          </w:p>
        </w:tc>
      </w:tr>
    </w:tbl>
    <w:p w14:paraId="45290957" w14:textId="2A39A1F1" w:rsidR="00A120F7" w:rsidRDefault="00A120F7" w:rsidP="007869DF">
      <w:pPr>
        <w:rPr>
          <w:rFonts w:asciiTheme="minorHAnsi" w:hAnsiTheme="minorHAnsi" w:cstheme="minorHAnsi"/>
        </w:rPr>
      </w:pPr>
    </w:p>
    <w:p w14:paraId="0006561F" w14:textId="0E22A640" w:rsidR="00B10B02" w:rsidRDefault="00B10B02" w:rsidP="007869DF">
      <w:pPr>
        <w:rPr>
          <w:rFonts w:asciiTheme="minorHAnsi" w:hAnsiTheme="minorHAnsi" w:cstheme="minorHAnsi"/>
        </w:rPr>
      </w:pPr>
    </w:p>
    <w:p w14:paraId="6250A790" w14:textId="77777777" w:rsidR="00B10B02" w:rsidRPr="00E90B4F" w:rsidRDefault="00B10B02" w:rsidP="007869DF">
      <w:pPr>
        <w:rPr>
          <w:rFonts w:asciiTheme="minorHAnsi" w:hAnsiTheme="minorHAnsi" w:cstheme="minorHAnsi"/>
        </w:rPr>
      </w:pPr>
    </w:p>
    <w:p w14:paraId="52582A51" w14:textId="761F4F7F" w:rsidR="007869DF" w:rsidRPr="00E90B4F" w:rsidRDefault="007D597C" w:rsidP="007869DF">
      <w:pPr>
        <w:rPr>
          <w:rFonts w:asciiTheme="minorHAnsi" w:hAnsiTheme="minorHAnsi" w:cstheme="minorHAnsi"/>
          <w:b/>
          <w:bCs/>
        </w:rPr>
      </w:pPr>
      <w:r>
        <w:rPr>
          <w:rFonts w:asciiTheme="minorHAnsi" w:hAnsiTheme="minorHAnsi"/>
          <w:b/>
          <w:bCs/>
        </w:rPr>
        <w:t xml:space="preserve">Management of appeals and complaints according to ISO 17065, item 7.13 </w:t>
      </w:r>
    </w:p>
    <w:p w14:paraId="1CEA1F44" w14:textId="5CBE34F7" w:rsidR="007D597C" w:rsidRPr="00E90B4F" w:rsidRDefault="007D597C" w:rsidP="007869DF">
      <w:pPr>
        <w:rPr>
          <w:rFonts w:asciiTheme="minorHAnsi" w:hAnsiTheme="minorHAnsi" w:cstheme="minorHAnsi"/>
        </w:rPr>
      </w:pPr>
    </w:p>
    <w:p w14:paraId="6A0AAC8E" w14:textId="77777777" w:rsidR="00217D36" w:rsidRPr="00E90B4F" w:rsidRDefault="007D597C" w:rsidP="007D597C">
      <w:pPr>
        <w:ind w:left="1418" w:hanging="1418"/>
        <w:rPr>
          <w:rFonts w:asciiTheme="minorHAnsi" w:hAnsiTheme="minorHAnsi" w:cstheme="minorHAnsi"/>
        </w:rPr>
      </w:pPr>
      <w:r>
        <w:rPr>
          <w:rFonts w:asciiTheme="minorHAnsi" w:hAnsiTheme="minorHAnsi"/>
          <w:b/>
          <w:bCs/>
        </w:rPr>
        <w:t>Complaint:</w:t>
      </w:r>
      <w:r>
        <w:rPr>
          <w:rFonts w:asciiTheme="minorHAnsi" w:hAnsiTheme="minorHAnsi"/>
        </w:rPr>
        <w:t xml:space="preserve"> </w:t>
      </w:r>
      <w:r>
        <w:rPr>
          <w:rFonts w:asciiTheme="minorHAnsi" w:hAnsiTheme="minorHAnsi"/>
        </w:rPr>
        <w:tab/>
        <w:t xml:space="preserve">Dissatisfaction and a response is expected. Examination necessary to determine whether the complaint is appropriate. </w:t>
      </w:r>
    </w:p>
    <w:p w14:paraId="6DFC61DF" w14:textId="25E5556B" w:rsidR="007D597C" w:rsidRPr="00E90B4F" w:rsidRDefault="00217D36" w:rsidP="00217D36">
      <w:pPr>
        <w:ind w:left="1418" w:hanging="2"/>
        <w:rPr>
          <w:rFonts w:asciiTheme="minorHAnsi" w:hAnsiTheme="minorHAnsi" w:cstheme="minorHAnsi"/>
        </w:rPr>
      </w:pPr>
      <w:r>
        <w:rPr>
          <w:rFonts w:asciiTheme="minorHAnsi" w:hAnsiTheme="minorHAnsi"/>
        </w:rPr>
        <w:t>Examples of complaints: timely implementation, costs, service quality, customer orientation</w:t>
      </w:r>
    </w:p>
    <w:p w14:paraId="606964C4" w14:textId="77777777" w:rsidR="00217D36" w:rsidRPr="00E90B4F" w:rsidRDefault="00217D36" w:rsidP="007D597C">
      <w:pPr>
        <w:rPr>
          <w:rFonts w:asciiTheme="minorHAnsi" w:hAnsiTheme="minorHAnsi" w:cstheme="minorHAnsi"/>
          <w:b/>
          <w:bCs/>
        </w:rPr>
      </w:pPr>
    </w:p>
    <w:p w14:paraId="064394D0" w14:textId="4BADAA41" w:rsidR="007D597C" w:rsidRPr="00E90B4F" w:rsidRDefault="007D597C" w:rsidP="007D597C">
      <w:pPr>
        <w:rPr>
          <w:rFonts w:asciiTheme="minorHAnsi" w:hAnsiTheme="minorHAnsi" w:cstheme="minorHAnsi"/>
        </w:rPr>
      </w:pPr>
      <w:r>
        <w:rPr>
          <w:rFonts w:asciiTheme="minorHAnsi" w:hAnsiTheme="minorHAnsi"/>
          <w:b/>
          <w:bCs/>
        </w:rPr>
        <w:t>Appeal:</w:t>
      </w:r>
      <w:r>
        <w:rPr>
          <w:rFonts w:asciiTheme="minorHAnsi" w:hAnsiTheme="minorHAnsi"/>
        </w:rPr>
        <w:t xml:space="preserve"> </w:t>
      </w:r>
      <w:r>
        <w:rPr>
          <w:rFonts w:asciiTheme="minorHAnsi" w:hAnsiTheme="minorHAnsi"/>
        </w:rPr>
        <w:tab/>
        <w:t>The result in the EPD is doubted.</w:t>
      </w:r>
    </w:p>
    <w:p w14:paraId="4EED04CA" w14:textId="77777777" w:rsidR="00217D36" w:rsidRPr="00E90B4F" w:rsidRDefault="00217D36" w:rsidP="007D597C">
      <w:pPr>
        <w:rPr>
          <w:rFonts w:asciiTheme="minorHAnsi" w:hAnsiTheme="minorHAnsi" w:cstheme="minorHAnsi"/>
        </w:rPr>
      </w:pPr>
    </w:p>
    <w:p w14:paraId="69B09925" w14:textId="77777777" w:rsidR="007D597C" w:rsidRPr="00E90B4F" w:rsidRDefault="007D597C" w:rsidP="007D597C">
      <w:pPr>
        <w:rPr>
          <w:rFonts w:asciiTheme="minorHAnsi" w:hAnsiTheme="minorHAnsi" w:cstheme="minorHAnsi"/>
        </w:rPr>
      </w:pPr>
    </w:p>
    <w:p w14:paraId="19E8B3C7" w14:textId="77777777" w:rsidR="00217D36" w:rsidRPr="00E90B4F" w:rsidRDefault="00217D36" w:rsidP="007D597C">
      <w:pPr>
        <w:rPr>
          <w:rFonts w:asciiTheme="minorHAnsi" w:hAnsiTheme="minorHAnsi" w:cstheme="minorHAnsi"/>
        </w:rPr>
      </w:pPr>
    </w:p>
    <w:p w14:paraId="29208D57" w14:textId="0DA94A1C" w:rsidR="007D597C" w:rsidRPr="00E90B4F" w:rsidRDefault="007D597C" w:rsidP="007D597C">
      <w:pPr>
        <w:rPr>
          <w:rFonts w:asciiTheme="minorHAnsi" w:hAnsiTheme="minorHAnsi" w:cstheme="minorHAnsi"/>
          <w:b/>
          <w:bCs/>
        </w:rPr>
      </w:pPr>
      <w:r>
        <w:rPr>
          <w:rFonts w:asciiTheme="minorHAnsi" w:hAnsiTheme="minorHAnsi"/>
          <w:b/>
          <w:bCs/>
        </w:rPr>
        <w:t>Operational procedure and establishment of an arbitration board</w:t>
      </w:r>
    </w:p>
    <w:p w14:paraId="357A5242" w14:textId="30B26DE4" w:rsidR="00217D36" w:rsidRPr="00E90B4F" w:rsidRDefault="00217D36" w:rsidP="007D597C">
      <w:pPr>
        <w:rPr>
          <w:rFonts w:asciiTheme="minorHAnsi" w:hAnsiTheme="minorHAnsi" w:cstheme="minorHAnsi"/>
          <w:b/>
          <w:bCs/>
        </w:rPr>
      </w:pPr>
    </w:p>
    <w:p w14:paraId="482E9B58" w14:textId="7BECA7F5" w:rsidR="00217D36" w:rsidRPr="00E90B4F" w:rsidRDefault="00217D36" w:rsidP="00217D36">
      <w:pPr>
        <w:pStyle w:val="Listenabsatz"/>
        <w:numPr>
          <w:ilvl w:val="0"/>
          <w:numId w:val="3"/>
        </w:numPr>
        <w:rPr>
          <w:rFonts w:asciiTheme="minorHAnsi" w:hAnsiTheme="minorHAnsi" w:cstheme="minorHAnsi"/>
          <w:b/>
          <w:bCs/>
        </w:rPr>
      </w:pPr>
      <w:r>
        <w:rPr>
          <w:rFonts w:asciiTheme="minorHAnsi" w:hAnsiTheme="minorHAnsi"/>
          <w:b/>
          <w:bCs/>
        </w:rPr>
        <w:t xml:space="preserve">Receipt of the complaint or appeal </w:t>
      </w:r>
    </w:p>
    <w:p w14:paraId="40F46966" w14:textId="7601CA29" w:rsidR="00217D36" w:rsidRPr="00E90B4F" w:rsidRDefault="00217D36" w:rsidP="00217D36">
      <w:pPr>
        <w:pStyle w:val="Listenabsatz"/>
        <w:ind w:left="720"/>
        <w:rPr>
          <w:rFonts w:asciiTheme="minorHAnsi" w:hAnsiTheme="minorHAnsi" w:cstheme="minorHAnsi"/>
        </w:rPr>
      </w:pPr>
      <w:r>
        <w:rPr>
          <w:rFonts w:asciiTheme="minorHAnsi" w:hAnsiTheme="minorHAnsi"/>
        </w:rPr>
        <w:t>Complaints and appeals can be communicated directly to the Management of Bau EPD GmbH or can be lodged with verifiers, LCA practitioners, members of the advisory committee or shareholder representatives. If these are not received directly by the Management, the named team members are obliged to forward the complaints or appeals to them.</w:t>
      </w:r>
    </w:p>
    <w:p w14:paraId="17BEABBF" w14:textId="0FA7F804" w:rsidR="005946F9" w:rsidRPr="00E90B4F" w:rsidRDefault="005946F9" w:rsidP="00217D36">
      <w:pPr>
        <w:pStyle w:val="Listenabsatz"/>
        <w:ind w:left="720"/>
        <w:rPr>
          <w:rFonts w:asciiTheme="minorHAnsi" w:hAnsiTheme="minorHAnsi" w:cstheme="minorHAnsi"/>
        </w:rPr>
      </w:pPr>
      <w:r>
        <w:rPr>
          <w:rFonts w:asciiTheme="minorHAnsi" w:hAnsiTheme="minorHAnsi"/>
        </w:rPr>
        <w:t>Complainants or appealing parties are requested to submit their concerns in writing.</w:t>
      </w:r>
    </w:p>
    <w:p w14:paraId="47AE15F6" w14:textId="7C8D6457" w:rsidR="005946F9" w:rsidRPr="00E90B4F" w:rsidRDefault="005946F9" w:rsidP="00217D36">
      <w:pPr>
        <w:pStyle w:val="Listenabsatz"/>
        <w:ind w:left="720"/>
        <w:rPr>
          <w:rFonts w:asciiTheme="minorHAnsi" w:hAnsiTheme="minorHAnsi" w:cstheme="minorHAnsi"/>
        </w:rPr>
      </w:pPr>
    </w:p>
    <w:p w14:paraId="574F65F9" w14:textId="5B407679" w:rsidR="005946F9" w:rsidRPr="00E90B4F" w:rsidRDefault="005946F9" w:rsidP="005946F9">
      <w:pPr>
        <w:pStyle w:val="Listenabsatz"/>
        <w:numPr>
          <w:ilvl w:val="0"/>
          <w:numId w:val="3"/>
        </w:numPr>
        <w:rPr>
          <w:rFonts w:asciiTheme="minorHAnsi" w:hAnsiTheme="minorHAnsi" w:cstheme="minorHAnsi"/>
          <w:b/>
          <w:bCs/>
        </w:rPr>
      </w:pPr>
      <w:r>
        <w:rPr>
          <w:rFonts w:asciiTheme="minorHAnsi" w:hAnsiTheme="minorHAnsi"/>
          <w:b/>
          <w:bCs/>
        </w:rPr>
        <w:t>Examination whether complaints or appeals relate to activities in the field of activity of Bau EPD GmbH.</w:t>
      </w:r>
    </w:p>
    <w:p w14:paraId="530DEC61" w14:textId="690F7297" w:rsidR="005946F9" w:rsidRPr="00E90B4F" w:rsidRDefault="005946F9" w:rsidP="005946F9">
      <w:pPr>
        <w:pStyle w:val="Listenabsatz"/>
        <w:ind w:left="720"/>
        <w:rPr>
          <w:rFonts w:asciiTheme="minorHAnsi" w:hAnsiTheme="minorHAnsi" w:cstheme="minorHAnsi"/>
        </w:rPr>
      </w:pPr>
      <w:r>
        <w:rPr>
          <w:rFonts w:asciiTheme="minorHAnsi" w:hAnsiTheme="minorHAnsi"/>
        </w:rPr>
        <w:t xml:space="preserve">The Management will examine whether the complaint or appeal demonstrably relates to EPD projects that have been or will be handled by Bau EPD GmbH and is thus included in the scope of accreditation. </w:t>
      </w:r>
    </w:p>
    <w:p w14:paraId="753A3D84" w14:textId="77777777" w:rsidR="00290A90" w:rsidRPr="00E90B4F" w:rsidRDefault="00290A90" w:rsidP="005946F9">
      <w:pPr>
        <w:pStyle w:val="Listenabsatz"/>
        <w:ind w:left="720"/>
        <w:rPr>
          <w:rFonts w:asciiTheme="minorHAnsi" w:hAnsiTheme="minorHAnsi" w:cstheme="minorHAnsi"/>
        </w:rPr>
      </w:pPr>
    </w:p>
    <w:p w14:paraId="48032D08" w14:textId="5E8EDBA4" w:rsidR="00290A90" w:rsidRPr="00E90B4F" w:rsidRDefault="00290A90" w:rsidP="00290A90">
      <w:pPr>
        <w:pStyle w:val="Listenabsatz"/>
        <w:numPr>
          <w:ilvl w:val="0"/>
          <w:numId w:val="3"/>
        </w:numPr>
        <w:rPr>
          <w:rFonts w:asciiTheme="minorHAnsi" w:hAnsiTheme="minorHAnsi" w:cstheme="minorHAnsi"/>
          <w:b/>
          <w:bCs/>
        </w:rPr>
      </w:pPr>
      <w:r>
        <w:rPr>
          <w:rFonts w:asciiTheme="minorHAnsi" w:hAnsiTheme="minorHAnsi"/>
          <w:b/>
          <w:bCs/>
        </w:rPr>
        <w:t>Acknowledgement of receipt of complaint and information to advisory committee or PCR committee</w:t>
      </w:r>
    </w:p>
    <w:p w14:paraId="298D0543" w14:textId="10AC0358" w:rsidR="00BC4AAE" w:rsidRDefault="00BC4AAE" w:rsidP="00BC4AAE">
      <w:pPr>
        <w:pStyle w:val="Listenabsatz"/>
        <w:ind w:left="720"/>
        <w:rPr>
          <w:rFonts w:asciiTheme="minorHAnsi" w:hAnsiTheme="minorHAnsi" w:cstheme="minorHAnsi"/>
        </w:rPr>
      </w:pPr>
    </w:p>
    <w:p w14:paraId="1DEFB3EA" w14:textId="40C6C191" w:rsidR="001576A7" w:rsidRPr="00E90B4F" w:rsidRDefault="001576A7" w:rsidP="001576A7">
      <w:pPr>
        <w:pStyle w:val="Listenabsatz"/>
        <w:ind w:left="720"/>
        <w:rPr>
          <w:rFonts w:asciiTheme="minorHAnsi" w:hAnsiTheme="minorHAnsi" w:cstheme="minorHAnsi"/>
        </w:rPr>
      </w:pPr>
      <w:r>
        <w:rPr>
          <w:rFonts w:asciiTheme="minorHAnsi" w:hAnsiTheme="minorHAnsi"/>
        </w:rPr>
        <w:t>If this is the case, the Management will confirm by e-mail to have received the written complaint. If not, reasons are given for not pursuing the complaint/appeal.</w:t>
      </w:r>
    </w:p>
    <w:p w14:paraId="3208FD71" w14:textId="77777777" w:rsidR="001576A7" w:rsidRPr="00E90B4F" w:rsidRDefault="001576A7" w:rsidP="00BC4AAE">
      <w:pPr>
        <w:pStyle w:val="Listenabsatz"/>
        <w:ind w:left="720"/>
        <w:rPr>
          <w:rFonts w:asciiTheme="minorHAnsi" w:hAnsiTheme="minorHAnsi" w:cstheme="minorHAnsi"/>
        </w:rPr>
      </w:pPr>
    </w:p>
    <w:p w14:paraId="607FB99D" w14:textId="23FCA23B" w:rsidR="00BC4AAE" w:rsidRPr="00E90B4F" w:rsidRDefault="00BC4AAE" w:rsidP="00BC4AAE">
      <w:pPr>
        <w:ind w:left="709"/>
        <w:rPr>
          <w:rFonts w:asciiTheme="minorHAnsi" w:hAnsiTheme="minorHAnsi" w:cstheme="minorHAnsi"/>
        </w:rPr>
      </w:pPr>
      <w:r>
        <w:rPr>
          <w:rFonts w:asciiTheme="minorHAnsi" w:hAnsiTheme="minorHAnsi"/>
        </w:rPr>
        <w:t xml:space="preserve">The advisory committee will deal with complaints. </w:t>
      </w:r>
    </w:p>
    <w:p w14:paraId="1F00B499" w14:textId="77777777" w:rsidR="00BC4AAE" w:rsidRPr="00E90B4F" w:rsidRDefault="00BC4AAE" w:rsidP="00BC4AAE">
      <w:pPr>
        <w:ind w:left="709"/>
        <w:rPr>
          <w:rFonts w:asciiTheme="minorHAnsi" w:hAnsiTheme="minorHAnsi" w:cstheme="minorHAnsi"/>
        </w:rPr>
      </w:pPr>
    </w:p>
    <w:p w14:paraId="791D0F05" w14:textId="4BA9FFD2" w:rsidR="00BC4AAE" w:rsidRPr="00E90B4F" w:rsidRDefault="00BC4AAE" w:rsidP="00BC4AAE">
      <w:pPr>
        <w:ind w:left="709"/>
        <w:rPr>
          <w:rFonts w:asciiTheme="minorHAnsi" w:hAnsiTheme="minorHAnsi" w:cstheme="minorHAnsi"/>
        </w:rPr>
      </w:pPr>
      <w:r>
        <w:rPr>
          <w:rFonts w:asciiTheme="minorHAnsi" w:hAnsiTheme="minorHAnsi"/>
        </w:rPr>
        <w:t>Appeals on EPD results are referred to the PCR committee.</w:t>
      </w:r>
    </w:p>
    <w:p w14:paraId="6AD630EB" w14:textId="77777777" w:rsidR="00BC4AAE" w:rsidRPr="00E90B4F" w:rsidRDefault="00BC4AAE" w:rsidP="00BC4AAE">
      <w:pPr>
        <w:ind w:left="709"/>
        <w:rPr>
          <w:rFonts w:asciiTheme="minorHAnsi" w:hAnsiTheme="minorHAnsi" w:cstheme="minorHAnsi"/>
        </w:rPr>
      </w:pPr>
    </w:p>
    <w:p w14:paraId="361F9C2F" w14:textId="6943E62F" w:rsidR="00BC4AAE" w:rsidRPr="00E90B4F" w:rsidRDefault="00BC4AAE" w:rsidP="00BC4AAE">
      <w:pPr>
        <w:ind w:left="709"/>
        <w:rPr>
          <w:rFonts w:asciiTheme="minorHAnsi" w:hAnsiTheme="minorHAnsi" w:cstheme="minorHAnsi"/>
        </w:rPr>
      </w:pPr>
      <w:r>
        <w:rPr>
          <w:rFonts w:asciiTheme="minorHAnsi" w:hAnsiTheme="minorHAnsi"/>
        </w:rPr>
        <w:t>The decision as to which body is appropriate is made by the HCAB (head of the conformity assessment body).</w:t>
      </w:r>
    </w:p>
    <w:p w14:paraId="6CE285A5" w14:textId="492DEC59" w:rsidR="00BC4AAE" w:rsidRPr="00E90B4F" w:rsidRDefault="00BC4AAE" w:rsidP="00BC4AAE">
      <w:pPr>
        <w:ind w:left="709"/>
        <w:rPr>
          <w:rFonts w:asciiTheme="minorHAnsi" w:hAnsiTheme="minorHAnsi" w:cstheme="minorHAnsi"/>
        </w:rPr>
      </w:pPr>
    </w:p>
    <w:p w14:paraId="01D0F145" w14:textId="21FEBB70" w:rsidR="00BC4AAE" w:rsidRPr="00E90B4F" w:rsidRDefault="00BC4AAE" w:rsidP="00BC4AAE">
      <w:pPr>
        <w:ind w:left="709"/>
        <w:rPr>
          <w:rFonts w:asciiTheme="minorHAnsi" w:hAnsiTheme="minorHAnsi" w:cstheme="minorHAnsi"/>
        </w:rPr>
      </w:pPr>
      <w:proofErr w:type="gramStart"/>
      <w:r>
        <w:rPr>
          <w:rFonts w:asciiTheme="minorHAnsi" w:hAnsiTheme="minorHAnsi"/>
        </w:rPr>
        <w:t>In the course of</w:t>
      </w:r>
      <w:proofErr w:type="gramEnd"/>
      <w:r>
        <w:rPr>
          <w:rFonts w:asciiTheme="minorHAnsi" w:hAnsiTheme="minorHAnsi"/>
        </w:rPr>
        <w:t xml:space="preserve"> the confirmation to the complainant, it can already be mentioned which body will deal with the complaint.</w:t>
      </w:r>
    </w:p>
    <w:p w14:paraId="446975A7" w14:textId="1CD369D4" w:rsidR="0052714B" w:rsidRPr="00E90B4F" w:rsidRDefault="0052714B" w:rsidP="00BC4AAE">
      <w:pPr>
        <w:ind w:left="709"/>
        <w:rPr>
          <w:rFonts w:asciiTheme="minorHAnsi" w:hAnsiTheme="minorHAnsi" w:cstheme="minorHAnsi"/>
        </w:rPr>
      </w:pPr>
    </w:p>
    <w:p w14:paraId="758F9B8A" w14:textId="528B82B6" w:rsidR="0052714B" w:rsidRPr="00E90B4F" w:rsidRDefault="0052714B" w:rsidP="0052714B">
      <w:pPr>
        <w:pStyle w:val="Listenabsatz"/>
        <w:numPr>
          <w:ilvl w:val="0"/>
          <w:numId w:val="3"/>
        </w:numPr>
        <w:rPr>
          <w:rFonts w:asciiTheme="minorHAnsi" w:hAnsiTheme="minorHAnsi" w:cstheme="minorHAnsi"/>
          <w:b/>
          <w:bCs/>
        </w:rPr>
      </w:pPr>
      <w:r>
        <w:rPr>
          <w:rFonts w:asciiTheme="minorHAnsi" w:hAnsiTheme="minorHAnsi"/>
          <w:b/>
          <w:bCs/>
        </w:rPr>
        <w:t>Obtaining all necessary information as a basis for decision-making</w:t>
      </w:r>
    </w:p>
    <w:p w14:paraId="4D2253A9" w14:textId="7C3922CA" w:rsidR="0052714B" w:rsidRPr="00E90B4F" w:rsidRDefault="0052714B" w:rsidP="0052714B">
      <w:pPr>
        <w:ind w:left="709"/>
        <w:rPr>
          <w:rFonts w:asciiTheme="minorHAnsi" w:hAnsiTheme="minorHAnsi" w:cstheme="minorHAnsi"/>
        </w:rPr>
      </w:pPr>
      <w:r>
        <w:rPr>
          <w:rFonts w:asciiTheme="minorHAnsi" w:hAnsiTheme="minorHAnsi"/>
        </w:rPr>
        <w:t xml:space="preserve">The Management will, in consultation with the acting body, discuss what documentation the complainants or appealing parties will need to provide </w:t>
      </w:r>
      <w:proofErr w:type="gramStart"/>
      <w:r>
        <w:rPr>
          <w:rFonts w:asciiTheme="minorHAnsi" w:hAnsiTheme="minorHAnsi"/>
        </w:rPr>
        <w:t>in order to</w:t>
      </w:r>
      <w:proofErr w:type="gramEnd"/>
      <w:r>
        <w:rPr>
          <w:rFonts w:asciiTheme="minorHAnsi" w:hAnsiTheme="minorHAnsi"/>
        </w:rPr>
        <w:t xml:space="preserve"> make an assessment and decision on the concern. This may include, for example, all PCRs, including those under development, all EPD </w:t>
      </w:r>
      <w:r>
        <w:rPr>
          <w:rFonts w:asciiTheme="minorHAnsi" w:hAnsiTheme="minorHAnsi"/>
        </w:rPr>
        <w:lastRenderedPageBreak/>
        <w:t xml:space="preserve">documents and project reports or life cycle inventory analysis documents, as well as verification reports or logs in addition to the documents required for a project. In the event that confidential, non-public data must be assessed, all affected data holders must be </w:t>
      </w:r>
      <w:proofErr w:type="gramStart"/>
      <w:r>
        <w:rPr>
          <w:rFonts w:asciiTheme="minorHAnsi" w:hAnsiTheme="minorHAnsi"/>
        </w:rPr>
        <w:t>informed</w:t>
      </w:r>
      <w:proofErr w:type="gramEnd"/>
      <w:r>
        <w:rPr>
          <w:rFonts w:asciiTheme="minorHAnsi" w:hAnsiTheme="minorHAnsi"/>
        </w:rPr>
        <w:t xml:space="preserve"> and appropriate non-disclosure agreements must be in place with those people who have been assigned to clarify the situation based on item 5. M-Doc 31 “NDA non-disclosure agreement” can be consulted for this purpose.</w:t>
      </w:r>
    </w:p>
    <w:p w14:paraId="36F8A26F" w14:textId="77777777" w:rsidR="005A7318" w:rsidRPr="00E90B4F" w:rsidRDefault="005A7318" w:rsidP="0052714B">
      <w:pPr>
        <w:ind w:left="709"/>
        <w:rPr>
          <w:rFonts w:asciiTheme="minorHAnsi" w:hAnsiTheme="minorHAnsi" w:cstheme="minorHAnsi"/>
        </w:rPr>
      </w:pPr>
    </w:p>
    <w:p w14:paraId="67254985" w14:textId="0EF3CB1A" w:rsidR="005A7318" w:rsidRPr="00E90B4F" w:rsidRDefault="00771306" w:rsidP="005A7318">
      <w:pPr>
        <w:pStyle w:val="Listenabsatz"/>
        <w:numPr>
          <w:ilvl w:val="0"/>
          <w:numId w:val="3"/>
        </w:numPr>
        <w:rPr>
          <w:rFonts w:asciiTheme="minorHAnsi" w:hAnsiTheme="minorHAnsi" w:cstheme="minorHAnsi"/>
          <w:b/>
          <w:bCs/>
        </w:rPr>
      </w:pPr>
      <w:r>
        <w:rPr>
          <w:rFonts w:asciiTheme="minorHAnsi" w:hAnsiTheme="minorHAnsi"/>
          <w:b/>
          <w:bCs/>
        </w:rPr>
        <w:t xml:space="preserve">Mechanism for dealing with complaints/appeals, selection of team to deal with the complaint/appeal </w:t>
      </w:r>
    </w:p>
    <w:p w14:paraId="00F7989F" w14:textId="77777777" w:rsidR="005A7318" w:rsidRPr="00E90B4F" w:rsidRDefault="005A7318" w:rsidP="005A7318">
      <w:pPr>
        <w:pStyle w:val="Listenabsatz"/>
        <w:ind w:left="720"/>
        <w:rPr>
          <w:rFonts w:asciiTheme="minorHAnsi" w:hAnsiTheme="minorHAnsi" w:cstheme="minorHAnsi"/>
        </w:rPr>
      </w:pPr>
    </w:p>
    <w:p w14:paraId="4B2B8AFC" w14:textId="77777777" w:rsidR="00BC4AAE" w:rsidRPr="00E90B4F" w:rsidRDefault="00BC4AAE" w:rsidP="00BC4AAE">
      <w:pPr>
        <w:pStyle w:val="Listenabsatz"/>
        <w:ind w:left="720"/>
        <w:rPr>
          <w:rFonts w:asciiTheme="minorHAnsi" w:hAnsiTheme="minorHAnsi" w:cstheme="minorHAnsi"/>
        </w:rPr>
      </w:pPr>
    </w:p>
    <w:p w14:paraId="2A43F427" w14:textId="17708A67" w:rsidR="007D597C" w:rsidRPr="00E90B4F" w:rsidRDefault="007D597C" w:rsidP="00E90B4F">
      <w:pPr>
        <w:ind w:left="709"/>
        <w:rPr>
          <w:rFonts w:asciiTheme="minorHAnsi" w:hAnsiTheme="minorHAnsi" w:cstheme="minorHAnsi"/>
        </w:rPr>
      </w:pPr>
      <w:r>
        <w:rPr>
          <w:rFonts w:asciiTheme="minorHAnsi" w:hAnsiTheme="minorHAnsi"/>
        </w:rPr>
        <w:t xml:space="preserve">The decision clarifying the complaint or appeal must be made or assessed and approved by a person (persons) </w:t>
      </w:r>
    </w:p>
    <w:p w14:paraId="19CE89EC" w14:textId="075F184D" w:rsidR="007D597C" w:rsidRPr="00E90B4F" w:rsidRDefault="007D597C" w:rsidP="00E90B4F">
      <w:pPr>
        <w:ind w:left="709"/>
        <w:rPr>
          <w:rFonts w:asciiTheme="minorHAnsi" w:hAnsiTheme="minorHAnsi" w:cstheme="minorHAnsi"/>
        </w:rPr>
      </w:pPr>
      <w:r>
        <w:rPr>
          <w:rFonts w:asciiTheme="minorHAnsi" w:hAnsiTheme="minorHAnsi"/>
        </w:rPr>
        <w:t xml:space="preserve">who has (have) not been involved in the EPD process flow to which the complaint or appeal relates. </w:t>
      </w:r>
    </w:p>
    <w:p w14:paraId="6F50F070" w14:textId="76C86FF3" w:rsidR="006649C5" w:rsidRPr="00E90B4F" w:rsidRDefault="007D597C" w:rsidP="00E90B4F">
      <w:pPr>
        <w:ind w:left="709"/>
        <w:rPr>
          <w:rFonts w:asciiTheme="minorHAnsi" w:hAnsiTheme="minorHAnsi" w:cstheme="minorHAnsi"/>
        </w:rPr>
      </w:pPr>
      <w:r>
        <w:rPr>
          <w:rFonts w:asciiTheme="minorHAnsi" w:hAnsiTheme="minorHAnsi"/>
        </w:rPr>
        <w:t>To ensure that there is no conflict of interest, neither individuals who have verified the projects in question nor individuals who provide LCA consulting services to customers may be selected. In addition, individuals</w:t>
      </w:r>
      <w:r w:rsidR="00821404">
        <w:rPr>
          <w:rFonts w:asciiTheme="minorHAnsi" w:hAnsiTheme="minorHAnsi"/>
        </w:rPr>
        <w:t xml:space="preserve"> that have been</w:t>
      </w:r>
      <w:r>
        <w:rPr>
          <w:rFonts w:asciiTheme="minorHAnsi" w:hAnsiTheme="minorHAnsi"/>
        </w:rPr>
        <w:t xml:space="preserve"> employed by a customer may not be used by the certification body to assess or approve the resolution of a complaint or appeal by that customer if they have been involved in consultation sessions or in an employment relationship with the customer within the past two years. </w:t>
      </w:r>
    </w:p>
    <w:p w14:paraId="337BD461" w14:textId="0D9675EC" w:rsidR="007D597C" w:rsidRPr="00E90B4F" w:rsidRDefault="006649C5" w:rsidP="00E90B4F">
      <w:pPr>
        <w:ind w:left="709"/>
        <w:rPr>
          <w:rFonts w:asciiTheme="minorHAnsi" w:hAnsiTheme="minorHAnsi" w:cstheme="minorHAnsi"/>
        </w:rPr>
      </w:pPr>
      <w:r>
        <w:rPr>
          <w:rFonts w:asciiTheme="minorHAnsi" w:hAnsiTheme="minorHAnsi"/>
        </w:rPr>
        <w:t>This needs to be kept in mind especially in the case of members of the advisory committee.</w:t>
      </w:r>
    </w:p>
    <w:p w14:paraId="22EB2CEE" w14:textId="33276F72" w:rsidR="006649C5" w:rsidRPr="00E90B4F" w:rsidRDefault="006649C5" w:rsidP="00E90B4F">
      <w:pPr>
        <w:ind w:left="709"/>
        <w:rPr>
          <w:rFonts w:asciiTheme="minorHAnsi" w:hAnsiTheme="minorHAnsi" w:cstheme="minorHAnsi"/>
        </w:rPr>
      </w:pPr>
    </w:p>
    <w:p w14:paraId="0AEB2FC0" w14:textId="069CC660" w:rsidR="006649C5" w:rsidRDefault="006649C5" w:rsidP="00E90B4F">
      <w:pPr>
        <w:ind w:left="709"/>
        <w:rPr>
          <w:rFonts w:asciiTheme="minorHAnsi" w:hAnsiTheme="minorHAnsi" w:cstheme="minorHAnsi"/>
        </w:rPr>
      </w:pPr>
      <w:r>
        <w:rPr>
          <w:rFonts w:asciiTheme="minorHAnsi" w:hAnsiTheme="minorHAnsi"/>
        </w:rPr>
        <w:t>The Management must ensure that this is the case.</w:t>
      </w:r>
    </w:p>
    <w:p w14:paraId="47730699" w14:textId="77777777" w:rsidR="00E354C5" w:rsidRDefault="00E354C5" w:rsidP="00E90B4F">
      <w:pPr>
        <w:ind w:left="709"/>
        <w:rPr>
          <w:rFonts w:asciiTheme="minorHAnsi" w:hAnsiTheme="minorHAnsi" w:cstheme="minorHAnsi"/>
        </w:rPr>
      </w:pPr>
    </w:p>
    <w:p w14:paraId="433C97EA" w14:textId="77777777" w:rsidR="00E354C5" w:rsidRPr="00E90B4F" w:rsidRDefault="00E354C5" w:rsidP="00E354C5">
      <w:pPr>
        <w:ind w:left="709"/>
        <w:rPr>
          <w:rFonts w:asciiTheme="minorHAnsi" w:hAnsiTheme="minorHAnsi" w:cstheme="minorHAnsi"/>
        </w:rPr>
      </w:pPr>
      <w:r>
        <w:rPr>
          <w:rFonts w:asciiTheme="minorHAnsi" w:hAnsiTheme="minorHAnsi"/>
        </w:rPr>
        <w:t xml:space="preserve">In the event that confidential, non-public data must be assessed, all affected data holders must be </w:t>
      </w:r>
      <w:proofErr w:type="gramStart"/>
      <w:r>
        <w:rPr>
          <w:rFonts w:asciiTheme="minorHAnsi" w:hAnsiTheme="minorHAnsi"/>
        </w:rPr>
        <w:t>informed</w:t>
      </w:r>
      <w:proofErr w:type="gramEnd"/>
      <w:r>
        <w:rPr>
          <w:rFonts w:asciiTheme="minorHAnsi" w:hAnsiTheme="minorHAnsi"/>
        </w:rPr>
        <w:t xml:space="preserve"> and appropriate confidentiality agreements must be in place with those people who have been assigned to clarify the situation based on item 5. M-Doc 31 “NDA non-disclosure agreement” can be consulted for this purpose.</w:t>
      </w:r>
    </w:p>
    <w:p w14:paraId="537B7B78" w14:textId="77777777" w:rsidR="00E354C5" w:rsidRPr="00E90B4F" w:rsidRDefault="00E354C5" w:rsidP="00E90B4F">
      <w:pPr>
        <w:ind w:left="709"/>
        <w:rPr>
          <w:rFonts w:asciiTheme="minorHAnsi" w:hAnsiTheme="minorHAnsi" w:cstheme="minorHAnsi"/>
        </w:rPr>
      </w:pPr>
    </w:p>
    <w:p w14:paraId="2BA4AFFC" w14:textId="6800236C" w:rsidR="006649C5" w:rsidRPr="00E90B4F" w:rsidRDefault="006649C5" w:rsidP="007D597C">
      <w:pPr>
        <w:rPr>
          <w:rFonts w:asciiTheme="minorHAnsi" w:hAnsiTheme="minorHAnsi" w:cstheme="minorHAnsi"/>
        </w:rPr>
      </w:pPr>
    </w:p>
    <w:p w14:paraId="685BCE02" w14:textId="3D3DD795" w:rsidR="006649C5" w:rsidRPr="00E90B4F" w:rsidRDefault="002D402E" w:rsidP="002D402E">
      <w:pPr>
        <w:pStyle w:val="Listenabsatz"/>
        <w:numPr>
          <w:ilvl w:val="0"/>
          <w:numId w:val="3"/>
        </w:numPr>
        <w:rPr>
          <w:rFonts w:asciiTheme="minorHAnsi" w:hAnsiTheme="minorHAnsi" w:cstheme="minorHAnsi"/>
          <w:b/>
          <w:bCs/>
        </w:rPr>
      </w:pPr>
      <w:r>
        <w:rPr>
          <w:rFonts w:asciiTheme="minorHAnsi" w:hAnsiTheme="minorHAnsi"/>
          <w:b/>
          <w:bCs/>
        </w:rPr>
        <w:t>Examination and reporting of the result to the Management of Bau EPD GmbH</w:t>
      </w:r>
    </w:p>
    <w:p w14:paraId="4A8D1604" w14:textId="38AD56EB" w:rsidR="002D402E" w:rsidRPr="00E90B4F" w:rsidRDefault="002D402E" w:rsidP="002D402E">
      <w:pPr>
        <w:rPr>
          <w:rFonts w:asciiTheme="minorHAnsi" w:hAnsiTheme="minorHAnsi" w:cstheme="minorHAnsi"/>
          <w:b/>
          <w:bCs/>
        </w:rPr>
      </w:pPr>
    </w:p>
    <w:p w14:paraId="6CEC51AE" w14:textId="541B5FDA" w:rsidR="002D402E" w:rsidRPr="00E90B4F" w:rsidRDefault="002D402E" w:rsidP="00E90B4F">
      <w:pPr>
        <w:ind w:left="709"/>
        <w:rPr>
          <w:rFonts w:asciiTheme="minorHAnsi" w:hAnsiTheme="minorHAnsi" w:cstheme="minorHAnsi"/>
        </w:rPr>
      </w:pPr>
      <w:r>
        <w:rPr>
          <w:rFonts w:asciiTheme="minorHAnsi" w:hAnsiTheme="minorHAnsi"/>
        </w:rPr>
        <w:t>The team</w:t>
      </w:r>
      <w:r w:rsidR="00821404">
        <w:rPr>
          <w:rFonts w:asciiTheme="minorHAnsi" w:hAnsiTheme="minorHAnsi"/>
        </w:rPr>
        <w:t xml:space="preserve"> selected</w:t>
      </w:r>
      <w:r>
        <w:rPr>
          <w:rFonts w:asciiTheme="minorHAnsi" w:hAnsiTheme="minorHAnsi"/>
        </w:rPr>
        <w:t xml:space="preserve"> </w:t>
      </w:r>
      <w:r w:rsidR="00821404">
        <w:rPr>
          <w:rFonts w:asciiTheme="minorHAnsi" w:hAnsiTheme="minorHAnsi"/>
        </w:rPr>
        <w:t xml:space="preserve">to handle the appeal or complaint (chosen members from the PCR panel and TAC) </w:t>
      </w:r>
      <w:proofErr w:type="gramStart"/>
      <w:r>
        <w:rPr>
          <w:rFonts w:asciiTheme="minorHAnsi" w:hAnsiTheme="minorHAnsi"/>
        </w:rPr>
        <w:t>has to</w:t>
      </w:r>
      <w:proofErr w:type="gramEnd"/>
      <w:r>
        <w:rPr>
          <w:rFonts w:asciiTheme="minorHAnsi" w:hAnsiTheme="minorHAnsi"/>
        </w:rPr>
        <w:t xml:space="preserve"> report on its examination to the Management of Bau EPD GmbH on an ongoing basis, especially if further documentation is required or the involvement/questioning of additional stakeholders is necessary.</w:t>
      </w:r>
    </w:p>
    <w:p w14:paraId="2A621B5E" w14:textId="10C0ABA9" w:rsidR="00B97F95" w:rsidRPr="00E90B4F" w:rsidRDefault="00B97F95" w:rsidP="00E90B4F">
      <w:pPr>
        <w:ind w:left="709"/>
        <w:rPr>
          <w:rFonts w:asciiTheme="minorHAnsi" w:hAnsiTheme="minorHAnsi" w:cstheme="minorHAnsi"/>
        </w:rPr>
      </w:pPr>
    </w:p>
    <w:p w14:paraId="4A8622F3" w14:textId="5169D15F" w:rsidR="00B97F95" w:rsidRPr="00E90B4F" w:rsidRDefault="00B97F95" w:rsidP="00E90B4F">
      <w:pPr>
        <w:ind w:left="709"/>
        <w:rPr>
          <w:rFonts w:asciiTheme="minorHAnsi" w:hAnsiTheme="minorHAnsi" w:cstheme="minorHAnsi"/>
        </w:rPr>
      </w:pPr>
      <w:proofErr w:type="gramStart"/>
      <w:r>
        <w:rPr>
          <w:rFonts w:asciiTheme="minorHAnsi" w:hAnsiTheme="minorHAnsi"/>
        </w:rPr>
        <w:t>The final result</w:t>
      </w:r>
      <w:proofErr w:type="gramEnd"/>
      <w:r>
        <w:rPr>
          <w:rFonts w:asciiTheme="minorHAnsi" w:hAnsiTheme="minorHAnsi"/>
        </w:rPr>
        <w:t xml:space="preserve"> of the assessment shall be communicated to the Management of Bau EPD GmbH, which shall officially inform the complainant or the appealing party.</w:t>
      </w:r>
    </w:p>
    <w:p w14:paraId="63920572" w14:textId="73E7E1BE" w:rsidR="00B97F95" w:rsidRPr="00E90B4F" w:rsidRDefault="00B97F95" w:rsidP="002D402E">
      <w:pPr>
        <w:rPr>
          <w:rFonts w:asciiTheme="minorHAnsi" w:hAnsiTheme="minorHAnsi" w:cstheme="minorHAnsi"/>
        </w:rPr>
      </w:pPr>
    </w:p>
    <w:p w14:paraId="21CC357B" w14:textId="3F47CC8B" w:rsidR="00B97F95" w:rsidRPr="00E90B4F" w:rsidRDefault="00B97F95" w:rsidP="00B97F95">
      <w:pPr>
        <w:pStyle w:val="Listenabsatz"/>
        <w:numPr>
          <w:ilvl w:val="0"/>
          <w:numId w:val="3"/>
        </w:numPr>
        <w:rPr>
          <w:rFonts w:asciiTheme="minorHAnsi" w:hAnsiTheme="minorHAnsi" w:cstheme="minorHAnsi"/>
          <w:b/>
          <w:bCs/>
        </w:rPr>
      </w:pPr>
      <w:r>
        <w:rPr>
          <w:rFonts w:asciiTheme="minorHAnsi" w:hAnsiTheme="minorHAnsi"/>
          <w:b/>
          <w:bCs/>
        </w:rPr>
        <w:t>Information about the result</w:t>
      </w:r>
    </w:p>
    <w:p w14:paraId="0860FCB8" w14:textId="71267400" w:rsidR="007D597C" w:rsidRPr="00E90B4F" w:rsidRDefault="00B97F95" w:rsidP="00B97F95">
      <w:pPr>
        <w:pStyle w:val="Listenabsatz"/>
        <w:ind w:left="720"/>
        <w:rPr>
          <w:rFonts w:asciiTheme="minorHAnsi" w:hAnsiTheme="minorHAnsi" w:cstheme="minorHAnsi"/>
        </w:rPr>
      </w:pPr>
      <w:r>
        <w:rPr>
          <w:rFonts w:asciiTheme="minorHAnsi" w:hAnsiTheme="minorHAnsi"/>
        </w:rPr>
        <w:t xml:space="preserve">The Management shall formally inform the complainant or appealing party in writing of the outcome and termination of the complaint/appeals procedure. </w:t>
      </w:r>
    </w:p>
    <w:p w14:paraId="7F210FA4" w14:textId="06ECC81E" w:rsidR="00B97F95" w:rsidRPr="00E90B4F" w:rsidRDefault="00B97F95" w:rsidP="007D597C">
      <w:pPr>
        <w:rPr>
          <w:rFonts w:asciiTheme="minorHAnsi" w:hAnsiTheme="minorHAnsi" w:cstheme="minorHAnsi"/>
        </w:rPr>
      </w:pPr>
    </w:p>
    <w:p w14:paraId="7679EF17" w14:textId="77777777" w:rsidR="00B97F95" w:rsidRPr="00E90B4F" w:rsidRDefault="00B97F95" w:rsidP="007D597C">
      <w:pPr>
        <w:rPr>
          <w:rFonts w:asciiTheme="minorHAnsi" w:hAnsiTheme="minorHAnsi" w:cstheme="minorHAnsi"/>
        </w:rPr>
      </w:pPr>
    </w:p>
    <w:p w14:paraId="6D9828B0" w14:textId="0D972CCD" w:rsidR="00B97F95" w:rsidRPr="00E90B4F" w:rsidRDefault="00B97F95" w:rsidP="00B97F95">
      <w:pPr>
        <w:pStyle w:val="Listenabsatz"/>
        <w:numPr>
          <w:ilvl w:val="0"/>
          <w:numId w:val="3"/>
        </w:numPr>
        <w:rPr>
          <w:rFonts w:asciiTheme="minorHAnsi" w:hAnsiTheme="minorHAnsi" w:cstheme="minorHAnsi"/>
          <w:b/>
          <w:bCs/>
        </w:rPr>
      </w:pPr>
      <w:r>
        <w:rPr>
          <w:rFonts w:asciiTheme="minorHAnsi" w:hAnsiTheme="minorHAnsi"/>
          <w:b/>
          <w:bCs/>
        </w:rPr>
        <w:t>Other measures</w:t>
      </w:r>
    </w:p>
    <w:p w14:paraId="7B9E6745" w14:textId="77777777" w:rsidR="00E90B4F" w:rsidRPr="00E90B4F" w:rsidRDefault="00E90B4F" w:rsidP="00E90B4F">
      <w:pPr>
        <w:pStyle w:val="Listenabsatz"/>
        <w:ind w:left="720"/>
        <w:rPr>
          <w:rFonts w:asciiTheme="minorHAnsi" w:hAnsiTheme="minorHAnsi" w:cstheme="minorHAnsi"/>
          <w:b/>
          <w:bCs/>
        </w:rPr>
      </w:pPr>
    </w:p>
    <w:p w14:paraId="0802C997" w14:textId="6CA3DD9B" w:rsidR="007D597C" w:rsidRDefault="00B97F95" w:rsidP="00D84EF4">
      <w:pPr>
        <w:pStyle w:val="Listenabsatz"/>
        <w:ind w:left="720"/>
        <w:rPr>
          <w:rFonts w:asciiTheme="minorHAnsi" w:hAnsiTheme="minorHAnsi"/>
        </w:rPr>
      </w:pPr>
      <w:r>
        <w:rPr>
          <w:rFonts w:asciiTheme="minorHAnsi" w:hAnsiTheme="minorHAnsi"/>
        </w:rPr>
        <w:t xml:space="preserve">Bau EPD GmbH must take all necessary follow-up measures to resolve the complaint </w:t>
      </w:r>
      <w:r w:rsidR="007D597C">
        <w:rPr>
          <w:rFonts w:asciiTheme="minorHAnsi" w:hAnsiTheme="minorHAnsi"/>
        </w:rPr>
        <w:t xml:space="preserve">or appeal. </w:t>
      </w:r>
    </w:p>
    <w:p w14:paraId="5E7CCA90" w14:textId="576B94B0" w:rsidR="00821404" w:rsidRPr="00E90B4F" w:rsidRDefault="00821404" w:rsidP="00D84EF4">
      <w:pPr>
        <w:pStyle w:val="Listenabsatz"/>
        <w:ind w:left="720"/>
        <w:rPr>
          <w:rFonts w:asciiTheme="minorHAnsi" w:hAnsiTheme="minorHAnsi" w:cstheme="minorHAnsi"/>
        </w:rPr>
      </w:pPr>
      <w:r w:rsidRPr="00821404">
        <w:rPr>
          <w:rFonts w:asciiTheme="minorHAnsi" w:hAnsiTheme="minorHAnsi" w:cstheme="minorHAnsi"/>
        </w:rPr>
        <w:t>The documentation of complaints and objections is done on the one hand in the minutes of PKR committee and advisory board meetings and on the other hand in M-Dok 30, "Measures Management". The description of measures and the review of their effectiveness must also be dealt with in M-Doc 30.</w:t>
      </w:r>
    </w:p>
    <w:p w14:paraId="1710B780" w14:textId="775C7998" w:rsidR="00E90B4F" w:rsidRPr="00E90B4F" w:rsidRDefault="00E90B4F" w:rsidP="00E90B4F">
      <w:pPr>
        <w:ind w:left="720"/>
        <w:rPr>
          <w:rFonts w:asciiTheme="minorHAnsi" w:hAnsiTheme="minorHAnsi" w:cstheme="minorHAnsi"/>
        </w:rPr>
      </w:pPr>
    </w:p>
    <w:p w14:paraId="0B962166" w14:textId="2CAC9307" w:rsidR="00E90B4F" w:rsidRDefault="00E90B4F" w:rsidP="00E90B4F">
      <w:pPr>
        <w:ind w:left="720"/>
        <w:rPr>
          <w:rFonts w:asciiTheme="minorHAnsi" w:hAnsiTheme="minorHAnsi" w:cstheme="minorHAnsi"/>
        </w:rPr>
      </w:pPr>
      <w:r>
        <w:rPr>
          <w:rFonts w:asciiTheme="minorHAnsi" w:hAnsiTheme="minorHAnsi"/>
        </w:rPr>
        <w:lastRenderedPageBreak/>
        <w:t xml:space="preserve">If the Management of the programme operator does not follow the </w:t>
      </w:r>
      <w:r w:rsidR="001D30E3">
        <w:rPr>
          <w:rFonts w:asciiTheme="minorHAnsi" w:hAnsiTheme="minorHAnsi"/>
        </w:rPr>
        <w:t>input and recommendations</w:t>
      </w:r>
      <w:r>
        <w:rPr>
          <w:rFonts w:asciiTheme="minorHAnsi" w:hAnsiTheme="minorHAnsi"/>
        </w:rPr>
        <w:t xml:space="preserve"> of the above-mentioned mechanism for handling complaints or appeals (independent teams of PCR committee or advisory committee members), the </w:t>
      </w:r>
      <w:r w:rsidR="00821404">
        <w:rPr>
          <w:rFonts w:asciiTheme="minorHAnsi" w:hAnsiTheme="minorHAnsi"/>
        </w:rPr>
        <w:t xml:space="preserve">above chosen team (equivalent to the </w:t>
      </w:r>
      <w:r>
        <w:rPr>
          <w:rFonts w:asciiTheme="minorHAnsi" w:hAnsiTheme="minorHAnsi"/>
        </w:rPr>
        <w:t>arbitration board</w:t>
      </w:r>
      <w:r w:rsidR="00821404">
        <w:rPr>
          <w:rFonts w:asciiTheme="minorHAnsi" w:hAnsiTheme="minorHAnsi"/>
        </w:rPr>
        <w:t>)</w:t>
      </w:r>
      <w:r>
        <w:rPr>
          <w:rFonts w:asciiTheme="minorHAnsi" w:hAnsiTheme="minorHAnsi"/>
        </w:rPr>
        <w:t xml:space="preserve"> shall be entitled to take independent action (</w:t>
      </w:r>
      <w:proofErr w:type="gramStart"/>
      <w:r>
        <w:rPr>
          <w:rFonts w:asciiTheme="minorHAnsi" w:hAnsiTheme="minorHAnsi"/>
        </w:rPr>
        <w:t>e.g.</w:t>
      </w:r>
      <w:proofErr w:type="gramEnd"/>
      <w:r>
        <w:rPr>
          <w:rFonts w:asciiTheme="minorHAnsi" w:hAnsiTheme="minorHAnsi"/>
        </w:rPr>
        <w:t xml:space="preserve"> inform authorities, accreditation bodies, stakeholders). When taking independent measures, non-disclosure requirements regarding the customer and programme operation need to be </w:t>
      </w:r>
      <w:proofErr w:type="gramStart"/>
      <w:r>
        <w:rPr>
          <w:rFonts w:asciiTheme="minorHAnsi" w:hAnsiTheme="minorHAnsi"/>
        </w:rPr>
        <w:t>taken into account</w:t>
      </w:r>
      <w:proofErr w:type="gramEnd"/>
      <w:r>
        <w:rPr>
          <w:rFonts w:asciiTheme="minorHAnsi" w:hAnsiTheme="minorHAnsi"/>
        </w:rPr>
        <w:t>.</w:t>
      </w:r>
    </w:p>
    <w:p w14:paraId="5ACE6E80" w14:textId="3C71FF04" w:rsidR="00B22021" w:rsidRDefault="00B22021" w:rsidP="00E90B4F">
      <w:pPr>
        <w:ind w:left="720"/>
        <w:rPr>
          <w:rFonts w:asciiTheme="minorHAnsi" w:hAnsiTheme="minorHAnsi" w:cstheme="minorHAnsi"/>
        </w:rPr>
      </w:pPr>
    </w:p>
    <w:p w14:paraId="7130ADE2" w14:textId="3BF97F8A" w:rsidR="007869DF" w:rsidRPr="00E90B4F" w:rsidRDefault="00B22021" w:rsidP="00DE1A86">
      <w:pPr>
        <w:ind w:left="720"/>
        <w:rPr>
          <w:rFonts w:asciiTheme="minorHAnsi" w:hAnsiTheme="minorHAnsi" w:cstheme="minorHAnsi"/>
        </w:rPr>
      </w:pPr>
      <w:r>
        <w:rPr>
          <w:rFonts w:asciiTheme="minorHAnsi" w:hAnsiTheme="minorHAnsi"/>
        </w:rPr>
        <w:t>If Bau EPD GmbH implements the decision, no further complaint/appeal shall be possible.</w:t>
      </w:r>
    </w:p>
    <w:sectPr w:rsidR="007869DF" w:rsidRPr="00E90B4F" w:rsidSect="00C149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DFD5" w14:textId="77777777" w:rsidR="008841A1" w:rsidRDefault="008841A1" w:rsidP="007869DF">
      <w:r>
        <w:separator/>
      </w:r>
    </w:p>
  </w:endnote>
  <w:endnote w:type="continuationSeparator" w:id="0">
    <w:p w14:paraId="4E0764CC" w14:textId="77777777" w:rsidR="008841A1" w:rsidRDefault="008841A1" w:rsidP="0078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1CD3" w14:textId="77777777" w:rsidR="00BE0F9C" w:rsidRDefault="00BE0F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20B2" w14:textId="6D42077E" w:rsidR="00C1496E" w:rsidRPr="0092717C" w:rsidRDefault="00C1496E" w:rsidP="0085060C">
    <w:pPr>
      <w:pStyle w:val="Fuzeile"/>
      <w:tabs>
        <w:tab w:val="clear" w:pos="4536"/>
      </w:tabs>
      <w:rPr>
        <w:rFonts w:asciiTheme="minorHAnsi" w:hAnsiTheme="minorHAnsi" w:cstheme="minorHAnsi"/>
        <w:bCs/>
        <w:sz w:val="16"/>
        <w:szCs w:val="16"/>
      </w:rPr>
    </w:pPr>
    <w:r w:rsidRPr="00C1496E">
      <w:rPr>
        <w:rFonts w:asciiTheme="minorHAnsi" w:hAnsiTheme="minorHAnsi" w:cstheme="minorHAnsi"/>
        <w:bCs/>
        <w:sz w:val="16"/>
        <w:szCs w:val="16"/>
      </w:rPr>
      <w:fldChar w:fldCharType="begin"/>
    </w:r>
    <w:r w:rsidRPr="0092717C">
      <w:rPr>
        <w:rFonts w:asciiTheme="minorHAnsi" w:hAnsiTheme="minorHAnsi" w:cstheme="minorHAnsi"/>
        <w:bCs/>
        <w:sz w:val="16"/>
        <w:szCs w:val="16"/>
      </w:rPr>
      <w:instrText xml:space="preserve"> FILENAME \p \* MERGEFORMAT </w:instrText>
    </w:r>
    <w:r w:rsidRPr="00C1496E">
      <w:rPr>
        <w:rFonts w:asciiTheme="minorHAnsi" w:hAnsiTheme="minorHAnsi" w:cstheme="minorHAnsi"/>
        <w:bCs/>
        <w:sz w:val="16"/>
        <w:szCs w:val="16"/>
      </w:rPr>
      <w:fldChar w:fldCharType="separate"/>
    </w:r>
    <w:r w:rsidR="009963B5">
      <w:rPr>
        <w:rFonts w:asciiTheme="minorHAnsi" w:hAnsiTheme="minorHAnsi" w:cstheme="minorHAnsi"/>
        <w:bCs/>
        <w:noProof/>
        <w:sz w:val="16"/>
        <w:szCs w:val="16"/>
      </w:rPr>
      <w:t>C:\Users\Sarah\OwnBauepd\Bau EPD GmbH\006 - QM PKR PGF\PKR Allgemein-MS-HB+M-Docs\English-MS-HB and M-Docs\BAU-EPD-M-DOCUMENT-35-management of appeals and complaints-version2.0-date-2023-09-20-English-Website.docx</w:t>
    </w:r>
    <w:r w:rsidRPr="00C1496E">
      <w:rPr>
        <w:rFonts w:asciiTheme="minorHAnsi" w:hAnsiTheme="minorHAnsi" w:cstheme="minorHAnsi"/>
        <w:bCs/>
        <w:sz w:val="16"/>
        <w:szCs w:val="16"/>
      </w:rPr>
      <w:fldChar w:fldCharType="end"/>
    </w:r>
  </w:p>
  <w:p w14:paraId="111F7F75" w14:textId="77777777" w:rsidR="00C1496E" w:rsidRPr="0092717C" w:rsidRDefault="00C1496E" w:rsidP="0085060C">
    <w:pPr>
      <w:pStyle w:val="Fuzeile"/>
      <w:tabs>
        <w:tab w:val="clear" w:pos="4536"/>
      </w:tabs>
      <w:rPr>
        <w:rFonts w:asciiTheme="minorHAnsi" w:hAnsiTheme="minorHAnsi" w:cstheme="minorHAnsi"/>
        <w:bCs/>
        <w:sz w:val="18"/>
        <w:szCs w:val="18"/>
      </w:rPr>
    </w:pPr>
  </w:p>
  <w:p w14:paraId="468C434C" w14:textId="2ECD32B8" w:rsidR="0085060C" w:rsidRPr="0085060C" w:rsidRDefault="0085060C" w:rsidP="0085060C">
    <w:pPr>
      <w:pStyle w:val="Fuzeile"/>
      <w:tabs>
        <w:tab w:val="clear" w:pos="4536"/>
      </w:tabs>
      <w:rPr>
        <w:rFonts w:asciiTheme="minorHAnsi" w:hAnsiTheme="minorHAnsi" w:cstheme="minorHAnsi"/>
        <w:bCs/>
        <w:sz w:val="18"/>
        <w:szCs w:val="18"/>
      </w:rPr>
    </w:pPr>
    <w:r>
      <w:rPr>
        <w:rFonts w:asciiTheme="minorHAnsi" w:hAnsiTheme="minorHAnsi"/>
        <w:bCs/>
        <w:sz w:val="18"/>
        <w:szCs w:val="18"/>
      </w:rPr>
      <w:t xml:space="preserve">Page </w:t>
    </w:r>
    <w:r w:rsidRPr="0085060C">
      <w:rPr>
        <w:rFonts w:asciiTheme="minorHAnsi" w:hAnsiTheme="minorHAnsi" w:cstheme="minorHAnsi"/>
        <w:bCs/>
        <w:sz w:val="18"/>
        <w:szCs w:val="18"/>
      </w:rPr>
      <w:fldChar w:fldCharType="begin"/>
    </w:r>
    <w:r w:rsidRPr="0085060C">
      <w:rPr>
        <w:rFonts w:asciiTheme="minorHAnsi" w:hAnsiTheme="minorHAnsi" w:cstheme="minorHAnsi"/>
        <w:bCs/>
        <w:sz w:val="18"/>
        <w:szCs w:val="18"/>
      </w:rPr>
      <w:instrText xml:space="preserve"> PAGE </w:instrText>
    </w:r>
    <w:r w:rsidRPr="0085060C">
      <w:rPr>
        <w:rFonts w:asciiTheme="minorHAnsi" w:hAnsiTheme="minorHAnsi" w:cstheme="minorHAnsi"/>
        <w:bCs/>
        <w:sz w:val="18"/>
        <w:szCs w:val="18"/>
      </w:rPr>
      <w:fldChar w:fldCharType="separate"/>
    </w:r>
    <w:r w:rsidR="00D87CF8">
      <w:rPr>
        <w:rFonts w:asciiTheme="minorHAnsi" w:hAnsiTheme="minorHAnsi" w:cstheme="minorHAnsi"/>
        <w:bCs/>
        <w:sz w:val="18"/>
        <w:szCs w:val="18"/>
      </w:rPr>
      <w:t>1</w:t>
    </w:r>
    <w:r w:rsidRPr="0085060C">
      <w:rPr>
        <w:rFonts w:asciiTheme="minorHAnsi" w:hAnsiTheme="minorHAnsi" w:cstheme="minorHAnsi"/>
        <w:bCs/>
        <w:sz w:val="18"/>
        <w:szCs w:val="18"/>
      </w:rPr>
      <w:fldChar w:fldCharType="end"/>
    </w:r>
    <w:r>
      <w:rPr>
        <w:rFonts w:asciiTheme="minorHAnsi" w:hAnsiTheme="minorHAnsi"/>
        <w:bCs/>
        <w:sz w:val="18"/>
        <w:szCs w:val="18"/>
      </w:rPr>
      <w:t xml:space="preserve"> / </w:t>
    </w:r>
    <w:r w:rsidRPr="0085060C">
      <w:rPr>
        <w:rFonts w:asciiTheme="minorHAnsi" w:hAnsiTheme="minorHAnsi" w:cstheme="minorHAnsi"/>
        <w:bCs/>
        <w:sz w:val="18"/>
        <w:szCs w:val="18"/>
      </w:rPr>
      <w:fldChar w:fldCharType="begin"/>
    </w:r>
    <w:r w:rsidRPr="0085060C">
      <w:rPr>
        <w:rFonts w:asciiTheme="minorHAnsi" w:hAnsiTheme="minorHAnsi" w:cstheme="minorHAnsi"/>
        <w:bCs/>
        <w:sz w:val="18"/>
        <w:szCs w:val="18"/>
      </w:rPr>
      <w:instrText xml:space="preserve"> NUMPAGES </w:instrText>
    </w:r>
    <w:r w:rsidRPr="0085060C">
      <w:rPr>
        <w:rFonts w:asciiTheme="minorHAnsi" w:hAnsiTheme="minorHAnsi" w:cstheme="minorHAnsi"/>
        <w:bCs/>
        <w:sz w:val="18"/>
        <w:szCs w:val="18"/>
      </w:rPr>
      <w:fldChar w:fldCharType="separate"/>
    </w:r>
    <w:r w:rsidR="00D87CF8">
      <w:rPr>
        <w:rFonts w:asciiTheme="minorHAnsi" w:hAnsiTheme="minorHAnsi" w:cstheme="minorHAnsi"/>
        <w:bCs/>
        <w:sz w:val="18"/>
        <w:szCs w:val="18"/>
      </w:rPr>
      <w:t>1</w:t>
    </w:r>
    <w:r w:rsidRPr="0085060C">
      <w:rPr>
        <w:rFonts w:asciiTheme="minorHAnsi" w:hAnsiTheme="minorHAnsi" w:cstheme="minorHAnsi"/>
        <w:bCs/>
        <w:sz w:val="18"/>
        <w:szCs w:val="18"/>
      </w:rPr>
      <w:fldChar w:fldCharType="end"/>
    </w:r>
    <w:r>
      <w:rPr>
        <w:rFonts w:asciiTheme="minorHAnsi" w:hAnsiTheme="minorHAnsi"/>
        <w:bCs/>
        <w:sz w:val="18"/>
        <w:szCs w:val="18"/>
      </w:rPr>
      <w:tab/>
      <w:t>Creator: SR</w:t>
    </w:r>
  </w:p>
  <w:p w14:paraId="0DFE8671" w14:textId="7ED1910E" w:rsidR="007869DF" w:rsidRPr="0085060C" w:rsidRDefault="0085060C" w:rsidP="0085060C">
    <w:pPr>
      <w:pStyle w:val="Fuzeile"/>
      <w:tabs>
        <w:tab w:val="clear" w:pos="4536"/>
      </w:tabs>
      <w:rPr>
        <w:rFonts w:asciiTheme="minorHAnsi" w:hAnsiTheme="minorHAnsi" w:cstheme="minorHAnsi"/>
        <w:sz w:val="12"/>
        <w:szCs w:val="12"/>
      </w:rPr>
    </w:pPr>
    <w:r>
      <w:rPr>
        <w:rFonts w:asciiTheme="minorHAnsi" w:hAnsiTheme="minorHAnsi"/>
        <w:bCs/>
        <w:sz w:val="18"/>
        <w:szCs w:val="18"/>
      </w:rPr>
      <w:tab/>
      <w:t>Checked/released: SR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6791" w14:textId="77777777" w:rsidR="00BE0F9C" w:rsidRDefault="00BE0F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DEE3" w14:textId="77777777" w:rsidR="008841A1" w:rsidRDefault="008841A1" w:rsidP="007869DF">
      <w:r>
        <w:separator/>
      </w:r>
    </w:p>
  </w:footnote>
  <w:footnote w:type="continuationSeparator" w:id="0">
    <w:p w14:paraId="70CE8884" w14:textId="77777777" w:rsidR="008841A1" w:rsidRDefault="008841A1" w:rsidP="0078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9CC5" w14:textId="77777777" w:rsidR="00BE0F9C" w:rsidRDefault="00BE0F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85060C" w:rsidRPr="007869DF" w14:paraId="1136F4A3" w14:textId="77777777" w:rsidTr="000339CC">
      <w:tc>
        <w:tcPr>
          <w:tcW w:w="5070" w:type="dxa"/>
          <w:shd w:val="clear" w:color="auto" w:fill="auto"/>
        </w:tcPr>
        <w:p w14:paraId="0B24006C" w14:textId="32FAD6CF" w:rsidR="0085060C" w:rsidRPr="0085060C" w:rsidRDefault="000339CC" w:rsidP="00D87CF8">
          <w:pPr>
            <w:pStyle w:val="Kopfzeile"/>
            <w:rPr>
              <w:rFonts w:asciiTheme="minorHAnsi" w:hAnsiTheme="minorHAnsi" w:cstheme="minorHAnsi"/>
            </w:rPr>
          </w:pPr>
          <w:r>
            <w:rPr>
              <w:rFonts w:asciiTheme="minorHAnsi" w:hAnsiTheme="minorHAnsi"/>
            </w:rPr>
            <w:t>BAU EPD M-DOCUMENT 35</w:t>
          </w:r>
          <w:r>
            <w:rPr>
              <w:rFonts w:asciiTheme="minorHAnsi" w:hAnsiTheme="minorHAnsi"/>
            </w:rPr>
            <w:br/>
            <w:t>Management of appeals and complaints</w:t>
          </w:r>
        </w:p>
      </w:tc>
      <w:tc>
        <w:tcPr>
          <w:tcW w:w="4606" w:type="dxa"/>
          <w:shd w:val="clear" w:color="auto" w:fill="auto"/>
        </w:tcPr>
        <w:p w14:paraId="7F30E10F" w14:textId="77777777" w:rsidR="0085060C" w:rsidRPr="00D84EF4" w:rsidRDefault="0085060C" w:rsidP="0085060C">
          <w:pPr>
            <w:pStyle w:val="Kopfzeile"/>
            <w:rPr>
              <w:lang w:val="en-US"/>
            </w:rPr>
          </w:pPr>
        </w:p>
      </w:tc>
    </w:tr>
    <w:tr w:rsidR="0085060C" w:rsidRPr="007869DF" w14:paraId="52621D2A" w14:textId="77777777" w:rsidTr="000339CC">
      <w:tc>
        <w:tcPr>
          <w:tcW w:w="5070" w:type="dxa"/>
          <w:shd w:val="clear" w:color="auto" w:fill="auto"/>
        </w:tcPr>
        <w:p w14:paraId="01610F7F" w14:textId="19598459" w:rsidR="0085060C" w:rsidRDefault="0085060C" w:rsidP="000339CC">
          <w:pPr>
            <w:pStyle w:val="Kopfzeile"/>
            <w:rPr>
              <w:rFonts w:asciiTheme="minorHAnsi" w:hAnsiTheme="minorHAnsi" w:cstheme="minorHAnsi"/>
            </w:rPr>
          </w:pPr>
          <w:r>
            <w:rPr>
              <w:rFonts w:asciiTheme="minorHAnsi" w:hAnsiTheme="minorHAnsi"/>
            </w:rPr>
            <w:t>Last update: 2</w:t>
          </w:r>
          <w:r w:rsidR="0092717C">
            <w:rPr>
              <w:rFonts w:asciiTheme="minorHAnsi" w:hAnsiTheme="minorHAnsi"/>
            </w:rPr>
            <w:t>0</w:t>
          </w:r>
          <w:r>
            <w:rPr>
              <w:rFonts w:asciiTheme="minorHAnsi" w:hAnsiTheme="minorHAnsi"/>
            </w:rPr>
            <w:t>.</w:t>
          </w:r>
          <w:r w:rsidR="00821404">
            <w:rPr>
              <w:rFonts w:asciiTheme="minorHAnsi" w:hAnsiTheme="minorHAnsi"/>
            </w:rPr>
            <w:t>09.2023</w:t>
          </w:r>
        </w:p>
        <w:p w14:paraId="0453D22F" w14:textId="1A37035B" w:rsidR="006D1324" w:rsidRPr="0085060C" w:rsidRDefault="006D1324" w:rsidP="000339CC">
          <w:pPr>
            <w:pStyle w:val="Kopfzeile"/>
            <w:rPr>
              <w:rFonts w:asciiTheme="minorHAnsi" w:hAnsiTheme="minorHAnsi" w:cstheme="minorHAnsi"/>
            </w:rPr>
          </w:pPr>
          <w:r>
            <w:rPr>
              <w:rFonts w:asciiTheme="minorHAnsi" w:hAnsiTheme="minorHAnsi"/>
            </w:rPr>
            <w:t xml:space="preserve">version </w:t>
          </w:r>
          <w:r w:rsidR="00821404">
            <w:rPr>
              <w:rFonts w:asciiTheme="minorHAnsi" w:hAnsiTheme="minorHAnsi"/>
            </w:rPr>
            <w:t>9</w:t>
          </w:r>
          <w:r>
            <w:rPr>
              <w:rFonts w:asciiTheme="minorHAnsi" w:hAnsiTheme="minorHAnsi"/>
            </w:rPr>
            <w:t>.0</w:t>
          </w:r>
        </w:p>
      </w:tc>
      <w:tc>
        <w:tcPr>
          <w:tcW w:w="4606" w:type="dxa"/>
          <w:shd w:val="clear" w:color="auto" w:fill="auto"/>
        </w:tcPr>
        <w:p w14:paraId="1EB2F4B2" w14:textId="77777777" w:rsidR="0085060C" w:rsidRPr="00E6143F" w:rsidRDefault="0085060C" w:rsidP="0085060C">
          <w:pPr>
            <w:pStyle w:val="Kopfzeile"/>
          </w:pPr>
          <w:r>
            <w:rPr>
              <w:noProof/>
            </w:rPr>
            <w:drawing>
              <wp:anchor distT="0" distB="0" distL="114300" distR="114300" simplePos="0" relativeHeight="251662848" behindDoc="0" locked="0" layoutInCell="1" allowOverlap="1" wp14:anchorId="562A6414" wp14:editId="334E3353">
                <wp:simplePos x="0" y="0"/>
                <wp:positionH relativeFrom="margin">
                  <wp:posOffset>613954</wp:posOffset>
                </wp:positionH>
                <wp:positionV relativeFrom="paragraph">
                  <wp:posOffset>-380637</wp:posOffset>
                </wp:positionV>
                <wp:extent cx="2162175" cy="676275"/>
                <wp:effectExtent l="0" t="0" r="9525" b="9525"/>
                <wp:wrapNone/>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r>
    <w:tr w:rsidR="0085060C" w:rsidRPr="007869DF" w14:paraId="6C901406" w14:textId="77777777" w:rsidTr="000339CC">
      <w:tc>
        <w:tcPr>
          <w:tcW w:w="5070" w:type="dxa"/>
          <w:shd w:val="clear" w:color="auto" w:fill="auto"/>
        </w:tcPr>
        <w:p w14:paraId="1905BF8F" w14:textId="77777777" w:rsidR="0085060C" w:rsidRPr="00E6143F" w:rsidRDefault="0085060C" w:rsidP="0085060C">
          <w:pPr>
            <w:pStyle w:val="Kopfzeile"/>
            <w:rPr>
              <w:lang w:val="de-AT"/>
            </w:rPr>
          </w:pPr>
        </w:p>
      </w:tc>
      <w:tc>
        <w:tcPr>
          <w:tcW w:w="4606" w:type="dxa"/>
          <w:shd w:val="clear" w:color="auto" w:fill="auto"/>
        </w:tcPr>
        <w:p w14:paraId="0C9288A0" w14:textId="77777777" w:rsidR="0085060C" w:rsidRPr="00E6143F" w:rsidRDefault="0085060C" w:rsidP="0085060C">
          <w:pPr>
            <w:pStyle w:val="Kopfzeile"/>
            <w:rPr>
              <w:lang w:val="de-AT"/>
            </w:rPr>
          </w:pPr>
        </w:p>
      </w:tc>
    </w:tr>
  </w:tbl>
  <w:p w14:paraId="6E5D2955" w14:textId="77777777" w:rsidR="007869DF" w:rsidRPr="007869DF" w:rsidRDefault="007869DF">
    <w:pPr>
      <w:pStyle w:val="Kopfzeile"/>
      <w:rPr>
        <w:rFonts w:ascii="Verdana" w:hAnsi="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6181" w14:textId="77777777" w:rsidR="00BE0F9C" w:rsidRDefault="00BE0F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92D60"/>
    <w:multiLevelType w:val="multilevel"/>
    <w:tmpl w:val="80CEF4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04F045F"/>
    <w:multiLevelType w:val="hybridMultilevel"/>
    <w:tmpl w:val="B3CAD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D245ECE"/>
    <w:multiLevelType w:val="hybridMultilevel"/>
    <w:tmpl w:val="B8F2A57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747533319">
    <w:abstractNumId w:val="1"/>
  </w:num>
  <w:num w:numId="2" w16cid:durableId="1979457851">
    <w:abstractNumId w:val="0"/>
  </w:num>
  <w:num w:numId="3" w16cid:durableId="1893075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9DF"/>
    <w:rsid w:val="000339CC"/>
    <w:rsid w:val="000A7846"/>
    <w:rsid w:val="000B518C"/>
    <w:rsid w:val="000D77E2"/>
    <w:rsid w:val="000E518C"/>
    <w:rsid w:val="001576A7"/>
    <w:rsid w:val="001D30E3"/>
    <w:rsid w:val="0020799D"/>
    <w:rsid w:val="00213DD2"/>
    <w:rsid w:val="00217D36"/>
    <w:rsid w:val="00290A90"/>
    <w:rsid w:val="002A54F1"/>
    <w:rsid w:val="002D402E"/>
    <w:rsid w:val="002D7751"/>
    <w:rsid w:val="00311A2C"/>
    <w:rsid w:val="00365A7B"/>
    <w:rsid w:val="003F427B"/>
    <w:rsid w:val="004D6714"/>
    <w:rsid w:val="0052714B"/>
    <w:rsid w:val="005946F9"/>
    <w:rsid w:val="005A7318"/>
    <w:rsid w:val="005E1365"/>
    <w:rsid w:val="006649C5"/>
    <w:rsid w:val="006D1324"/>
    <w:rsid w:val="006E4431"/>
    <w:rsid w:val="00715D9A"/>
    <w:rsid w:val="00771306"/>
    <w:rsid w:val="007869DF"/>
    <w:rsid w:val="007D597C"/>
    <w:rsid w:val="007F6328"/>
    <w:rsid w:val="00821404"/>
    <w:rsid w:val="0085060C"/>
    <w:rsid w:val="008841A1"/>
    <w:rsid w:val="0092717C"/>
    <w:rsid w:val="00973931"/>
    <w:rsid w:val="009746CB"/>
    <w:rsid w:val="009963B5"/>
    <w:rsid w:val="009D023E"/>
    <w:rsid w:val="00A120F7"/>
    <w:rsid w:val="00A70609"/>
    <w:rsid w:val="00A80F51"/>
    <w:rsid w:val="00AC014A"/>
    <w:rsid w:val="00B10B02"/>
    <w:rsid w:val="00B22021"/>
    <w:rsid w:val="00B77847"/>
    <w:rsid w:val="00B97F95"/>
    <w:rsid w:val="00BC4AAE"/>
    <w:rsid w:val="00BE0F9C"/>
    <w:rsid w:val="00C059A8"/>
    <w:rsid w:val="00C1496E"/>
    <w:rsid w:val="00C23B9F"/>
    <w:rsid w:val="00C3352D"/>
    <w:rsid w:val="00C42945"/>
    <w:rsid w:val="00C64097"/>
    <w:rsid w:val="00D053F1"/>
    <w:rsid w:val="00D84EF4"/>
    <w:rsid w:val="00D87CF8"/>
    <w:rsid w:val="00DE1A86"/>
    <w:rsid w:val="00DF2839"/>
    <w:rsid w:val="00E354C5"/>
    <w:rsid w:val="00E90B4F"/>
    <w:rsid w:val="00F23B2E"/>
    <w:rsid w:val="00F375EE"/>
    <w:rsid w:val="00FE04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C3B00"/>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9D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9DF"/>
    <w:pPr>
      <w:tabs>
        <w:tab w:val="center" w:pos="4536"/>
        <w:tab w:val="right" w:pos="9072"/>
      </w:tabs>
    </w:pPr>
  </w:style>
  <w:style w:type="character" w:customStyle="1" w:styleId="KopfzeileZchn">
    <w:name w:val="Kopfzeile Zchn"/>
    <w:basedOn w:val="Absatz-Standardschriftart"/>
    <w:link w:val="Kopfzeile"/>
    <w:uiPriority w:val="99"/>
    <w:rsid w:val="007869DF"/>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7869DF"/>
    <w:pPr>
      <w:tabs>
        <w:tab w:val="center" w:pos="4536"/>
        <w:tab w:val="right" w:pos="9072"/>
      </w:tabs>
    </w:pPr>
  </w:style>
  <w:style w:type="character" w:customStyle="1" w:styleId="FuzeileZchn">
    <w:name w:val="Fußzeile Zchn"/>
    <w:basedOn w:val="Absatz-Standardschriftart"/>
    <w:link w:val="Fuzeile"/>
    <w:uiPriority w:val="99"/>
    <w:rsid w:val="007869DF"/>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2A54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54F1"/>
    <w:rPr>
      <w:rFonts w:ascii="Segoe UI" w:eastAsia="Times New Roman" w:hAnsi="Segoe UI" w:cs="Segoe UI"/>
      <w:sz w:val="18"/>
      <w:szCs w:val="18"/>
      <w:lang w:eastAsia="de-DE"/>
    </w:rPr>
  </w:style>
  <w:style w:type="paragraph" w:styleId="Listenabsatz">
    <w:name w:val="List Paragraph"/>
    <w:basedOn w:val="Standard"/>
    <w:uiPriority w:val="34"/>
    <w:qFormat/>
    <w:rsid w:val="00D87CF8"/>
    <w:pPr>
      <w:ind w:left="708"/>
    </w:pPr>
  </w:style>
  <w:style w:type="paragraph" w:styleId="berarbeitung">
    <w:name w:val="Revision"/>
    <w:hidden/>
    <w:uiPriority w:val="99"/>
    <w:semiHidden/>
    <w:rsid w:val="007F6328"/>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823</Words>
  <Characters>5186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39</cp:revision>
  <cp:lastPrinted>2023-10-27T13:00:00Z</cp:lastPrinted>
  <dcterms:created xsi:type="dcterms:W3CDTF">2014-08-04T18:33:00Z</dcterms:created>
  <dcterms:modified xsi:type="dcterms:W3CDTF">2023-10-27T13:00:00Z</dcterms:modified>
</cp:coreProperties>
</file>