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9A1B" w14:textId="30257BAF" w:rsidR="006F7A22" w:rsidRDefault="00B8148B" w:rsidP="001F5585">
      <w:pPr>
        <w:jc w:val="center"/>
        <w:rPr>
          <w:b/>
          <w:color w:val="002060"/>
          <w:sz w:val="28"/>
          <w:lang w:val="de-DE"/>
        </w:rPr>
      </w:pPr>
      <w:r w:rsidRPr="00842F4C">
        <w:rPr>
          <w:b/>
          <w:color w:val="002060"/>
          <w:sz w:val="28"/>
          <w:lang w:val="de-DE"/>
        </w:rPr>
        <w:t>Konformitätsbewertungs</w:t>
      </w:r>
      <w:r w:rsidR="006F7A22" w:rsidRPr="00842F4C">
        <w:rPr>
          <w:b/>
          <w:color w:val="002060"/>
          <w:sz w:val="28"/>
          <w:lang w:val="de-DE"/>
        </w:rPr>
        <w:t>programm</w:t>
      </w:r>
    </w:p>
    <w:p w14:paraId="09617A60" w14:textId="77777777" w:rsidR="00E6738C" w:rsidRPr="00505F8E" w:rsidRDefault="00E6738C" w:rsidP="00E6738C">
      <w:pPr>
        <w:spacing w:after="120" w:line="240" w:lineRule="auto"/>
        <w:rPr>
          <w:rFonts w:cstheme="minorHAnsi"/>
          <w:b/>
          <w:color w:val="C62115"/>
          <w:sz w:val="18"/>
          <w:szCs w:val="18"/>
          <w:lang w:val="de-CH"/>
        </w:rPr>
      </w:pPr>
      <w:proofErr w:type="spellStart"/>
      <w:r w:rsidRPr="00505F8E">
        <w:rPr>
          <w:rFonts w:cstheme="minorHAnsi"/>
          <w:b/>
          <w:color w:val="002060"/>
          <w:sz w:val="18"/>
          <w:szCs w:val="18"/>
        </w:rPr>
        <w:t>Nachverfolgung</w:t>
      </w:r>
      <w:proofErr w:type="spellEnd"/>
      <w:r w:rsidRPr="00505F8E">
        <w:rPr>
          <w:rFonts w:cstheme="minorHAnsi"/>
          <w:b/>
          <w:color w:val="002060"/>
          <w:sz w:val="18"/>
          <w:szCs w:val="18"/>
        </w:rPr>
        <w:t xml:space="preserve"> der </w:t>
      </w:r>
      <w:proofErr w:type="spellStart"/>
      <w:r w:rsidRPr="00505F8E">
        <w:rPr>
          <w:rFonts w:cstheme="minorHAnsi"/>
          <w:b/>
          <w:color w:val="002060"/>
          <w:sz w:val="18"/>
          <w:szCs w:val="18"/>
        </w:rPr>
        <w:t>Versionen</w:t>
      </w:r>
      <w:proofErr w:type="spellEnd"/>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E6738C" w:rsidRPr="004D5C9E" w14:paraId="0D3148B7"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7BA07576" w14:textId="77777777" w:rsidR="00E6738C" w:rsidRPr="00505F8E" w:rsidRDefault="00E6738C" w:rsidP="00505F8E">
            <w:pPr>
              <w:spacing w:line="240" w:lineRule="auto"/>
              <w:rPr>
                <w:rFonts w:eastAsia="Times New Roman" w:cstheme="minorHAnsi"/>
                <w:b/>
                <w:bCs/>
                <w:color w:val="17365D"/>
                <w:sz w:val="18"/>
                <w:szCs w:val="16"/>
                <w:lang w:val="de-CH"/>
              </w:rPr>
            </w:pPr>
            <w:r w:rsidRPr="00505F8E">
              <w:rPr>
                <w:rFonts w:eastAsia="Times New Roman" w:cstheme="minorHAnsi"/>
                <w:b/>
                <w:bCs/>
                <w:color w:val="17365D"/>
                <w:sz w:val="18"/>
                <w:szCs w:val="16"/>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5C71FBC" w14:textId="77777777" w:rsidR="00E6738C" w:rsidRPr="00505F8E" w:rsidRDefault="00E6738C" w:rsidP="00505F8E">
            <w:pPr>
              <w:spacing w:line="240" w:lineRule="auto"/>
              <w:rPr>
                <w:rFonts w:eastAsia="Times New Roman" w:cstheme="minorHAnsi"/>
                <w:b/>
                <w:bCs/>
                <w:color w:val="17365D"/>
                <w:sz w:val="18"/>
                <w:szCs w:val="16"/>
                <w:lang w:val="de-CH"/>
              </w:rPr>
            </w:pPr>
            <w:r w:rsidRPr="00505F8E">
              <w:rPr>
                <w:rFonts w:eastAsia="Times New Roman" w:cstheme="minorHAnsi"/>
                <w:b/>
                <w:bCs/>
                <w:color w:val="17365D"/>
                <w:sz w:val="18"/>
                <w:szCs w:val="16"/>
                <w:lang w:val="de-CH"/>
              </w:rPr>
              <w:t>Kommentar</w:t>
            </w:r>
          </w:p>
        </w:tc>
        <w:tc>
          <w:tcPr>
            <w:tcW w:w="1276" w:type="dxa"/>
            <w:tcBorders>
              <w:top w:val="single" w:sz="8" w:space="0" w:color="000000"/>
              <w:bottom w:val="single" w:sz="8" w:space="0" w:color="000000"/>
            </w:tcBorders>
            <w:shd w:val="clear" w:color="auto" w:fill="D9D9D9"/>
            <w:vAlign w:val="center"/>
          </w:tcPr>
          <w:p w14:paraId="5319507A" w14:textId="77777777" w:rsidR="00E6738C" w:rsidRPr="00505F8E" w:rsidRDefault="00E6738C" w:rsidP="00505F8E">
            <w:pPr>
              <w:spacing w:line="240" w:lineRule="auto"/>
              <w:jc w:val="center"/>
              <w:rPr>
                <w:rFonts w:eastAsia="Times New Roman" w:cstheme="minorHAnsi"/>
                <w:b/>
                <w:bCs/>
                <w:color w:val="17365D"/>
                <w:sz w:val="18"/>
                <w:szCs w:val="16"/>
                <w:lang w:val="de-CH"/>
              </w:rPr>
            </w:pPr>
            <w:r w:rsidRPr="00505F8E">
              <w:rPr>
                <w:rFonts w:eastAsia="Times New Roman" w:cstheme="minorHAnsi"/>
                <w:b/>
                <w:bCs/>
                <w:color w:val="17365D"/>
                <w:sz w:val="18"/>
                <w:szCs w:val="16"/>
                <w:lang w:val="de-CH"/>
              </w:rPr>
              <w:t>Stand</w:t>
            </w:r>
          </w:p>
        </w:tc>
      </w:tr>
      <w:tr w:rsidR="00E6738C" w:rsidRPr="004D5C9E" w14:paraId="2D69FB3D" w14:textId="77777777" w:rsidTr="00505F8E">
        <w:tc>
          <w:tcPr>
            <w:tcW w:w="1163" w:type="dxa"/>
            <w:tcBorders>
              <w:top w:val="single" w:sz="8" w:space="0" w:color="000000"/>
              <w:left w:val="single" w:sz="8" w:space="0" w:color="000000"/>
              <w:bottom w:val="single" w:sz="8" w:space="0" w:color="000000"/>
            </w:tcBorders>
          </w:tcPr>
          <w:p w14:paraId="36BF59A4" w14:textId="77777777" w:rsidR="00E6738C" w:rsidRPr="00505F8E" w:rsidRDefault="00E6738C" w:rsidP="00505F8E">
            <w:pPr>
              <w:spacing w:line="240" w:lineRule="auto"/>
              <w:rPr>
                <w:rFonts w:eastAsia="Times New Roman" w:cstheme="minorHAnsi"/>
                <w:bCs/>
                <w:color w:val="000000"/>
                <w:sz w:val="18"/>
                <w:szCs w:val="12"/>
                <w:lang w:val="de-CH"/>
              </w:rPr>
            </w:pPr>
            <w:r w:rsidRPr="00505F8E">
              <w:rPr>
                <w:rFonts w:cstheme="minorHAnsi"/>
                <w:bCs/>
                <w:color w:val="000000"/>
                <w:sz w:val="18"/>
                <w:szCs w:val="12"/>
              </w:rPr>
              <w:t>1.0</w:t>
            </w:r>
          </w:p>
        </w:tc>
        <w:tc>
          <w:tcPr>
            <w:tcW w:w="6378" w:type="dxa"/>
            <w:tcBorders>
              <w:top w:val="single" w:sz="8" w:space="0" w:color="000000"/>
              <w:left w:val="single" w:sz="8" w:space="0" w:color="000000"/>
              <w:bottom w:val="single" w:sz="8" w:space="0" w:color="000000"/>
              <w:right w:val="single" w:sz="8" w:space="0" w:color="000000"/>
            </w:tcBorders>
          </w:tcPr>
          <w:p w14:paraId="65DEB527" w14:textId="77777777" w:rsidR="00E6738C" w:rsidRPr="00505F8E" w:rsidRDefault="00E6738C" w:rsidP="00505F8E">
            <w:pPr>
              <w:spacing w:line="240" w:lineRule="auto"/>
              <w:rPr>
                <w:rFonts w:eastAsia="Times New Roman" w:cstheme="minorHAnsi"/>
                <w:color w:val="000000"/>
                <w:sz w:val="18"/>
                <w:szCs w:val="12"/>
                <w:lang w:val="de-CH"/>
              </w:rPr>
            </w:pPr>
            <w:r w:rsidRPr="00E6738C">
              <w:rPr>
                <w:rFonts w:cstheme="minorHAnsi"/>
                <w:color w:val="000000"/>
                <w:sz w:val="18"/>
                <w:szCs w:val="12"/>
                <w:lang w:val="de-AT"/>
              </w:rPr>
              <w:t>Einführung von Versionsnummern, Überarbeitung bzw. Erweiterung, um Anforderungen an eine akkreditierte Stelle gemäß ISO 17065 zu erfüllen.</w:t>
            </w:r>
          </w:p>
        </w:tc>
        <w:tc>
          <w:tcPr>
            <w:tcW w:w="1276" w:type="dxa"/>
            <w:tcBorders>
              <w:top w:val="single" w:sz="8" w:space="0" w:color="000000"/>
              <w:bottom w:val="single" w:sz="8" w:space="0" w:color="000000"/>
              <w:right w:val="single" w:sz="8" w:space="0" w:color="000000"/>
            </w:tcBorders>
          </w:tcPr>
          <w:p w14:paraId="2BD88B6F" w14:textId="011A2638" w:rsidR="00E6738C" w:rsidRPr="00505F8E" w:rsidRDefault="00E6738C" w:rsidP="00505F8E">
            <w:pPr>
              <w:spacing w:line="240" w:lineRule="auto"/>
              <w:rPr>
                <w:rFonts w:eastAsia="Times New Roman" w:cstheme="minorHAnsi"/>
                <w:color w:val="000000"/>
                <w:sz w:val="18"/>
                <w:szCs w:val="12"/>
                <w:highlight w:val="yellow"/>
                <w:lang w:val="de-CH"/>
              </w:rPr>
            </w:pPr>
            <w:r w:rsidRPr="00505F8E">
              <w:rPr>
                <w:rFonts w:eastAsia="Times New Roman" w:cstheme="minorHAnsi"/>
                <w:color w:val="000000"/>
                <w:sz w:val="18"/>
                <w:szCs w:val="12"/>
                <w:lang w:val="de-CH"/>
              </w:rPr>
              <w:t>2</w:t>
            </w:r>
            <w:r w:rsidR="00EE4067">
              <w:rPr>
                <w:rFonts w:eastAsia="Times New Roman" w:cstheme="minorHAnsi"/>
                <w:color w:val="000000"/>
                <w:sz w:val="18"/>
                <w:szCs w:val="12"/>
                <w:lang w:val="de-CH"/>
              </w:rPr>
              <w:t>0</w:t>
            </w:r>
            <w:r w:rsidRPr="00505F8E">
              <w:rPr>
                <w:rFonts w:eastAsia="Times New Roman" w:cstheme="minorHAnsi"/>
                <w:color w:val="000000"/>
                <w:sz w:val="18"/>
                <w:szCs w:val="12"/>
                <w:lang w:val="de-CH"/>
              </w:rPr>
              <w:t>.0</w:t>
            </w:r>
            <w:r w:rsidR="00EE4067">
              <w:rPr>
                <w:rFonts w:eastAsia="Times New Roman" w:cstheme="minorHAnsi"/>
                <w:color w:val="000000"/>
                <w:sz w:val="18"/>
                <w:szCs w:val="12"/>
                <w:lang w:val="de-CH"/>
              </w:rPr>
              <w:t>4</w:t>
            </w:r>
            <w:r w:rsidRPr="00505F8E">
              <w:rPr>
                <w:rFonts w:eastAsia="Times New Roman" w:cstheme="minorHAnsi"/>
                <w:color w:val="000000"/>
                <w:sz w:val="18"/>
                <w:szCs w:val="12"/>
                <w:lang w:val="de-CH"/>
              </w:rPr>
              <w:t>.2022</w:t>
            </w:r>
          </w:p>
        </w:tc>
      </w:tr>
      <w:tr w:rsidR="00E6738C" w:rsidRPr="008C6405" w14:paraId="48C9195B" w14:textId="77777777" w:rsidTr="00505F8E">
        <w:tc>
          <w:tcPr>
            <w:tcW w:w="1163" w:type="dxa"/>
          </w:tcPr>
          <w:p w14:paraId="55D82BCD" w14:textId="1811DB03" w:rsidR="00E6738C" w:rsidRPr="00505F8E" w:rsidRDefault="008C6405" w:rsidP="00505F8E">
            <w:pPr>
              <w:spacing w:line="240" w:lineRule="auto"/>
              <w:rPr>
                <w:rFonts w:eastAsia="Times New Roman" w:cstheme="minorHAnsi"/>
                <w:color w:val="000000"/>
                <w:sz w:val="18"/>
                <w:szCs w:val="12"/>
                <w:lang w:val="de-CH"/>
              </w:rPr>
            </w:pPr>
            <w:r>
              <w:rPr>
                <w:rFonts w:eastAsia="Times New Roman" w:cstheme="minorHAnsi"/>
                <w:color w:val="000000"/>
                <w:sz w:val="18"/>
                <w:szCs w:val="12"/>
                <w:lang w:val="de-CH"/>
              </w:rPr>
              <w:t>2.0</w:t>
            </w:r>
          </w:p>
        </w:tc>
        <w:tc>
          <w:tcPr>
            <w:tcW w:w="6378" w:type="dxa"/>
            <w:tcBorders>
              <w:left w:val="single" w:sz="8" w:space="0" w:color="000000"/>
              <w:right w:val="single" w:sz="8" w:space="0" w:color="000000"/>
            </w:tcBorders>
          </w:tcPr>
          <w:p w14:paraId="61152CBD" w14:textId="79DEB815" w:rsidR="00E6738C" w:rsidRPr="00505F8E" w:rsidRDefault="008C6405" w:rsidP="00505F8E">
            <w:pPr>
              <w:spacing w:line="240" w:lineRule="auto"/>
              <w:rPr>
                <w:rFonts w:eastAsia="Times New Roman" w:cstheme="minorHAnsi"/>
                <w:color w:val="000000"/>
                <w:sz w:val="18"/>
                <w:szCs w:val="12"/>
                <w:lang w:val="de-CH"/>
              </w:rPr>
            </w:pPr>
            <w:r>
              <w:rPr>
                <w:rFonts w:eastAsia="Times New Roman" w:cstheme="minorHAnsi"/>
                <w:color w:val="000000"/>
                <w:sz w:val="18"/>
                <w:szCs w:val="12"/>
                <w:lang w:val="de-CH"/>
              </w:rPr>
              <w:t xml:space="preserve">Nunmehr 1-2 köpfige </w:t>
            </w:r>
            <w:proofErr w:type="spellStart"/>
            <w:proofErr w:type="gramStart"/>
            <w:r>
              <w:rPr>
                <w:rFonts w:eastAsia="Times New Roman" w:cstheme="minorHAnsi"/>
                <w:color w:val="000000"/>
                <w:sz w:val="18"/>
                <w:szCs w:val="12"/>
                <w:lang w:val="de-CH"/>
              </w:rPr>
              <w:t>Verifizierer:innenteams</w:t>
            </w:r>
            <w:proofErr w:type="spellEnd"/>
            <w:proofErr w:type="gramEnd"/>
            <w:r>
              <w:rPr>
                <w:rFonts w:eastAsia="Times New Roman" w:cstheme="minorHAnsi"/>
                <w:color w:val="000000"/>
                <w:sz w:val="18"/>
                <w:szCs w:val="12"/>
                <w:lang w:val="de-CH"/>
              </w:rPr>
              <w:t>, schriftliche Freigabe durch den Kunden, V-PKR zeichnet nicht mehr</w:t>
            </w:r>
          </w:p>
        </w:tc>
        <w:tc>
          <w:tcPr>
            <w:tcW w:w="1276" w:type="dxa"/>
          </w:tcPr>
          <w:p w14:paraId="046243A1" w14:textId="76BBA136" w:rsidR="00E6738C" w:rsidRPr="00505F8E" w:rsidRDefault="00351436" w:rsidP="00505F8E">
            <w:pPr>
              <w:spacing w:line="240" w:lineRule="auto"/>
              <w:rPr>
                <w:rFonts w:eastAsia="Times New Roman" w:cstheme="minorHAnsi"/>
                <w:color w:val="000000"/>
                <w:sz w:val="18"/>
                <w:szCs w:val="12"/>
                <w:lang w:val="de-CH"/>
              </w:rPr>
            </w:pPr>
            <w:r>
              <w:rPr>
                <w:rFonts w:eastAsia="Times New Roman" w:cstheme="minorHAnsi"/>
                <w:color w:val="000000"/>
                <w:sz w:val="18"/>
                <w:szCs w:val="12"/>
                <w:lang w:val="de-CH"/>
              </w:rPr>
              <w:t>20.09</w:t>
            </w:r>
            <w:r w:rsidR="008C6405">
              <w:rPr>
                <w:rFonts w:eastAsia="Times New Roman" w:cstheme="minorHAnsi"/>
                <w:color w:val="000000"/>
                <w:sz w:val="18"/>
                <w:szCs w:val="12"/>
                <w:lang w:val="de-CH"/>
              </w:rPr>
              <w:t>.2023</w:t>
            </w:r>
          </w:p>
        </w:tc>
      </w:tr>
    </w:tbl>
    <w:p w14:paraId="2906C004" w14:textId="77777777" w:rsidR="00E6738C" w:rsidRPr="00842F4C" w:rsidRDefault="00E6738C" w:rsidP="001F5585">
      <w:pPr>
        <w:jc w:val="center"/>
        <w:rPr>
          <w:b/>
          <w:color w:val="002060"/>
          <w:sz w:val="28"/>
          <w:lang w:val="de-DE"/>
        </w:rPr>
      </w:pPr>
    </w:p>
    <w:p w14:paraId="51E8B7CD" w14:textId="6ADFB826" w:rsidR="001F535D" w:rsidRPr="00842F4C" w:rsidRDefault="001F5585" w:rsidP="001F5585">
      <w:pPr>
        <w:jc w:val="center"/>
        <w:rPr>
          <w:b/>
          <w:color w:val="002060"/>
          <w:sz w:val="28"/>
          <w:lang w:val="de-DE"/>
        </w:rPr>
      </w:pPr>
      <w:r w:rsidRPr="00842F4C">
        <w:rPr>
          <w:b/>
          <w:color w:val="002060"/>
          <w:sz w:val="28"/>
          <w:lang w:val="de-DE"/>
        </w:rPr>
        <w:t>Der Weg zu</w:t>
      </w:r>
      <w:r w:rsidR="00B96D9B" w:rsidRPr="00842F4C">
        <w:rPr>
          <w:b/>
          <w:color w:val="002060"/>
          <w:sz w:val="28"/>
          <w:lang w:val="de-DE"/>
        </w:rPr>
        <w:t>r</w:t>
      </w:r>
      <w:r w:rsidRPr="00842F4C">
        <w:rPr>
          <w:b/>
          <w:color w:val="002060"/>
          <w:sz w:val="28"/>
          <w:lang w:val="de-DE"/>
        </w:rPr>
        <w:t xml:space="preserve"> EPD als Prozessablauf</w:t>
      </w:r>
      <w:r w:rsidR="00411EF0">
        <w:rPr>
          <w:b/>
          <w:color w:val="002060"/>
          <w:sz w:val="28"/>
          <w:lang w:val="de-DE"/>
        </w:rPr>
        <w:t xml:space="preserve"> </w:t>
      </w:r>
      <w:r w:rsidR="0072217D" w:rsidRPr="0072217D">
        <w:rPr>
          <w:b/>
          <w:color w:val="002060"/>
          <w:szCs w:val="18"/>
          <w:lang w:val="de-DE"/>
        </w:rPr>
        <w:t>(</w:t>
      </w:r>
      <w:r w:rsidR="00411EF0" w:rsidRPr="0072217D">
        <w:rPr>
          <w:b/>
          <w:color w:val="002060"/>
          <w:szCs w:val="18"/>
          <w:lang w:val="de-DE"/>
        </w:rPr>
        <w:t>gemäß ISO 17065</w:t>
      </w:r>
      <w:r w:rsidR="0072217D" w:rsidRPr="0072217D">
        <w:rPr>
          <w:b/>
          <w:color w:val="002060"/>
          <w:szCs w:val="18"/>
          <w:lang w:val="de-DE"/>
        </w:rPr>
        <w:t>,</w:t>
      </w:r>
      <w:r w:rsidR="00411EF0" w:rsidRPr="0072217D">
        <w:rPr>
          <w:b/>
          <w:color w:val="002060"/>
          <w:szCs w:val="18"/>
          <w:lang w:val="de-DE"/>
        </w:rPr>
        <w:t xml:space="preserve"> Kap.7</w:t>
      </w:r>
      <w:r w:rsidR="00571B27">
        <w:rPr>
          <w:b/>
          <w:color w:val="002060"/>
          <w:szCs w:val="18"/>
          <w:lang w:val="de-DE"/>
        </w:rPr>
        <w:t>, bezugnehmend auf ISO 14025</w:t>
      </w:r>
      <w:r w:rsidR="0072217D" w:rsidRPr="0072217D">
        <w:rPr>
          <w:b/>
          <w:color w:val="002060"/>
          <w:szCs w:val="18"/>
          <w:lang w:val="de-DE"/>
        </w:rPr>
        <w:t>)</w:t>
      </w:r>
      <w:r w:rsidRPr="00842F4C">
        <w:rPr>
          <w:b/>
          <w:color w:val="002060"/>
          <w:sz w:val="28"/>
          <w:lang w:val="de-DE"/>
        </w:rPr>
        <w:t>:</w:t>
      </w:r>
    </w:p>
    <w:p w14:paraId="4932FFBD" w14:textId="58DE21AE" w:rsidR="006F7A22" w:rsidRPr="00411EF0" w:rsidRDefault="007F4721" w:rsidP="00411EF0">
      <w:pPr>
        <w:rPr>
          <w:b/>
          <w:bCs/>
          <w:lang w:val="de-DE"/>
        </w:rPr>
      </w:pPr>
      <w:bookmarkStart w:id="0" w:name="_Toc89274302"/>
      <w:r>
        <w:rPr>
          <w:b/>
          <w:bCs/>
          <w:lang w:val="de-DE"/>
        </w:rPr>
        <w:t>7</w:t>
      </w:r>
      <w:r w:rsidR="003C0142">
        <w:rPr>
          <w:b/>
          <w:bCs/>
          <w:lang w:val="de-DE"/>
        </w:rPr>
        <w:t>.</w:t>
      </w:r>
      <w:r>
        <w:rPr>
          <w:b/>
          <w:bCs/>
          <w:lang w:val="de-DE"/>
        </w:rPr>
        <w:t xml:space="preserve">1 </w:t>
      </w:r>
      <w:r w:rsidR="006F7A22" w:rsidRPr="00411EF0">
        <w:rPr>
          <w:b/>
          <w:bCs/>
          <w:lang w:val="de-DE"/>
        </w:rPr>
        <w:t>Allgemeines</w:t>
      </w:r>
      <w:bookmarkEnd w:id="0"/>
      <w:r w:rsidR="006F7A22" w:rsidRPr="00411EF0">
        <w:rPr>
          <w:b/>
          <w:bCs/>
          <w:lang w:val="de-DE"/>
        </w:rPr>
        <w:t xml:space="preserve"> </w:t>
      </w:r>
    </w:p>
    <w:p w14:paraId="3ED18A1A" w14:textId="7B01C68E" w:rsidR="00623558" w:rsidRPr="00842F4C" w:rsidRDefault="00623558" w:rsidP="00623558">
      <w:pPr>
        <w:rPr>
          <w:lang w:val="de-DE"/>
        </w:rPr>
      </w:pPr>
      <w:r w:rsidRPr="00842F4C">
        <w:rPr>
          <w:lang w:val="de-DE"/>
        </w:rPr>
        <w:t>Die Bau EPD GmbH betreibt ein Konformitätsbewertungsprogramm gemäß ISO 17065 und ISO 14025 für die Prüfung von EPDs (Umweltproduktdeklarationen).</w:t>
      </w:r>
      <w:r w:rsidR="00571B27">
        <w:rPr>
          <w:lang w:val="de-DE"/>
        </w:rPr>
        <w:t xml:space="preserve"> Die </w:t>
      </w:r>
      <w:r w:rsidR="00445F0C">
        <w:rPr>
          <w:lang w:val="de-DE"/>
        </w:rPr>
        <w:t xml:space="preserve">Erstellung und </w:t>
      </w:r>
      <w:r w:rsidR="00571B27">
        <w:rPr>
          <w:lang w:val="de-DE"/>
        </w:rPr>
        <w:t xml:space="preserve">Verifizierung von EPDs erfolgt nach </w:t>
      </w:r>
      <w:r w:rsidR="00445F0C">
        <w:rPr>
          <w:lang w:val="de-DE"/>
        </w:rPr>
        <w:t xml:space="preserve">allgemeinen </w:t>
      </w:r>
      <w:r w:rsidR="00571B27">
        <w:rPr>
          <w:lang w:val="de-DE"/>
        </w:rPr>
        <w:t xml:space="preserve">Normen für Ökobilanzierung </w:t>
      </w:r>
      <w:r w:rsidR="00445F0C">
        <w:rPr>
          <w:lang w:val="de-DE"/>
        </w:rPr>
        <w:t xml:space="preserve">(ISO </w:t>
      </w:r>
      <w:r w:rsidR="001023B2">
        <w:rPr>
          <w:lang w:val="de-DE"/>
        </w:rPr>
        <w:t xml:space="preserve">14040 bzw. </w:t>
      </w:r>
      <w:r w:rsidR="00445F0C">
        <w:rPr>
          <w:lang w:val="de-DE"/>
        </w:rPr>
        <w:t xml:space="preserve">14044) und spezifischen Normen, für Bauprodukte nach EN 15804 bzw. ISO 21930 bzw. weiterführenden </w:t>
      </w:r>
      <w:proofErr w:type="spellStart"/>
      <w:r w:rsidR="00445F0C">
        <w:rPr>
          <w:lang w:val="de-DE"/>
        </w:rPr>
        <w:t>Produktkategorieregeln</w:t>
      </w:r>
      <w:proofErr w:type="spellEnd"/>
      <w:r w:rsidR="00445F0C">
        <w:rPr>
          <w:lang w:val="de-DE"/>
        </w:rPr>
        <w:t xml:space="preserve"> und Leitfäden. Details zum Programmbetrieb, den ausführenden Organen sowie detaillierte Ökobilanzrechenregeln liefert das Management-System-Handbuch (MS-HB) der Bau EPD GmbH unter Verweis auf alle mitgeltenden Dokumente (M-</w:t>
      </w:r>
      <w:proofErr w:type="spellStart"/>
      <w:r w:rsidR="00445F0C">
        <w:rPr>
          <w:lang w:val="de-DE"/>
        </w:rPr>
        <w:t>Doks</w:t>
      </w:r>
      <w:proofErr w:type="spellEnd"/>
      <w:r w:rsidR="00445F0C">
        <w:rPr>
          <w:lang w:val="de-DE"/>
        </w:rPr>
        <w:t>).</w:t>
      </w:r>
    </w:p>
    <w:p w14:paraId="78EC9082" w14:textId="13249490" w:rsidR="006F7A22" w:rsidRPr="00411EF0" w:rsidRDefault="007F4721" w:rsidP="00411EF0">
      <w:pPr>
        <w:rPr>
          <w:b/>
          <w:bCs/>
          <w:lang w:val="de-DE"/>
        </w:rPr>
      </w:pPr>
      <w:bookmarkStart w:id="1" w:name="_Toc89274303"/>
      <w:r>
        <w:rPr>
          <w:b/>
          <w:bCs/>
          <w:lang w:val="de-DE"/>
        </w:rPr>
        <w:t xml:space="preserve">7.2 </w:t>
      </w:r>
      <w:r w:rsidR="006F7A22" w:rsidRPr="00411EF0">
        <w:rPr>
          <w:b/>
          <w:bCs/>
          <w:lang w:val="de-DE"/>
        </w:rPr>
        <w:t>Antrag</w:t>
      </w:r>
      <w:bookmarkEnd w:id="1"/>
    </w:p>
    <w:p w14:paraId="2670D313" w14:textId="08963932" w:rsidR="006F7A22" w:rsidRPr="00842F4C" w:rsidRDefault="00623558" w:rsidP="00411EF0">
      <w:pPr>
        <w:rPr>
          <w:lang w:val="de-DE"/>
        </w:rPr>
      </w:pPr>
      <w:r w:rsidRPr="00842F4C">
        <w:rPr>
          <w:lang w:val="de-DE"/>
        </w:rPr>
        <w:t xml:space="preserve">Interessierte Kunden müssen für die Prüfung ihrer </w:t>
      </w:r>
      <w:r w:rsidR="003D41BE">
        <w:rPr>
          <w:lang w:val="de-DE"/>
        </w:rPr>
        <w:t>EPD-</w:t>
      </w:r>
      <w:r w:rsidRPr="00842F4C">
        <w:rPr>
          <w:lang w:val="de-DE"/>
        </w:rPr>
        <w:t xml:space="preserve">Dokumente einen Antrag stellen, siehe </w:t>
      </w:r>
      <w:r w:rsidR="006F7A22" w:rsidRPr="00842F4C">
        <w:rPr>
          <w:lang w:val="de-DE"/>
        </w:rPr>
        <w:t>M-</w:t>
      </w:r>
      <w:proofErr w:type="spellStart"/>
      <w:r w:rsidR="006F7A22" w:rsidRPr="00842F4C">
        <w:rPr>
          <w:lang w:val="de-DE"/>
        </w:rPr>
        <w:t>Dok</w:t>
      </w:r>
      <w:proofErr w:type="spellEnd"/>
      <w:r w:rsidR="006F7A22" w:rsidRPr="00842F4C">
        <w:rPr>
          <w:lang w:val="de-DE"/>
        </w:rPr>
        <w:t xml:space="preserve"> 27</w:t>
      </w:r>
      <w:r w:rsidR="00825E85">
        <w:rPr>
          <w:lang w:val="de-DE"/>
        </w:rPr>
        <w:t>-1</w:t>
      </w:r>
      <w:r w:rsidRPr="00842F4C">
        <w:rPr>
          <w:lang w:val="de-DE"/>
        </w:rPr>
        <w:t xml:space="preserve"> “Antrag auf Verifizierung EPD”, dieses Formular ist durch die Kunden ausgefüllt und unterfertigt zu übermitteln.</w:t>
      </w:r>
    </w:p>
    <w:p w14:paraId="515E3F84" w14:textId="49204940" w:rsidR="006F7A22" w:rsidRPr="00411EF0" w:rsidRDefault="006F7A22" w:rsidP="00411EF0">
      <w:pPr>
        <w:rPr>
          <w:b/>
          <w:bCs/>
          <w:lang w:val="de-DE"/>
        </w:rPr>
      </w:pPr>
      <w:bookmarkStart w:id="2" w:name="_Toc89274304"/>
      <w:r w:rsidRPr="00411EF0">
        <w:rPr>
          <w:b/>
          <w:bCs/>
          <w:lang w:val="de-DE"/>
        </w:rPr>
        <w:t>7.3 Antragsbewertung</w:t>
      </w:r>
      <w:bookmarkEnd w:id="2"/>
      <w:r w:rsidR="00402D94">
        <w:rPr>
          <w:b/>
          <w:bCs/>
          <w:lang w:val="de-DE"/>
        </w:rPr>
        <w:t>, PKR-Erstellung</w:t>
      </w:r>
    </w:p>
    <w:p w14:paraId="2926E311" w14:textId="16E4EA88" w:rsidR="003D41BE" w:rsidRDefault="00623558" w:rsidP="00411EF0">
      <w:pPr>
        <w:rPr>
          <w:lang w:val="de-DE"/>
        </w:rPr>
      </w:pPr>
      <w:r w:rsidRPr="00842F4C">
        <w:rPr>
          <w:lang w:val="de-DE"/>
        </w:rPr>
        <w:t xml:space="preserve">Die Bewertung </w:t>
      </w:r>
      <w:r w:rsidR="00402D94">
        <w:rPr>
          <w:lang w:val="de-DE"/>
        </w:rPr>
        <w:t xml:space="preserve">des Antrags </w:t>
      </w:r>
      <w:r w:rsidRPr="00842F4C">
        <w:rPr>
          <w:lang w:val="de-DE"/>
        </w:rPr>
        <w:t>er</w:t>
      </w:r>
      <w:r w:rsidR="006F7A22" w:rsidRPr="00842F4C">
        <w:rPr>
          <w:lang w:val="de-DE"/>
        </w:rPr>
        <w:t xml:space="preserve">folgt durch die </w:t>
      </w:r>
      <w:r w:rsidR="00E42B1F">
        <w:rPr>
          <w:lang w:val="de-DE"/>
        </w:rPr>
        <w:t>Leitung der Konformitätsprüfungsstelle (</w:t>
      </w:r>
      <w:r w:rsidR="006F7A22" w:rsidRPr="00842F4C">
        <w:rPr>
          <w:lang w:val="de-DE"/>
        </w:rPr>
        <w:t>LKBS</w:t>
      </w:r>
      <w:r w:rsidR="00E42B1F">
        <w:rPr>
          <w:lang w:val="de-DE"/>
        </w:rPr>
        <w:t>)</w:t>
      </w:r>
      <w:r w:rsidR="00BF3C3E" w:rsidRPr="00842F4C">
        <w:rPr>
          <w:lang w:val="de-DE"/>
        </w:rPr>
        <w:t xml:space="preserve"> oder </w:t>
      </w:r>
      <w:r w:rsidR="00E42B1F">
        <w:rPr>
          <w:lang w:val="de-DE"/>
        </w:rPr>
        <w:t>die Programmleitung des EPD-Programms (</w:t>
      </w:r>
      <w:proofErr w:type="spellStart"/>
      <w:r w:rsidR="00BF3C3E" w:rsidRPr="00842F4C">
        <w:rPr>
          <w:lang w:val="de-DE"/>
        </w:rPr>
        <w:t>PrL</w:t>
      </w:r>
      <w:proofErr w:type="spellEnd"/>
      <w:r w:rsidR="00BF3C3E" w:rsidRPr="00842F4C">
        <w:rPr>
          <w:lang w:val="de-DE"/>
        </w:rPr>
        <w:t>-EPD</w:t>
      </w:r>
      <w:r w:rsidR="00E42B1F">
        <w:rPr>
          <w:lang w:val="de-DE"/>
        </w:rPr>
        <w:t>)</w:t>
      </w:r>
      <w:r w:rsidR="006F7A22" w:rsidRPr="00842F4C">
        <w:rPr>
          <w:lang w:val="de-DE"/>
        </w:rPr>
        <w:t xml:space="preserve"> direkt im Antragsformular M-</w:t>
      </w:r>
      <w:proofErr w:type="spellStart"/>
      <w:r w:rsidR="00842F4C">
        <w:rPr>
          <w:lang w:val="de-DE"/>
        </w:rPr>
        <w:t>Dok</w:t>
      </w:r>
      <w:proofErr w:type="spellEnd"/>
      <w:r w:rsidR="00842F4C">
        <w:rPr>
          <w:lang w:val="de-DE"/>
        </w:rPr>
        <w:t xml:space="preserve"> </w:t>
      </w:r>
      <w:r w:rsidR="006F7A22" w:rsidRPr="00842F4C">
        <w:rPr>
          <w:lang w:val="de-DE"/>
        </w:rPr>
        <w:t>27</w:t>
      </w:r>
      <w:r w:rsidR="00D251EB">
        <w:rPr>
          <w:lang w:val="de-DE"/>
        </w:rPr>
        <w:t xml:space="preserve">. </w:t>
      </w:r>
    </w:p>
    <w:p w14:paraId="405ED74E" w14:textId="2A6538C0" w:rsidR="005D38BA" w:rsidRDefault="005D38BA" w:rsidP="00411EF0">
      <w:pPr>
        <w:rPr>
          <w:lang w:val="de-AT"/>
        </w:rPr>
      </w:pPr>
      <w:r w:rsidRPr="005D38BA">
        <w:rPr>
          <w:lang w:val="de-AT"/>
        </w:rPr>
        <w:t>Bei der EPD-Erstellung gibt es grundsätzlich zwei technische Dokumententeile, welche den Rahmen des EPD-Programms bilden</w:t>
      </w:r>
      <w:r>
        <w:rPr>
          <w:lang w:val="de-AT"/>
        </w:rPr>
        <w:t xml:space="preserve"> (</w:t>
      </w:r>
      <w:proofErr w:type="spellStart"/>
      <w:r>
        <w:rPr>
          <w:lang w:val="de-AT"/>
        </w:rPr>
        <w:t>Produktkategorieregeln</w:t>
      </w:r>
      <w:proofErr w:type="spellEnd"/>
      <w:r>
        <w:rPr>
          <w:lang w:val="de-AT"/>
        </w:rPr>
        <w:t>/PKR gemäß ISO 14025):</w:t>
      </w:r>
    </w:p>
    <w:p w14:paraId="776D3A1D" w14:textId="71A41FA4" w:rsidR="0014649C" w:rsidRDefault="00402D94" w:rsidP="00411EF0">
      <w:pPr>
        <w:rPr>
          <w:lang w:val="de-DE"/>
        </w:rPr>
      </w:pPr>
      <w:r w:rsidRPr="005D38BA">
        <w:rPr>
          <w:u w:val="single"/>
          <w:lang w:val="de-AT"/>
        </w:rPr>
        <w:t xml:space="preserve">Allgemeine </w:t>
      </w:r>
      <w:proofErr w:type="spellStart"/>
      <w:r w:rsidRPr="005D38BA">
        <w:rPr>
          <w:u w:val="single"/>
          <w:lang w:val="de-AT"/>
        </w:rPr>
        <w:t>Produktkategorieregeln</w:t>
      </w:r>
      <w:proofErr w:type="spellEnd"/>
      <w:r w:rsidRPr="00402D94">
        <w:rPr>
          <w:lang w:val="de-AT"/>
        </w:rPr>
        <w:t xml:space="preserve"> präzisieren die Inhalte der EN 15804 und beschreiben die Anforderungen an den Projektbericht und die Rechenregeln für die Ökobilanzierung im Rahmen einer EPD-Erstellung. Die allgemeinen </w:t>
      </w:r>
      <w:proofErr w:type="spellStart"/>
      <w:r w:rsidRPr="00402D94">
        <w:rPr>
          <w:lang w:val="de-AT"/>
        </w:rPr>
        <w:t>Produktkategorieregeln</w:t>
      </w:r>
      <w:proofErr w:type="spellEnd"/>
      <w:r w:rsidRPr="00402D94">
        <w:rPr>
          <w:lang w:val="de-AT"/>
        </w:rPr>
        <w:t xml:space="preserve"> sind für alle Produkte gültig und müssen zwingend beachtet werden.</w:t>
      </w:r>
      <w:r>
        <w:rPr>
          <w:lang w:val="de-DE"/>
        </w:rPr>
        <w:t xml:space="preserve"> </w:t>
      </w:r>
    </w:p>
    <w:p w14:paraId="2A2B81C1" w14:textId="621D8AF9" w:rsidR="00351436" w:rsidRPr="00351436" w:rsidRDefault="00351436" w:rsidP="00351436">
      <w:pPr>
        <w:tabs>
          <w:tab w:val="left" w:pos="5436"/>
        </w:tabs>
        <w:rPr>
          <w:lang w:val="de-DE"/>
        </w:rPr>
      </w:pPr>
      <w:r>
        <w:rPr>
          <w:lang w:val="de-DE"/>
        </w:rPr>
        <w:tab/>
      </w:r>
    </w:p>
    <w:p w14:paraId="7FCD2231" w14:textId="3587D0D1" w:rsidR="0014649C" w:rsidRDefault="0014649C" w:rsidP="00411EF0">
      <w:pPr>
        <w:rPr>
          <w:lang w:val="de-DE"/>
        </w:rPr>
      </w:pPr>
      <w:r>
        <w:rPr>
          <w:lang w:val="de-DE"/>
        </w:rPr>
        <w:lastRenderedPageBreak/>
        <w:t>In</w:t>
      </w:r>
      <w:r w:rsidRPr="0014649C">
        <w:rPr>
          <w:lang w:val="de-AT"/>
        </w:rPr>
        <w:t xml:space="preserve"> den </w:t>
      </w:r>
      <w:r w:rsidRPr="005D38BA">
        <w:rPr>
          <w:u w:val="single"/>
          <w:lang w:val="de-AT"/>
        </w:rPr>
        <w:t>spezifischen PKR-B Anleitungstexten</w:t>
      </w:r>
      <w:r w:rsidRPr="0014649C">
        <w:rPr>
          <w:lang w:val="de-AT"/>
        </w:rPr>
        <w:t xml:space="preserve"> sind produktspezifische Festlegungen getroffen, die für alle Produkte in einem festgelegten Geltungsbereich anzuwenden sind. </w:t>
      </w:r>
      <w:r w:rsidR="008370F9">
        <w:rPr>
          <w:lang w:val="de-AT"/>
        </w:rPr>
        <w:t>Es</w:t>
      </w:r>
      <w:r w:rsidRPr="0014649C">
        <w:rPr>
          <w:lang w:val="de-AT"/>
        </w:rPr>
        <w:t xml:space="preserve"> ist aufgelistet, welche bautechnischen Eigenschaften zu deklarieren und welche umwelt- oder gesundheitsbezogenen Nachweise zu führen sind. Ebenso können </w:t>
      </w:r>
      <w:r>
        <w:rPr>
          <w:lang w:val="de-AT"/>
        </w:rPr>
        <w:t>sehr detaillierte</w:t>
      </w:r>
      <w:r w:rsidRPr="0014649C">
        <w:rPr>
          <w:lang w:val="de-AT"/>
        </w:rPr>
        <w:t xml:space="preserve"> Rechenregeln Eingang finden.</w:t>
      </w:r>
      <w:r w:rsidR="005D38BA">
        <w:rPr>
          <w:lang w:val="de-AT"/>
        </w:rPr>
        <w:t xml:space="preserve"> </w:t>
      </w:r>
    </w:p>
    <w:p w14:paraId="7C79ACD2" w14:textId="33BF9652" w:rsidR="00586992" w:rsidRDefault="00586992" w:rsidP="00411EF0">
      <w:pPr>
        <w:rPr>
          <w:lang w:val="de-DE"/>
        </w:rPr>
      </w:pPr>
      <w:r>
        <w:rPr>
          <w:lang w:val="de-DE"/>
        </w:rPr>
        <w:t xml:space="preserve">Im Zuge der Bewertung </w:t>
      </w:r>
      <w:r w:rsidR="0014649C">
        <w:rPr>
          <w:lang w:val="de-DE"/>
        </w:rPr>
        <w:t xml:space="preserve">des Antrags </w:t>
      </w:r>
      <w:r>
        <w:rPr>
          <w:lang w:val="de-DE"/>
        </w:rPr>
        <w:t xml:space="preserve">wird festgestellt, ob eine </w:t>
      </w:r>
      <w:r w:rsidR="003D41BE">
        <w:rPr>
          <w:lang w:val="de-DE"/>
        </w:rPr>
        <w:t xml:space="preserve">produktspezifische </w:t>
      </w:r>
      <w:proofErr w:type="spellStart"/>
      <w:r w:rsidR="00402D94">
        <w:rPr>
          <w:lang w:val="de-DE"/>
        </w:rPr>
        <w:t>Produktkategorieregel</w:t>
      </w:r>
      <w:proofErr w:type="spellEnd"/>
      <w:r w:rsidR="00402D94">
        <w:rPr>
          <w:lang w:val="de-DE"/>
        </w:rPr>
        <w:t xml:space="preserve"> (</w:t>
      </w:r>
      <w:r>
        <w:rPr>
          <w:lang w:val="de-DE"/>
        </w:rPr>
        <w:t>PKR</w:t>
      </w:r>
      <w:r w:rsidR="00402D94">
        <w:rPr>
          <w:lang w:val="de-DE"/>
        </w:rPr>
        <w:t>-B)</w:t>
      </w:r>
      <w:r>
        <w:rPr>
          <w:lang w:val="de-DE"/>
        </w:rPr>
        <w:t xml:space="preserve"> für die </w:t>
      </w:r>
      <w:r w:rsidR="00FC1977">
        <w:rPr>
          <w:lang w:val="de-DE"/>
        </w:rPr>
        <w:t xml:space="preserve">genannten Produkte vorhanden ist oder </w:t>
      </w:r>
      <w:r w:rsidR="003D41BE">
        <w:rPr>
          <w:lang w:val="de-DE"/>
        </w:rPr>
        <w:t xml:space="preserve">noch </w:t>
      </w:r>
      <w:r w:rsidR="00FC1977">
        <w:rPr>
          <w:lang w:val="de-DE"/>
        </w:rPr>
        <w:t xml:space="preserve">erstellt werden muss. Gemäß ISO 14025 wird bei Neuerstellung oder Erweiterung bestehender PKR ein Produktgruppenforum (PGF) einberufen, welches sich auch Branchenvertretern und Ökobilanz-Fachkräften </w:t>
      </w:r>
      <w:r w:rsidR="00C859B7">
        <w:rPr>
          <w:lang w:val="de-DE"/>
        </w:rPr>
        <w:t xml:space="preserve">des unabhängigen PKR-Gremiums </w:t>
      </w:r>
      <w:r w:rsidR="00FC1977">
        <w:rPr>
          <w:lang w:val="de-DE"/>
        </w:rPr>
        <w:t>zusammensetzt.</w:t>
      </w:r>
      <w:r w:rsidR="003D41BE">
        <w:rPr>
          <w:lang w:val="de-DE"/>
        </w:rPr>
        <w:t xml:space="preserve"> Sämtliche interessierte Kreise und Stakeholder werden in die Erschaffung solcher Regeln miteinbezogen</w:t>
      </w:r>
      <w:r w:rsidR="005D38BA">
        <w:rPr>
          <w:lang w:val="de-DE"/>
        </w:rPr>
        <w:t>, bevor sie freigegeben und veröffentlicht werden</w:t>
      </w:r>
      <w:r w:rsidR="008370F9">
        <w:rPr>
          <w:lang w:val="de-DE"/>
        </w:rPr>
        <w:t>. Damit wird</w:t>
      </w:r>
      <w:r w:rsidR="005D38BA">
        <w:rPr>
          <w:lang w:val="de-DE"/>
        </w:rPr>
        <w:t xml:space="preserve"> größtmögliche Transparenz, Vergleichbarkeit und somit Rechtssicherheit bezüglich EPDs</w:t>
      </w:r>
      <w:r w:rsidR="008370F9">
        <w:rPr>
          <w:lang w:val="de-DE"/>
        </w:rPr>
        <w:t xml:space="preserve"> ge</w:t>
      </w:r>
      <w:r w:rsidR="005D38BA">
        <w:rPr>
          <w:lang w:val="de-DE"/>
        </w:rPr>
        <w:t>schaffen.</w:t>
      </w:r>
      <w:r w:rsidR="008370F9">
        <w:rPr>
          <w:lang w:val="de-DE"/>
        </w:rPr>
        <w:t xml:space="preserve"> Eine PKR-B dient ebenso als Formatvorlage für das EPD-Dokument.</w:t>
      </w:r>
    </w:p>
    <w:p w14:paraId="7FD01E22" w14:textId="75A092D6" w:rsidR="0014649C" w:rsidRDefault="008370F9" w:rsidP="00411EF0">
      <w:pPr>
        <w:rPr>
          <w:lang w:val="de-DE"/>
        </w:rPr>
      </w:pPr>
      <w:r>
        <w:rPr>
          <w:lang w:val="de-DE"/>
        </w:rPr>
        <w:t>Bei der Ökobilanzerstellung müssen alle produktzugehörigen PKR vollinhaltlich umgesetzt werden.</w:t>
      </w:r>
    </w:p>
    <w:p w14:paraId="4EBB9724" w14:textId="54419EAC" w:rsidR="00586992" w:rsidRDefault="00D251EB" w:rsidP="00411EF0">
      <w:pPr>
        <w:rPr>
          <w:lang w:val="de-DE"/>
        </w:rPr>
      </w:pPr>
      <w:r>
        <w:rPr>
          <w:lang w:val="de-DE"/>
        </w:rPr>
        <w:t xml:space="preserve">Bei positiver Bewertung </w:t>
      </w:r>
      <w:r w:rsidR="00FC1977">
        <w:rPr>
          <w:lang w:val="de-DE"/>
        </w:rPr>
        <w:t xml:space="preserve">des Antrags </w:t>
      </w:r>
      <w:r w:rsidR="003D41BE">
        <w:rPr>
          <w:lang w:val="de-DE"/>
        </w:rPr>
        <w:t xml:space="preserve">auf EPD-Verifizierung </w:t>
      </w:r>
      <w:r>
        <w:rPr>
          <w:lang w:val="de-DE"/>
        </w:rPr>
        <w:t xml:space="preserve">wird </w:t>
      </w:r>
      <w:r w:rsidR="003D41BE">
        <w:rPr>
          <w:lang w:val="de-DE"/>
        </w:rPr>
        <w:t xml:space="preserve">durch die Bau EPD GmbH </w:t>
      </w:r>
      <w:r>
        <w:rPr>
          <w:lang w:val="de-DE"/>
        </w:rPr>
        <w:t>ein Anbot gemäß M-</w:t>
      </w:r>
      <w:proofErr w:type="spellStart"/>
      <w:r>
        <w:rPr>
          <w:lang w:val="de-DE"/>
        </w:rPr>
        <w:t>Dok</w:t>
      </w:r>
      <w:proofErr w:type="spellEnd"/>
      <w:r>
        <w:rPr>
          <w:lang w:val="de-DE"/>
        </w:rPr>
        <w:t xml:space="preserve"> 03</w:t>
      </w:r>
      <w:r w:rsidR="009238CA">
        <w:rPr>
          <w:lang w:val="de-DE"/>
        </w:rPr>
        <w:t xml:space="preserve"> „</w:t>
      </w:r>
      <w:r w:rsidR="009238CA">
        <w:rPr>
          <w:rFonts w:cstheme="minorHAnsi"/>
          <w:sz w:val="20"/>
          <w:lang w:val="de-DE"/>
        </w:rPr>
        <w:t>V</w:t>
      </w:r>
      <w:r w:rsidR="009238CA" w:rsidRPr="00117018">
        <w:rPr>
          <w:rFonts w:cstheme="minorHAnsi"/>
          <w:sz w:val="20"/>
          <w:lang w:val="de-DE"/>
        </w:rPr>
        <w:t>ertrag Verifizierung Deklaration Teilnahme Programm</w:t>
      </w:r>
      <w:r w:rsidR="009238CA">
        <w:rPr>
          <w:rFonts w:cstheme="minorHAnsi"/>
          <w:sz w:val="20"/>
          <w:lang w:val="de-DE"/>
        </w:rPr>
        <w:t>“</w:t>
      </w:r>
      <w:r w:rsidR="00E42B1F">
        <w:rPr>
          <w:lang w:val="de-DE"/>
        </w:rPr>
        <w:t xml:space="preserve"> an den Kunden gelegt</w:t>
      </w:r>
      <w:r>
        <w:rPr>
          <w:lang w:val="de-DE"/>
        </w:rPr>
        <w:t xml:space="preserve">. </w:t>
      </w:r>
    </w:p>
    <w:p w14:paraId="27B78CF6" w14:textId="36141766" w:rsidR="006F7A22" w:rsidRDefault="00586992" w:rsidP="00411EF0">
      <w:pPr>
        <w:rPr>
          <w:lang w:val="de-DE"/>
        </w:rPr>
      </w:pPr>
      <w:r>
        <w:rPr>
          <w:lang w:val="de-DE"/>
        </w:rPr>
        <w:t>N</w:t>
      </w:r>
      <w:r w:rsidR="00D251EB">
        <w:rPr>
          <w:lang w:val="de-DE"/>
        </w:rPr>
        <w:t xml:space="preserve">ach der Beauftragung erfolgt </w:t>
      </w:r>
      <w:r w:rsidR="008370F9">
        <w:rPr>
          <w:lang w:val="de-DE"/>
        </w:rPr>
        <w:t xml:space="preserve">seitens Bau EPD GmbH </w:t>
      </w:r>
      <w:r w:rsidR="00D251EB">
        <w:rPr>
          <w:lang w:val="de-DE"/>
        </w:rPr>
        <w:t>Evaluierung</w:t>
      </w:r>
      <w:r w:rsidR="00E42B1F">
        <w:rPr>
          <w:lang w:val="de-DE"/>
        </w:rPr>
        <w:t xml:space="preserve"> der eingereichten EPD-Dokumente</w:t>
      </w:r>
      <w:r w:rsidR="00D251EB">
        <w:rPr>
          <w:lang w:val="de-DE"/>
        </w:rPr>
        <w:t>.</w:t>
      </w:r>
      <w:r>
        <w:rPr>
          <w:lang w:val="de-DE"/>
        </w:rPr>
        <w:t xml:space="preserve"> </w:t>
      </w:r>
    </w:p>
    <w:p w14:paraId="3F1CEEBB" w14:textId="692CD0EC" w:rsidR="00586992" w:rsidRPr="002C373C" w:rsidRDefault="00586992" w:rsidP="00411EF0">
      <w:pPr>
        <w:rPr>
          <w:i/>
          <w:iCs/>
          <w:lang w:val="de-AT"/>
        </w:rPr>
      </w:pPr>
      <w:r w:rsidRPr="003D41BE">
        <w:rPr>
          <w:i/>
          <w:iCs/>
          <w:lang w:val="de-DE"/>
        </w:rPr>
        <w:t>Anmerkung</w:t>
      </w:r>
      <w:r w:rsidR="003D41BE" w:rsidRPr="003D41BE">
        <w:rPr>
          <w:i/>
          <w:iCs/>
          <w:lang w:val="de-DE"/>
        </w:rPr>
        <w:t xml:space="preserve"> 1</w:t>
      </w:r>
      <w:r w:rsidRPr="003D41BE">
        <w:rPr>
          <w:i/>
          <w:iCs/>
          <w:lang w:val="de-DE"/>
        </w:rPr>
        <w:t>: EPD-Kunden können die Ökobilanzen und EPDs entweder selbst (inhouse) erstellen und einreichen oder damit externe Fachkräfte für Ökobilanzierung beauftragen.</w:t>
      </w:r>
      <w:r w:rsidR="002C373C">
        <w:rPr>
          <w:i/>
          <w:iCs/>
          <w:lang w:val="de-DE"/>
        </w:rPr>
        <w:t xml:space="preserve"> </w:t>
      </w:r>
      <w:r w:rsidR="002C373C" w:rsidRPr="002C373C">
        <w:rPr>
          <w:i/>
          <w:iCs/>
          <w:lang w:val="de-AT"/>
        </w:rPr>
        <w:t xml:space="preserve">Teile der Texte der EPD wie z.B. Produktbeschreibungen </w:t>
      </w:r>
      <w:r w:rsidR="002C373C">
        <w:rPr>
          <w:i/>
          <w:iCs/>
          <w:lang w:val="de-AT"/>
        </w:rPr>
        <w:t>können</w:t>
      </w:r>
      <w:r w:rsidR="002C373C" w:rsidRPr="002C373C">
        <w:rPr>
          <w:i/>
          <w:iCs/>
          <w:lang w:val="de-AT"/>
        </w:rPr>
        <w:t xml:space="preserve"> vom Hersteller formuliert werden. Für die Modellierung der Ökobilanz</w:t>
      </w:r>
      <w:r w:rsidR="002C373C">
        <w:rPr>
          <w:i/>
          <w:iCs/>
          <w:lang w:val="de-AT"/>
        </w:rPr>
        <w:t>, Interpretation der Daten</w:t>
      </w:r>
      <w:r w:rsidR="002C373C" w:rsidRPr="002C373C">
        <w:rPr>
          <w:i/>
          <w:iCs/>
          <w:lang w:val="de-AT"/>
        </w:rPr>
        <w:t xml:space="preserve"> sowie die Erstellung des Projektberichts zur Ökobilanzstudie </w:t>
      </w:r>
      <w:r w:rsidR="002C373C">
        <w:rPr>
          <w:i/>
          <w:iCs/>
          <w:lang w:val="de-AT"/>
        </w:rPr>
        <w:t>werden</w:t>
      </w:r>
      <w:r w:rsidR="002C373C" w:rsidRPr="002C373C">
        <w:rPr>
          <w:i/>
          <w:iCs/>
          <w:lang w:val="de-AT"/>
        </w:rPr>
        <w:t xml:space="preserve"> sowohl eine spezielle Software</w:t>
      </w:r>
      <w:r w:rsidR="002C373C">
        <w:rPr>
          <w:i/>
          <w:iCs/>
          <w:lang w:val="de-AT"/>
        </w:rPr>
        <w:t xml:space="preserve"> und Grundlagendatenbanken </w:t>
      </w:r>
      <w:r w:rsidR="002C373C" w:rsidRPr="002C373C">
        <w:rPr>
          <w:i/>
          <w:iCs/>
          <w:lang w:val="de-AT"/>
        </w:rPr>
        <w:t>als auch sehr spezifisches und detailliertes Wissen benötigt.</w:t>
      </w:r>
    </w:p>
    <w:p w14:paraId="65E07FE3" w14:textId="2F837974" w:rsidR="003D41BE" w:rsidRPr="003D41BE" w:rsidRDefault="003D41BE" w:rsidP="00411EF0">
      <w:pPr>
        <w:rPr>
          <w:i/>
          <w:iCs/>
          <w:lang w:val="de-DE"/>
        </w:rPr>
      </w:pPr>
      <w:r w:rsidRPr="003D41BE">
        <w:rPr>
          <w:i/>
          <w:iCs/>
          <w:lang w:val="de-DE"/>
        </w:rPr>
        <w:t xml:space="preserve">Anmerkung 2: Die Arbeit des PGF zur Erstellung einer PKR kann und soll parallel zum Prozess der Ökobilanz-Erstellung erfolgen. </w:t>
      </w:r>
    </w:p>
    <w:p w14:paraId="47A78352" w14:textId="701040FA" w:rsidR="006F7A22" w:rsidRPr="00411EF0" w:rsidRDefault="006F7A22" w:rsidP="00411EF0">
      <w:pPr>
        <w:rPr>
          <w:b/>
          <w:bCs/>
          <w:lang w:val="de-DE"/>
        </w:rPr>
      </w:pPr>
      <w:bookmarkStart w:id="3" w:name="_Toc89274305"/>
      <w:r w:rsidRPr="00411EF0">
        <w:rPr>
          <w:b/>
          <w:bCs/>
          <w:lang w:val="de-DE"/>
        </w:rPr>
        <w:t>7.4 Evaluierung</w:t>
      </w:r>
      <w:bookmarkEnd w:id="3"/>
      <w:r w:rsidR="00586992">
        <w:rPr>
          <w:b/>
          <w:bCs/>
          <w:lang w:val="de-DE"/>
        </w:rPr>
        <w:t xml:space="preserve"> (Verifizierung)</w:t>
      </w:r>
    </w:p>
    <w:p w14:paraId="6749510D" w14:textId="45B5D675" w:rsidR="00FE2EE5" w:rsidRDefault="00FE2EE5" w:rsidP="00FE2EE5">
      <w:pPr>
        <w:rPr>
          <w:lang w:val="de-DE"/>
        </w:rPr>
      </w:pPr>
      <w:r>
        <w:rPr>
          <w:lang w:val="de-DE"/>
        </w:rPr>
        <w:t>Der Evaluierungsplan umfasst den Abgleich der eingereichten Dokumente mit den zugehörigen Normen und Regelwerken, nach denen sie erstellt werden müssen.</w:t>
      </w:r>
    </w:p>
    <w:p w14:paraId="1CD45D3F" w14:textId="77777777" w:rsidR="00FE2EE5" w:rsidRDefault="00FE2EE5" w:rsidP="00FE2EE5">
      <w:pPr>
        <w:rPr>
          <w:lang w:val="de-DE"/>
        </w:rPr>
      </w:pPr>
      <w:r>
        <w:rPr>
          <w:lang w:val="de-DE"/>
        </w:rPr>
        <w:t xml:space="preserve">Die Auswahl der </w:t>
      </w:r>
      <w:proofErr w:type="spellStart"/>
      <w:r>
        <w:rPr>
          <w:lang w:val="de-DE"/>
        </w:rPr>
        <w:t>VerifiziererInnen</w:t>
      </w:r>
      <w:proofErr w:type="spellEnd"/>
      <w:r>
        <w:rPr>
          <w:lang w:val="de-DE"/>
        </w:rPr>
        <w:t xml:space="preserve"> erfolgt gemäß ISO 14025 nach klaren Qualifikationskriterien.</w:t>
      </w:r>
      <w:r w:rsidRPr="00FE2EE5">
        <w:rPr>
          <w:lang w:val="de-DE"/>
        </w:rPr>
        <w:t xml:space="preserve"> </w:t>
      </w:r>
    </w:p>
    <w:p w14:paraId="631AA184" w14:textId="4F5B053C" w:rsidR="00FE2EE5" w:rsidRDefault="004751F9" w:rsidP="00FE2EE5">
      <w:pPr>
        <w:rPr>
          <w:lang w:val="de-DE"/>
        </w:rPr>
      </w:pPr>
      <w:r w:rsidRPr="00842F4C">
        <w:rPr>
          <w:lang w:val="de-DE"/>
        </w:rPr>
        <w:t xml:space="preserve">Die Evaluierung erfolgt durch </w:t>
      </w:r>
      <w:r w:rsidR="00C142B4">
        <w:rPr>
          <w:lang w:val="de-DE"/>
        </w:rPr>
        <w:t xml:space="preserve">ein- oder </w:t>
      </w:r>
      <w:r>
        <w:rPr>
          <w:lang w:val="de-DE"/>
        </w:rPr>
        <w:t>zweiköpfige Verifizierungs-Teams</w:t>
      </w:r>
      <w:r w:rsidRPr="00842F4C">
        <w:rPr>
          <w:lang w:val="de-DE"/>
        </w:rPr>
        <w:t xml:space="preserve"> auf Basis </w:t>
      </w:r>
      <w:r w:rsidR="00FE2EE5">
        <w:rPr>
          <w:lang w:val="de-DE"/>
        </w:rPr>
        <w:t>vereinbarter</w:t>
      </w:r>
      <w:r w:rsidRPr="00842F4C">
        <w:rPr>
          <w:lang w:val="de-DE"/>
        </w:rPr>
        <w:t xml:space="preserve"> </w:t>
      </w:r>
      <w:r w:rsidR="00FE2EE5">
        <w:rPr>
          <w:lang w:val="de-DE"/>
        </w:rPr>
        <w:t xml:space="preserve">Normen und allgemeiner sowie spezifischer </w:t>
      </w:r>
      <w:r w:rsidRPr="00842F4C">
        <w:rPr>
          <w:lang w:val="de-DE"/>
        </w:rPr>
        <w:t>PKR</w:t>
      </w:r>
      <w:r w:rsidR="0016284F">
        <w:rPr>
          <w:lang w:val="de-DE"/>
        </w:rPr>
        <w:t>-</w:t>
      </w:r>
      <w:r w:rsidRPr="00842F4C">
        <w:rPr>
          <w:lang w:val="de-DE"/>
        </w:rPr>
        <w:t>Dokumente</w:t>
      </w:r>
      <w:r>
        <w:rPr>
          <w:lang w:val="de-DE"/>
        </w:rPr>
        <w:t xml:space="preserve"> sowie Berichtsvorlagen und Prüflisten</w:t>
      </w:r>
      <w:r w:rsidR="00FE2EE5">
        <w:rPr>
          <w:lang w:val="de-DE"/>
        </w:rPr>
        <w:t>/Checklisten</w:t>
      </w:r>
      <w:r w:rsidR="009238CA">
        <w:rPr>
          <w:lang w:val="de-DE"/>
        </w:rPr>
        <w:t>.</w:t>
      </w:r>
    </w:p>
    <w:p w14:paraId="6C3CB585" w14:textId="700C93B8" w:rsidR="00EE4067" w:rsidRPr="00EE4067" w:rsidRDefault="00EE4067" w:rsidP="00EE4067">
      <w:pPr>
        <w:rPr>
          <w:lang w:val="de-DE"/>
        </w:rPr>
      </w:pPr>
    </w:p>
    <w:p w14:paraId="2D8BE2F8" w14:textId="6A8F17F0" w:rsidR="00EE4067" w:rsidRPr="00EE4067" w:rsidRDefault="00EE4067" w:rsidP="00EE4067">
      <w:pPr>
        <w:tabs>
          <w:tab w:val="left" w:pos="1992"/>
        </w:tabs>
        <w:rPr>
          <w:lang w:val="de-DE"/>
        </w:rPr>
      </w:pPr>
      <w:r>
        <w:rPr>
          <w:lang w:val="de-DE"/>
        </w:rPr>
        <w:tab/>
      </w:r>
    </w:p>
    <w:p w14:paraId="69C2995B" w14:textId="30423F7F" w:rsidR="00FE2EE5" w:rsidRDefault="00FE2EE5" w:rsidP="00FE2EE5">
      <w:pPr>
        <w:rPr>
          <w:lang w:val="de-DE"/>
        </w:rPr>
      </w:pPr>
      <w:r>
        <w:rPr>
          <w:lang w:val="de-DE"/>
        </w:rPr>
        <w:lastRenderedPageBreak/>
        <w:t>Antragsteller sind verpflichtet, den Sachbilanz-Erhebungsbogen, den Projektbericht und das EPD-Dokument an die Bau EPD GmbH zu übermitteln. Zur Vollständigkeit der Akten gehört auch das befüllte M-</w:t>
      </w:r>
      <w:proofErr w:type="spellStart"/>
      <w:r>
        <w:rPr>
          <w:lang w:val="de-DE"/>
        </w:rPr>
        <w:t>Dok</w:t>
      </w:r>
      <w:proofErr w:type="spellEnd"/>
      <w:r>
        <w:rPr>
          <w:lang w:val="de-DE"/>
        </w:rPr>
        <w:t xml:space="preserve"> 08</w:t>
      </w:r>
      <w:r w:rsidR="009238CA">
        <w:rPr>
          <w:lang w:val="de-DE"/>
        </w:rPr>
        <w:t xml:space="preserve">, Excel-Template </w:t>
      </w:r>
      <w:r>
        <w:rPr>
          <w:lang w:val="de-DE"/>
        </w:rPr>
        <w:t>für die digitale Einspeisung der EPD-Daten in Datenbanken.</w:t>
      </w:r>
      <w:r w:rsidR="001360D6">
        <w:rPr>
          <w:lang w:val="de-DE"/>
        </w:rPr>
        <w:t xml:space="preserve"> </w:t>
      </w:r>
      <w:r w:rsidR="00C142B4">
        <w:rPr>
          <w:lang w:val="de-DE"/>
        </w:rPr>
        <w:t>Wenn die Ausarbeitung dieser Dokumente durch externe Dienstleister („</w:t>
      </w:r>
      <w:proofErr w:type="spellStart"/>
      <w:r w:rsidR="00C142B4">
        <w:rPr>
          <w:lang w:val="de-DE"/>
        </w:rPr>
        <w:t>Ökobilanzierer</w:t>
      </w:r>
      <w:proofErr w:type="spellEnd"/>
      <w:r w:rsidR="00C142B4">
        <w:rPr>
          <w:lang w:val="de-DE"/>
        </w:rPr>
        <w:t>“) erfolgt, benötigt die Bau EPD GmbH eine schriftliche Freigabe des Antragsstellers bezogen auf den zu übermittelnden Letztstand der Dokumente, bevor der Verifizierungsprozess beginnen kann</w:t>
      </w:r>
      <w:r w:rsidR="0016284F">
        <w:rPr>
          <w:lang w:val="de-DE"/>
        </w:rPr>
        <w:t>,</w:t>
      </w:r>
      <w:r w:rsidR="00F86B1B">
        <w:rPr>
          <w:lang w:val="de-DE"/>
        </w:rPr>
        <w:t xml:space="preserve"> im M-</w:t>
      </w:r>
      <w:proofErr w:type="spellStart"/>
      <w:r w:rsidR="00F86B1B">
        <w:rPr>
          <w:lang w:val="de-DE"/>
        </w:rPr>
        <w:t>Dok</w:t>
      </w:r>
      <w:proofErr w:type="spellEnd"/>
      <w:r w:rsidR="00F86B1B">
        <w:rPr>
          <w:lang w:val="de-DE"/>
        </w:rPr>
        <w:t xml:space="preserve"> M27</w:t>
      </w:r>
      <w:r w:rsidR="00825E85">
        <w:rPr>
          <w:lang w:val="de-DE"/>
        </w:rPr>
        <w:t>-2</w:t>
      </w:r>
      <w:r w:rsidR="00C142B4">
        <w:rPr>
          <w:lang w:val="de-DE"/>
        </w:rPr>
        <w:t>.</w:t>
      </w:r>
    </w:p>
    <w:p w14:paraId="472C8570" w14:textId="6810364B" w:rsidR="001360D6" w:rsidRDefault="001360D6" w:rsidP="00FE2EE5">
      <w:pPr>
        <w:rPr>
          <w:lang w:val="de-DE"/>
        </w:rPr>
      </w:pPr>
      <w:r>
        <w:rPr>
          <w:lang w:val="de-DE"/>
        </w:rPr>
        <w:t>Im Prozessablauf der Verifizierung ist die Feststellung von Nicht-Konformitäten mit den vereinbarten Regelwerken und die sorgfältige Dokumentation dazu der Kernprozess. Der Kunde wird informiert, wenn Nicht-Konformitäten behoben werden müssen und zusätzliche Evaluierungsaufgaben durchgeführt werden müssen.</w:t>
      </w:r>
    </w:p>
    <w:p w14:paraId="5B5091AA" w14:textId="77777777" w:rsidR="006F7A22" w:rsidRPr="00411EF0" w:rsidRDefault="006F7A22" w:rsidP="00411EF0">
      <w:pPr>
        <w:rPr>
          <w:b/>
          <w:bCs/>
          <w:lang w:val="de-DE"/>
        </w:rPr>
      </w:pPr>
      <w:bookmarkStart w:id="4" w:name="_Toc89274306"/>
      <w:r w:rsidRPr="00411EF0">
        <w:rPr>
          <w:b/>
          <w:bCs/>
          <w:lang w:val="de-DE"/>
        </w:rPr>
        <w:t>7.5 Bewertung</w:t>
      </w:r>
      <w:bookmarkEnd w:id="4"/>
    </w:p>
    <w:p w14:paraId="3CF118A7" w14:textId="18DB0D8D" w:rsidR="006F7A22" w:rsidRPr="00842F4C" w:rsidRDefault="00623558" w:rsidP="00411EF0">
      <w:pPr>
        <w:rPr>
          <w:lang w:val="de-DE"/>
        </w:rPr>
      </w:pPr>
      <w:r w:rsidRPr="00842F4C">
        <w:rPr>
          <w:lang w:val="de-DE"/>
        </w:rPr>
        <w:t xml:space="preserve">Die Bewertung der Ergebnisse der Evaluierung erfolgen </w:t>
      </w:r>
      <w:r w:rsidR="006F7A22" w:rsidRPr="00842F4C">
        <w:rPr>
          <w:lang w:val="de-DE"/>
        </w:rPr>
        <w:t>durch</w:t>
      </w:r>
      <w:r w:rsidR="00634BDF" w:rsidRPr="00842F4C">
        <w:rPr>
          <w:lang w:val="de-DE"/>
        </w:rPr>
        <w:t xml:space="preserve"> die</w:t>
      </w:r>
      <w:r w:rsidR="006F7A22" w:rsidRPr="00842F4C">
        <w:rPr>
          <w:lang w:val="de-DE"/>
        </w:rPr>
        <w:t xml:space="preserve"> </w:t>
      </w:r>
      <w:r w:rsidR="00B62BBC">
        <w:rPr>
          <w:lang w:val="de-DE"/>
        </w:rPr>
        <w:t>Leitung der Konformitätsbewertungsstelle (</w:t>
      </w:r>
      <w:r w:rsidR="006F7A22" w:rsidRPr="00842F4C">
        <w:rPr>
          <w:lang w:val="de-DE"/>
        </w:rPr>
        <w:t>LKBS</w:t>
      </w:r>
      <w:r w:rsidR="00B62BBC">
        <w:rPr>
          <w:lang w:val="de-DE"/>
        </w:rPr>
        <w:t>)</w:t>
      </w:r>
      <w:r w:rsidR="00BF3C3E" w:rsidRPr="00842F4C">
        <w:rPr>
          <w:lang w:val="de-DE"/>
        </w:rPr>
        <w:t xml:space="preserve"> oder</w:t>
      </w:r>
      <w:r w:rsidR="00B62BBC">
        <w:rPr>
          <w:lang w:val="de-DE"/>
        </w:rPr>
        <w:t xml:space="preserve"> die Programmleitung</w:t>
      </w:r>
      <w:r w:rsidR="00BF3C3E" w:rsidRPr="00842F4C">
        <w:rPr>
          <w:lang w:val="de-DE"/>
        </w:rPr>
        <w:t xml:space="preserve"> </w:t>
      </w:r>
      <w:r w:rsidR="00B62BBC">
        <w:rPr>
          <w:lang w:val="de-DE"/>
        </w:rPr>
        <w:t>(</w:t>
      </w:r>
      <w:proofErr w:type="spellStart"/>
      <w:r w:rsidR="00BF3C3E" w:rsidRPr="00842F4C">
        <w:rPr>
          <w:lang w:val="de-DE"/>
        </w:rPr>
        <w:t>PrL</w:t>
      </w:r>
      <w:proofErr w:type="spellEnd"/>
      <w:r w:rsidR="00BF3C3E" w:rsidRPr="00842F4C">
        <w:rPr>
          <w:lang w:val="de-DE"/>
        </w:rPr>
        <w:t>-EPD</w:t>
      </w:r>
      <w:r w:rsidR="00B62BBC">
        <w:rPr>
          <w:lang w:val="de-DE"/>
        </w:rPr>
        <w:t>)</w:t>
      </w:r>
      <w:r w:rsidR="006F7A22" w:rsidRPr="00842F4C">
        <w:rPr>
          <w:lang w:val="de-DE"/>
        </w:rPr>
        <w:t xml:space="preserve"> auf Basis </w:t>
      </w:r>
      <w:r w:rsidR="00634BDF" w:rsidRPr="00842F4C">
        <w:rPr>
          <w:lang w:val="de-DE"/>
        </w:rPr>
        <w:t xml:space="preserve">der </w:t>
      </w:r>
      <w:r w:rsidR="006F7A22" w:rsidRPr="00842F4C">
        <w:rPr>
          <w:lang w:val="de-DE"/>
        </w:rPr>
        <w:t>Verifizierungsberichte</w:t>
      </w:r>
      <w:r w:rsidR="00634BDF" w:rsidRPr="00842F4C">
        <w:rPr>
          <w:lang w:val="de-DE"/>
        </w:rPr>
        <w:t xml:space="preserve"> </w:t>
      </w:r>
      <w:r w:rsidR="00842F4C">
        <w:rPr>
          <w:lang w:val="de-DE"/>
        </w:rPr>
        <w:t>des Verifizierungsteams.</w:t>
      </w:r>
      <w:r w:rsidR="007F7C65">
        <w:rPr>
          <w:lang w:val="de-DE"/>
        </w:rPr>
        <w:t xml:space="preserve"> Bewertet wird die Vollständigkeit der Verifizierungsberichte, das Vorhandensein der Signaturen und ob alle Punkte der Checkliste positiv bewertet wurden.</w:t>
      </w:r>
      <w:r w:rsidR="00146804">
        <w:rPr>
          <w:lang w:val="de-DE"/>
        </w:rPr>
        <w:t xml:space="preserve"> Mit der Unterschrift in den EPD-Dokumenten wird die positive Bewertung dokumentiert.</w:t>
      </w:r>
    </w:p>
    <w:p w14:paraId="084B8421" w14:textId="48963D66" w:rsidR="006F7A22" w:rsidRPr="00411EF0" w:rsidRDefault="006F7A22" w:rsidP="00411EF0">
      <w:pPr>
        <w:rPr>
          <w:b/>
          <w:bCs/>
          <w:lang w:val="de-DE"/>
        </w:rPr>
      </w:pPr>
      <w:bookmarkStart w:id="5" w:name="_Toc89274307"/>
      <w:r w:rsidRPr="00411EF0">
        <w:rPr>
          <w:b/>
          <w:bCs/>
          <w:lang w:val="de-DE"/>
        </w:rPr>
        <w:t xml:space="preserve">7.6 </w:t>
      </w:r>
      <w:r w:rsidR="00634BDF" w:rsidRPr="00411EF0">
        <w:rPr>
          <w:b/>
          <w:bCs/>
          <w:lang w:val="de-DE"/>
        </w:rPr>
        <w:t>Entscheidung über Ausstellung der Deklaration (</w:t>
      </w:r>
      <w:r w:rsidRPr="00411EF0">
        <w:rPr>
          <w:b/>
          <w:bCs/>
          <w:lang w:val="de-DE"/>
        </w:rPr>
        <w:t>Zertifizierungsentscheidung</w:t>
      </w:r>
      <w:bookmarkEnd w:id="5"/>
      <w:r w:rsidR="00634BDF" w:rsidRPr="00411EF0">
        <w:rPr>
          <w:b/>
          <w:bCs/>
          <w:lang w:val="de-DE"/>
        </w:rPr>
        <w:t>)</w:t>
      </w:r>
    </w:p>
    <w:p w14:paraId="3560B240" w14:textId="32DB6CD0" w:rsidR="00146804" w:rsidRDefault="00634BDF" w:rsidP="00146804">
      <w:pPr>
        <w:rPr>
          <w:lang w:val="de-DE"/>
        </w:rPr>
      </w:pPr>
      <w:r w:rsidRPr="00842F4C">
        <w:rPr>
          <w:lang w:val="de-DE"/>
        </w:rPr>
        <w:t>Die Zertifizierungsentscheidung e</w:t>
      </w:r>
      <w:r w:rsidR="006F7A22" w:rsidRPr="00842F4C">
        <w:rPr>
          <w:lang w:val="de-DE"/>
        </w:rPr>
        <w:t xml:space="preserve">rfolgt durch </w:t>
      </w:r>
      <w:r w:rsidR="00016637">
        <w:rPr>
          <w:lang w:val="de-DE"/>
        </w:rPr>
        <w:t xml:space="preserve">die </w:t>
      </w:r>
      <w:r w:rsidR="006F7A22" w:rsidRPr="00842F4C">
        <w:rPr>
          <w:lang w:val="de-DE"/>
        </w:rPr>
        <w:t xml:space="preserve">LKBS auf Basis </w:t>
      </w:r>
      <w:r w:rsidRPr="00842F4C">
        <w:rPr>
          <w:lang w:val="de-DE"/>
        </w:rPr>
        <w:t xml:space="preserve">der </w:t>
      </w:r>
      <w:r w:rsidR="006F7A22" w:rsidRPr="00842F4C">
        <w:rPr>
          <w:lang w:val="de-DE"/>
        </w:rPr>
        <w:t>Verifizierungsberichte</w:t>
      </w:r>
      <w:r w:rsidR="00842F4C">
        <w:rPr>
          <w:lang w:val="de-DE"/>
        </w:rPr>
        <w:t>, des EPD</w:t>
      </w:r>
      <w:r w:rsidR="00016637">
        <w:rPr>
          <w:lang w:val="de-DE"/>
        </w:rPr>
        <w:t>-</w:t>
      </w:r>
      <w:r w:rsidR="00842F4C">
        <w:rPr>
          <w:lang w:val="de-DE"/>
        </w:rPr>
        <w:t xml:space="preserve"> Dokuments und nach stichprobenartiger Kontrolle des M-</w:t>
      </w:r>
      <w:proofErr w:type="spellStart"/>
      <w:r w:rsidR="00842F4C">
        <w:rPr>
          <w:lang w:val="de-DE"/>
        </w:rPr>
        <w:t>Dok</w:t>
      </w:r>
      <w:proofErr w:type="spellEnd"/>
      <w:r w:rsidR="00842F4C">
        <w:rPr>
          <w:lang w:val="de-DE"/>
        </w:rPr>
        <w:t xml:space="preserve"> 08.</w:t>
      </w:r>
      <w:r w:rsidR="00146804">
        <w:rPr>
          <w:lang w:val="de-DE"/>
        </w:rPr>
        <w:t xml:space="preserve"> </w:t>
      </w:r>
    </w:p>
    <w:p w14:paraId="5643DBFB" w14:textId="5E0E69BC" w:rsidR="00016637" w:rsidRPr="00842F4C" w:rsidRDefault="00016637" w:rsidP="00146804">
      <w:pPr>
        <w:rPr>
          <w:lang w:val="de-DE"/>
        </w:rPr>
      </w:pPr>
      <w:r>
        <w:rPr>
          <w:lang w:val="de-DE"/>
        </w:rPr>
        <w:t>Die Entscheidung wird dem Kunden mitgeteilt und begründet.</w:t>
      </w:r>
    </w:p>
    <w:p w14:paraId="58DD8EFC" w14:textId="548E737E" w:rsidR="006F7A22" w:rsidRPr="00411EF0" w:rsidRDefault="006F7A22" w:rsidP="00411EF0">
      <w:pPr>
        <w:rPr>
          <w:b/>
          <w:bCs/>
          <w:lang w:val="de-DE"/>
        </w:rPr>
      </w:pPr>
      <w:bookmarkStart w:id="6" w:name="_Toc89274308"/>
      <w:r w:rsidRPr="00411EF0">
        <w:rPr>
          <w:b/>
          <w:bCs/>
          <w:lang w:val="de-DE"/>
        </w:rPr>
        <w:t xml:space="preserve">7.7 </w:t>
      </w:r>
      <w:r w:rsidR="00634BDF" w:rsidRPr="00411EF0">
        <w:rPr>
          <w:b/>
          <w:bCs/>
          <w:lang w:val="de-DE"/>
        </w:rPr>
        <w:t>D</w:t>
      </w:r>
      <w:r w:rsidRPr="00411EF0">
        <w:rPr>
          <w:b/>
          <w:bCs/>
          <w:lang w:val="de-DE"/>
        </w:rPr>
        <w:t>okumentation</w:t>
      </w:r>
      <w:bookmarkEnd w:id="6"/>
      <w:r w:rsidR="004A7BF0">
        <w:rPr>
          <w:b/>
          <w:bCs/>
          <w:lang w:val="de-DE"/>
        </w:rPr>
        <w:t xml:space="preserve"> und Eigentumsrechte</w:t>
      </w:r>
    </w:p>
    <w:p w14:paraId="20C762B7" w14:textId="1511C747" w:rsidR="00B62BBC" w:rsidRPr="00842F4C" w:rsidRDefault="00634BDF" w:rsidP="00B62BBC">
      <w:pPr>
        <w:rPr>
          <w:lang w:val="de-DE"/>
        </w:rPr>
      </w:pPr>
      <w:r w:rsidRPr="00842F4C">
        <w:rPr>
          <w:lang w:val="de-DE"/>
        </w:rPr>
        <w:t xml:space="preserve">Als Dokumentation dienen die </w:t>
      </w:r>
      <w:r w:rsidR="006F7A22" w:rsidRPr="00842F4C">
        <w:rPr>
          <w:lang w:val="de-DE"/>
        </w:rPr>
        <w:t>Verifizierungsbericht</w:t>
      </w:r>
      <w:r w:rsidRPr="00842F4C">
        <w:rPr>
          <w:lang w:val="de-DE"/>
        </w:rPr>
        <w:t>e</w:t>
      </w:r>
      <w:r w:rsidR="00B62BBC">
        <w:rPr>
          <w:lang w:val="de-DE"/>
        </w:rPr>
        <w:t>, der Projektbericht, die Sachbilanzen und die EPD-Dokumente</w:t>
      </w:r>
      <w:r w:rsidRPr="00842F4C">
        <w:rPr>
          <w:lang w:val="de-DE"/>
        </w:rPr>
        <w:t xml:space="preserve">. </w:t>
      </w:r>
      <w:r w:rsidR="00B62BBC">
        <w:rPr>
          <w:lang w:val="de-DE"/>
        </w:rPr>
        <w:t>Mit der Unterschrift</w:t>
      </w:r>
      <w:r w:rsidR="00016637">
        <w:rPr>
          <w:lang w:val="de-DE"/>
        </w:rPr>
        <w:t>sleistung</w:t>
      </w:r>
      <w:r w:rsidR="00B62BBC">
        <w:rPr>
          <w:lang w:val="de-DE"/>
        </w:rPr>
        <w:t xml:space="preserve"> in den EPD-Dokumenten wird die positive Entscheidung dokumentiert.</w:t>
      </w:r>
    </w:p>
    <w:p w14:paraId="46C34A77" w14:textId="1C22BFF4" w:rsidR="006F7A22" w:rsidRPr="00842F4C" w:rsidRDefault="00634BDF" w:rsidP="00411EF0">
      <w:pPr>
        <w:rPr>
          <w:lang w:val="de-DE"/>
        </w:rPr>
      </w:pPr>
      <w:r w:rsidRPr="00842F4C">
        <w:rPr>
          <w:lang w:val="de-DE"/>
        </w:rPr>
        <w:t>Die Unterzeichnung erfolgt durch:</w:t>
      </w:r>
    </w:p>
    <w:p w14:paraId="55AC4F7C" w14:textId="0A3AD9F4" w:rsidR="00634BDF" w:rsidRPr="00B62BBC" w:rsidRDefault="00B62BBC" w:rsidP="00B62BBC">
      <w:pPr>
        <w:pStyle w:val="Listenabsatz"/>
        <w:numPr>
          <w:ilvl w:val="0"/>
          <w:numId w:val="21"/>
        </w:numPr>
        <w:rPr>
          <w:lang w:val="de-AT"/>
        </w:rPr>
      </w:pPr>
      <w:r>
        <w:rPr>
          <w:lang w:val="de-AT"/>
        </w:rPr>
        <w:t>Die Leitung der Konformitätsbewertungsstelle (</w:t>
      </w:r>
      <w:r w:rsidR="00634BDF" w:rsidRPr="00B62BBC">
        <w:rPr>
          <w:lang w:val="de-AT"/>
        </w:rPr>
        <w:t>LKBS</w:t>
      </w:r>
      <w:r>
        <w:rPr>
          <w:lang w:val="de-AT"/>
        </w:rPr>
        <w:t>)</w:t>
      </w:r>
    </w:p>
    <w:p w14:paraId="1F7EE627" w14:textId="6E1C1A81" w:rsidR="00634BDF" w:rsidRPr="00B62BBC" w:rsidRDefault="00634BDF" w:rsidP="00B62BBC">
      <w:pPr>
        <w:pStyle w:val="Listenabsatz"/>
        <w:numPr>
          <w:ilvl w:val="0"/>
          <w:numId w:val="21"/>
        </w:numPr>
        <w:rPr>
          <w:lang w:val="de-AT"/>
        </w:rPr>
      </w:pPr>
      <w:r w:rsidRPr="00B62BBC">
        <w:rPr>
          <w:lang w:val="de-AT"/>
        </w:rPr>
        <w:t xml:space="preserve">Beide </w:t>
      </w:r>
      <w:proofErr w:type="spellStart"/>
      <w:r w:rsidRPr="00B62BBC">
        <w:rPr>
          <w:lang w:val="de-AT"/>
        </w:rPr>
        <w:t>Verifizierer</w:t>
      </w:r>
      <w:r w:rsidR="00B62BBC">
        <w:rPr>
          <w:lang w:val="de-AT"/>
        </w:rPr>
        <w:t>Innen</w:t>
      </w:r>
      <w:proofErr w:type="spellEnd"/>
      <w:r w:rsidRPr="00B62BBC">
        <w:rPr>
          <w:lang w:val="de-AT"/>
        </w:rPr>
        <w:t xml:space="preserve"> des Projekts</w:t>
      </w:r>
    </w:p>
    <w:p w14:paraId="53AD4BD9" w14:textId="4D43633D" w:rsidR="00842F4C" w:rsidRDefault="00867D86" w:rsidP="00411EF0">
      <w:pPr>
        <w:rPr>
          <w:lang w:val="de-AT"/>
        </w:rPr>
      </w:pPr>
      <w:r w:rsidRPr="00676478">
        <w:rPr>
          <w:lang w:val="de-AT"/>
        </w:rPr>
        <w:t>Das unterzeichnete EPD-Dokument ist die Deklarationsbescheinigung</w:t>
      </w:r>
      <w:r w:rsidR="00016637">
        <w:rPr>
          <w:lang w:val="de-AT"/>
        </w:rPr>
        <w:t xml:space="preserve"> und wird dem Deklarationsinhaber offiziell verliehen</w:t>
      </w:r>
      <w:r w:rsidRPr="00676478">
        <w:rPr>
          <w:lang w:val="de-AT"/>
        </w:rPr>
        <w:t>.</w:t>
      </w:r>
    </w:p>
    <w:p w14:paraId="4FFFD34B" w14:textId="2D42EB09" w:rsidR="00203459" w:rsidRDefault="00203459" w:rsidP="00411EF0">
      <w:pPr>
        <w:rPr>
          <w:lang w:val="de-AT"/>
        </w:rPr>
      </w:pPr>
      <w:r>
        <w:rPr>
          <w:lang w:val="de-AT"/>
        </w:rPr>
        <w:lastRenderedPageBreak/>
        <w:t xml:space="preserve">Die Eigentumsrechte an der Deklaration verbleiben bei der Bau EPD GmbH. Die Deklarationsbescheinigung </w:t>
      </w:r>
      <w:r w:rsidR="00E42B1F">
        <w:rPr>
          <w:lang w:val="de-AT"/>
        </w:rPr>
        <w:t xml:space="preserve">kann </w:t>
      </w:r>
      <w:r>
        <w:rPr>
          <w:lang w:val="de-AT"/>
        </w:rPr>
        <w:t>bei Verstößen gegen die vertraglich vereinbarten Regeln und Pflichten, die sich aus dem MS-HB und seinen mitgeltenden Dokumenten ergeben, zurückgezogen werden.</w:t>
      </w:r>
    </w:p>
    <w:p w14:paraId="40ABAF1B" w14:textId="399CC2D2" w:rsidR="00203459" w:rsidRPr="00676478" w:rsidRDefault="00203459" w:rsidP="00411EF0">
      <w:pPr>
        <w:rPr>
          <w:lang w:val="de-AT"/>
        </w:rPr>
      </w:pPr>
      <w:r>
        <w:rPr>
          <w:lang w:val="de-AT"/>
        </w:rPr>
        <w:t xml:space="preserve">Es </w:t>
      </w:r>
      <w:r w:rsidRPr="00E16733">
        <w:rPr>
          <w:lang w:val="de-AT"/>
        </w:rPr>
        <w:t>gelten</w:t>
      </w:r>
      <w:r>
        <w:rPr>
          <w:lang w:val="de-AT"/>
        </w:rPr>
        <w:t xml:space="preserve"> die Nutzungsvereinbarungen für Deklarationsdokumente, Zeichen und Logos gemäß </w:t>
      </w:r>
      <w:r w:rsidR="00503664">
        <w:rPr>
          <w:lang w:val="de-AT"/>
        </w:rPr>
        <w:t xml:space="preserve">MS-HB, </w:t>
      </w:r>
      <w:r>
        <w:rPr>
          <w:lang w:val="de-AT"/>
        </w:rPr>
        <w:t>M-</w:t>
      </w:r>
      <w:proofErr w:type="spellStart"/>
      <w:r>
        <w:rPr>
          <w:lang w:val="de-AT"/>
        </w:rPr>
        <w:t>Dok</w:t>
      </w:r>
      <w:proofErr w:type="spellEnd"/>
      <w:r>
        <w:rPr>
          <w:lang w:val="de-AT"/>
        </w:rPr>
        <w:t xml:space="preserve"> 03, M-</w:t>
      </w:r>
      <w:proofErr w:type="spellStart"/>
      <w:r>
        <w:rPr>
          <w:lang w:val="de-AT"/>
        </w:rPr>
        <w:t>Dok</w:t>
      </w:r>
      <w:proofErr w:type="spellEnd"/>
      <w:r>
        <w:rPr>
          <w:lang w:val="de-AT"/>
        </w:rPr>
        <w:t xml:space="preserve"> 04 und 04a.</w:t>
      </w:r>
    </w:p>
    <w:p w14:paraId="4D0C86CE" w14:textId="277CB007" w:rsidR="006F7A22" w:rsidRPr="00411EF0" w:rsidRDefault="006F7A22" w:rsidP="00411EF0">
      <w:pPr>
        <w:rPr>
          <w:b/>
          <w:bCs/>
          <w:lang w:val="de-DE"/>
        </w:rPr>
      </w:pPr>
      <w:bookmarkStart w:id="7" w:name="_Toc89274309"/>
      <w:r w:rsidRPr="00411EF0">
        <w:rPr>
          <w:b/>
          <w:bCs/>
          <w:lang w:val="de-DE"/>
        </w:rPr>
        <w:t>7.8 Verzeichnis zertifizierter Produkte</w:t>
      </w:r>
      <w:bookmarkEnd w:id="7"/>
      <w:r w:rsidR="00746B6D">
        <w:rPr>
          <w:b/>
          <w:bCs/>
          <w:lang w:val="de-DE"/>
        </w:rPr>
        <w:t>, Veröffentlichung von EPD-Dokumenten</w:t>
      </w:r>
    </w:p>
    <w:p w14:paraId="749C62ED" w14:textId="13C8CFA1" w:rsidR="006F7A22" w:rsidRDefault="00634BDF" w:rsidP="00411EF0">
      <w:pPr>
        <w:rPr>
          <w:lang w:val="de-DE"/>
        </w:rPr>
      </w:pPr>
      <w:r w:rsidRPr="00842F4C">
        <w:rPr>
          <w:lang w:val="de-DE"/>
        </w:rPr>
        <w:t>Ein Verzeichnis der EPDs befindet sich im</w:t>
      </w:r>
      <w:r w:rsidR="006F7A22" w:rsidRPr="00842F4C">
        <w:rPr>
          <w:lang w:val="de-DE"/>
        </w:rPr>
        <w:t xml:space="preserve"> Content Management auf der Webseite</w:t>
      </w:r>
      <w:r w:rsidRPr="00842F4C">
        <w:rPr>
          <w:lang w:val="de-DE"/>
        </w:rPr>
        <w:t xml:space="preserve"> </w:t>
      </w:r>
      <w:hyperlink r:id="rId8" w:history="1">
        <w:r w:rsidRPr="00842F4C">
          <w:rPr>
            <w:rStyle w:val="Hyperlink"/>
            <w:lang w:val="de-DE"/>
          </w:rPr>
          <w:t>www.bau-epd.at</w:t>
        </w:r>
      </w:hyperlink>
      <w:r w:rsidRPr="00842F4C">
        <w:rPr>
          <w:lang w:val="de-DE"/>
        </w:rPr>
        <w:t>. Sowohl gültige als auch abgelaufene EPDs können aufgefunden w</w:t>
      </w:r>
      <w:r w:rsidR="007F4721">
        <w:rPr>
          <w:lang w:val="de-DE"/>
        </w:rPr>
        <w:t>e</w:t>
      </w:r>
      <w:r w:rsidRPr="00842F4C">
        <w:rPr>
          <w:lang w:val="de-DE"/>
        </w:rPr>
        <w:t>rden.</w:t>
      </w:r>
    </w:p>
    <w:p w14:paraId="19D1FCB4" w14:textId="74A4D727" w:rsidR="003C2A62" w:rsidRPr="00842F4C" w:rsidRDefault="00E42B1F" w:rsidP="00411EF0">
      <w:pPr>
        <w:rPr>
          <w:lang w:val="de-DE"/>
        </w:rPr>
      </w:pPr>
      <w:r>
        <w:rPr>
          <w:lang w:val="de-DE"/>
        </w:rPr>
        <w:t>Veröffentlicht wird das EPD-Dokument und seine vom Deklarationsinhaber freigegeben Anhänge und zusätzliche Informationen. Die Sachbilanz der Produktionswerke, der Projektbericht und sonstige Nachweise sind nicht Teil der öffentlichen Kommunikation.</w:t>
      </w:r>
    </w:p>
    <w:p w14:paraId="4EC1352C" w14:textId="77777777" w:rsidR="006F7A22" w:rsidRPr="00411EF0" w:rsidRDefault="006F7A22" w:rsidP="00411EF0">
      <w:pPr>
        <w:rPr>
          <w:b/>
          <w:bCs/>
          <w:lang w:val="de-DE"/>
        </w:rPr>
      </w:pPr>
      <w:bookmarkStart w:id="8" w:name="_Toc89274310"/>
      <w:r w:rsidRPr="00411EF0">
        <w:rPr>
          <w:b/>
          <w:bCs/>
          <w:lang w:val="de-DE"/>
        </w:rPr>
        <w:t>7.9 Überwachung</w:t>
      </w:r>
      <w:bookmarkEnd w:id="8"/>
    </w:p>
    <w:p w14:paraId="6521BAD7" w14:textId="63530436" w:rsidR="006F7A22" w:rsidRPr="00842F4C" w:rsidRDefault="00AA544C" w:rsidP="00411EF0">
      <w:pPr>
        <w:rPr>
          <w:lang w:val="de-DE"/>
        </w:rPr>
      </w:pPr>
      <w:r w:rsidRPr="00842F4C">
        <w:rPr>
          <w:lang w:val="de-DE"/>
        </w:rPr>
        <w:t xml:space="preserve">Eine Überwachung ist grundsätzlich nicht </w:t>
      </w:r>
      <w:r w:rsidR="006F7A22" w:rsidRPr="00842F4C">
        <w:rPr>
          <w:lang w:val="de-DE"/>
        </w:rPr>
        <w:t xml:space="preserve">vorgesehen, </w:t>
      </w:r>
      <w:r w:rsidR="00956440">
        <w:rPr>
          <w:lang w:val="de-DE"/>
        </w:rPr>
        <w:t xml:space="preserve">der </w:t>
      </w:r>
      <w:r w:rsidR="006F7A22" w:rsidRPr="00842F4C">
        <w:rPr>
          <w:lang w:val="de-DE"/>
        </w:rPr>
        <w:t xml:space="preserve">Ablauf der Gültigkeit der </w:t>
      </w:r>
      <w:r w:rsidR="00956440">
        <w:rPr>
          <w:lang w:val="de-DE"/>
        </w:rPr>
        <w:t>Deklaration gemäß EN 15804</w:t>
      </w:r>
      <w:r w:rsidR="006F7A22" w:rsidRPr="00842F4C">
        <w:rPr>
          <w:lang w:val="de-DE"/>
        </w:rPr>
        <w:t xml:space="preserve"> </w:t>
      </w:r>
      <w:r w:rsidR="00956440">
        <w:rPr>
          <w:lang w:val="de-DE"/>
        </w:rPr>
        <w:t xml:space="preserve">erfolgt </w:t>
      </w:r>
      <w:r w:rsidR="006F7A22" w:rsidRPr="00842F4C">
        <w:rPr>
          <w:lang w:val="de-DE"/>
        </w:rPr>
        <w:t xml:space="preserve">nach 5 Jahren. </w:t>
      </w:r>
      <w:r w:rsidR="00956440">
        <w:rPr>
          <w:lang w:val="de-DE"/>
        </w:rPr>
        <w:t>Eine Verlängerung/</w:t>
      </w:r>
      <w:r w:rsidR="006F7A22" w:rsidRPr="00842F4C">
        <w:rPr>
          <w:lang w:val="de-DE"/>
        </w:rPr>
        <w:t>Neuausstellung erfordert neuen Antrag</w:t>
      </w:r>
      <w:r w:rsidRPr="00842F4C">
        <w:rPr>
          <w:lang w:val="de-DE"/>
        </w:rPr>
        <w:t xml:space="preserve">. Eine </w:t>
      </w:r>
      <w:r w:rsidR="00D03D43">
        <w:rPr>
          <w:lang w:val="de-DE"/>
        </w:rPr>
        <w:t xml:space="preserve">themenbezogene </w:t>
      </w:r>
      <w:r w:rsidRPr="00842F4C">
        <w:rPr>
          <w:lang w:val="de-DE"/>
        </w:rPr>
        <w:t xml:space="preserve">Überwachung findet nur </w:t>
      </w:r>
      <w:r w:rsidR="00956440">
        <w:rPr>
          <w:lang w:val="de-DE"/>
        </w:rPr>
        <w:t xml:space="preserve">dann </w:t>
      </w:r>
      <w:r w:rsidRPr="00842F4C">
        <w:rPr>
          <w:lang w:val="de-DE"/>
        </w:rPr>
        <w:t xml:space="preserve">statt, </w:t>
      </w:r>
      <w:r w:rsidR="00956440">
        <w:rPr>
          <w:lang w:val="de-DE"/>
        </w:rPr>
        <w:t xml:space="preserve">wenn z.B. </w:t>
      </w:r>
      <w:r w:rsidRPr="00842F4C">
        <w:rPr>
          <w:lang w:val="de-DE"/>
        </w:rPr>
        <w:t xml:space="preserve">jährliche Nachweise über </w:t>
      </w:r>
      <w:r w:rsidR="00956440">
        <w:rPr>
          <w:lang w:val="de-DE"/>
        </w:rPr>
        <w:t>Energie</w:t>
      </w:r>
      <w:r w:rsidRPr="00842F4C">
        <w:rPr>
          <w:lang w:val="de-DE"/>
        </w:rPr>
        <w:t>bezug</w:t>
      </w:r>
      <w:r w:rsidR="00956440">
        <w:rPr>
          <w:lang w:val="de-DE"/>
        </w:rPr>
        <w:t>sdaten e</w:t>
      </w:r>
      <w:r w:rsidRPr="00842F4C">
        <w:rPr>
          <w:lang w:val="de-DE"/>
        </w:rPr>
        <w:t>rfolgen müssen, d.h. der Kunde deklariert einen Strommix, welcher besser ist als der durchschnittliche Landesstrommix.</w:t>
      </w:r>
    </w:p>
    <w:p w14:paraId="5A09AC7C" w14:textId="6A60C5C4" w:rsidR="006F7A22" w:rsidRDefault="006F7A22" w:rsidP="00411EF0">
      <w:pPr>
        <w:rPr>
          <w:b/>
          <w:bCs/>
          <w:lang w:val="de-DE"/>
        </w:rPr>
      </w:pPr>
      <w:bookmarkStart w:id="9" w:name="_Toc89274311"/>
      <w:r w:rsidRPr="00411EF0">
        <w:rPr>
          <w:b/>
          <w:bCs/>
          <w:lang w:val="de-DE"/>
        </w:rPr>
        <w:t>7.10 Änderungen, die sich auf die Zertifizierung auswirken</w:t>
      </w:r>
      <w:bookmarkEnd w:id="9"/>
    </w:p>
    <w:p w14:paraId="31FBC603" w14:textId="77777777" w:rsidR="00D03D43" w:rsidRPr="00114F13" w:rsidRDefault="00D03D43" w:rsidP="00D03D43">
      <w:pPr>
        <w:rPr>
          <w:lang w:val="de-DE"/>
        </w:rPr>
      </w:pPr>
      <w:r w:rsidRPr="00114F13">
        <w:rPr>
          <w:lang w:val="de-DE"/>
        </w:rPr>
        <w:t>Änderungen, die nicht aus der Sphäre des Deklarationsinhabers resultieren (Änderungen der Normen EN 15804, ISO 21930 bzw. ISO 14045 oder nachgeordneten PKR-Dokumenten) werden dem Kunden von der Bau EPD GmbH mitgeteilt, sobald die Regelwerke veröffentlicht sind.</w:t>
      </w:r>
      <w:r>
        <w:rPr>
          <w:lang w:val="de-DE"/>
        </w:rPr>
        <w:t xml:space="preserve"> Eine Anpassung ist nach Ablauf der Gültigkeit der EPD notwendig.</w:t>
      </w:r>
    </w:p>
    <w:p w14:paraId="475F01DF" w14:textId="3BE00F86" w:rsidR="00114F13" w:rsidRPr="00842F4C" w:rsidRDefault="00D03D43" w:rsidP="00411EF0">
      <w:pPr>
        <w:rPr>
          <w:lang w:val="de-DE"/>
        </w:rPr>
      </w:pPr>
      <w:r>
        <w:rPr>
          <w:lang w:val="de-DE"/>
        </w:rPr>
        <w:t xml:space="preserve">Für Änderungen aus der Sphäre des Deklarationsinhaber, </w:t>
      </w:r>
      <w:r w:rsidR="006F7A22" w:rsidRPr="00C542ED">
        <w:rPr>
          <w:lang w:val="de-DE"/>
        </w:rPr>
        <w:t>die sich mehr als 10% auf einen Indikator auswirken</w:t>
      </w:r>
      <w:r w:rsidR="003E2CE4">
        <w:rPr>
          <w:lang w:val="de-DE"/>
        </w:rPr>
        <w:t xml:space="preserve">, </w:t>
      </w:r>
      <w:r>
        <w:rPr>
          <w:lang w:val="de-DE"/>
        </w:rPr>
        <w:t>gibt es in</w:t>
      </w:r>
      <w:r w:rsidRPr="00C542ED">
        <w:rPr>
          <w:lang w:val="de-DE"/>
        </w:rPr>
        <w:t xml:space="preserve"> M-</w:t>
      </w:r>
      <w:proofErr w:type="spellStart"/>
      <w:r w:rsidRPr="00C542ED">
        <w:rPr>
          <w:lang w:val="de-DE"/>
        </w:rPr>
        <w:t>Dok</w:t>
      </w:r>
      <w:proofErr w:type="spellEnd"/>
      <w:r w:rsidRPr="00C542ED">
        <w:rPr>
          <w:lang w:val="de-DE"/>
        </w:rPr>
        <w:t xml:space="preserve"> 03 </w:t>
      </w:r>
      <w:r>
        <w:rPr>
          <w:lang w:val="de-DE"/>
        </w:rPr>
        <w:t xml:space="preserve">eine Übersicht über die </w:t>
      </w:r>
      <w:r w:rsidRPr="00C542ED">
        <w:rPr>
          <w:lang w:val="de-DE"/>
        </w:rPr>
        <w:t>Verpflichtung zur Meldung</w:t>
      </w:r>
      <w:bookmarkStart w:id="10" w:name="_Hlk94630493"/>
      <w:r>
        <w:rPr>
          <w:lang w:val="de-DE"/>
        </w:rPr>
        <w:t xml:space="preserve">. </w:t>
      </w:r>
      <w:r w:rsidR="00114F13">
        <w:rPr>
          <w:lang w:val="de-DE"/>
        </w:rPr>
        <w:t>Das kann unter anderem Produktionsprozesse, Rohstoffmixes oder Energiebezugsdaten betreffen</w:t>
      </w:r>
      <w:r>
        <w:rPr>
          <w:lang w:val="de-DE"/>
        </w:rPr>
        <w:t xml:space="preserve"> und eine Neuausstellung notwendig machen.</w:t>
      </w:r>
    </w:p>
    <w:p w14:paraId="4C59176B" w14:textId="77777777" w:rsidR="006F7A22" w:rsidRPr="00411EF0" w:rsidRDefault="006F7A22" w:rsidP="00411EF0">
      <w:pPr>
        <w:rPr>
          <w:b/>
          <w:bCs/>
          <w:lang w:val="de-DE"/>
        </w:rPr>
      </w:pPr>
      <w:bookmarkStart w:id="11" w:name="_Toc89274312"/>
      <w:bookmarkEnd w:id="10"/>
      <w:r w:rsidRPr="00411EF0">
        <w:rPr>
          <w:b/>
          <w:bCs/>
          <w:lang w:val="de-DE"/>
        </w:rPr>
        <w:t xml:space="preserve">7.11 </w:t>
      </w:r>
      <w:bookmarkStart w:id="12" w:name="_Hlk94631162"/>
      <w:r w:rsidRPr="00411EF0">
        <w:rPr>
          <w:b/>
          <w:bCs/>
          <w:lang w:val="de-DE"/>
        </w:rPr>
        <w:t>Beendigung, Einschränkung, Aussetzung oder Zurückziehung der Zertifizierung</w:t>
      </w:r>
      <w:bookmarkEnd w:id="11"/>
      <w:bookmarkEnd w:id="12"/>
    </w:p>
    <w:p w14:paraId="71A82869" w14:textId="05AE132A" w:rsidR="002221C5" w:rsidRDefault="002221C5" w:rsidP="002221C5">
      <w:pPr>
        <w:rPr>
          <w:lang w:val="de-DE"/>
        </w:rPr>
      </w:pPr>
      <w:bookmarkStart w:id="13" w:name="_Toc89274313"/>
      <w:r>
        <w:rPr>
          <w:lang w:val="de-DE"/>
        </w:rPr>
        <w:t xml:space="preserve">Eine EPD verliert ihre Gültigkeit über die Zeit, d.h. wenn die Daten veralten. Ebenso verliert sie ihre Gültigkeit, wenn sich Änderungen wie oben beschrieben ergeben. Nach Ablauf von spätestens 5 Jahren endet die Gültigkeit, wobei veraltete Daten </w:t>
      </w:r>
      <w:r w:rsidR="00612454">
        <w:rPr>
          <w:lang w:val="de-DE"/>
        </w:rPr>
        <w:t xml:space="preserve">eingeschränkt </w:t>
      </w:r>
      <w:r>
        <w:rPr>
          <w:lang w:val="de-DE"/>
        </w:rPr>
        <w:t>immer wieder am Markt verwendet werden, solange es keine Updates</w:t>
      </w:r>
      <w:r w:rsidR="00612454">
        <w:rPr>
          <w:lang w:val="de-DE"/>
        </w:rPr>
        <w:t xml:space="preserve"> oder alternative spezifische Daten</w:t>
      </w:r>
      <w:r>
        <w:rPr>
          <w:lang w:val="de-DE"/>
        </w:rPr>
        <w:t xml:space="preserve"> gibt. Eine Veröffentlichung im Bereich „ungültige EPDs“ auf Webseiten und Datenbanken macht aus verschiedenen Gründen Sinn für die </w:t>
      </w:r>
      <w:r>
        <w:rPr>
          <w:lang w:val="de-DE"/>
        </w:rPr>
        <w:lastRenderedPageBreak/>
        <w:t>Anwender</w:t>
      </w:r>
      <w:r w:rsidR="00F25848">
        <w:rPr>
          <w:lang w:val="de-DE"/>
        </w:rPr>
        <w:t xml:space="preserve"> (sie sind oftmals</w:t>
      </w:r>
      <w:r w:rsidR="00612454">
        <w:rPr>
          <w:lang w:val="de-DE"/>
        </w:rPr>
        <w:t xml:space="preserve"> noch</w:t>
      </w:r>
      <w:r w:rsidR="00F25848">
        <w:rPr>
          <w:lang w:val="de-DE"/>
        </w:rPr>
        <w:t xml:space="preserve"> passender als generische Daten)</w:t>
      </w:r>
      <w:r>
        <w:rPr>
          <w:lang w:val="de-DE"/>
        </w:rPr>
        <w:t xml:space="preserve">. Eine Einschränkung der Gültigkeit kann sich auch bzgl. der geographischen Repräsentativität ergeben (Lieferradius ändert sich). Eine </w:t>
      </w:r>
      <w:r w:rsidR="00AF35F8">
        <w:rPr>
          <w:lang w:val="de-DE"/>
        </w:rPr>
        <w:t xml:space="preserve">längerfristige </w:t>
      </w:r>
      <w:r>
        <w:rPr>
          <w:lang w:val="de-DE"/>
        </w:rPr>
        <w:t>Aussetzung aufgrund von Änderungen kommt einer Zurückziehung der Deklaration gleich, was eine Neuausstellung auf neuer Datenbasis erfordert. Eine Zurückziehung kann u.a. erfolgen, wenn die Meldepflichten bzgl. Änderungen im Betrieb nicht zeitgerecht erfolgen, die Energiebezugsdaten nicht regelmäßig übermittelt werden oder die vereinbarten Gebühren nicht entrichtet werden.</w:t>
      </w:r>
    </w:p>
    <w:p w14:paraId="0221E164" w14:textId="77F093E1" w:rsidR="00612454" w:rsidRPr="007B4912" w:rsidRDefault="00612454" w:rsidP="002221C5">
      <w:pPr>
        <w:rPr>
          <w:lang w:val="de-DE"/>
        </w:rPr>
      </w:pPr>
      <w:r>
        <w:rPr>
          <w:lang w:val="de-DE"/>
        </w:rPr>
        <w:t xml:space="preserve">Im Falle einer Zurückziehung wird die EPD </w:t>
      </w:r>
      <w:r w:rsidR="009E7889">
        <w:rPr>
          <w:lang w:val="de-DE"/>
        </w:rPr>
        <w:t xml:space="preserve">mit einem Ablaufdatum versehen und </w:t>
      </w:r>
      <w:r>
        <w:rPr>
          <w:lang w:val="de-DE"/>
        </w:rPr>
        <w:t>in den Bereich der „ungültigen EPDs“ verschoben und der Deklarationsinhaber ist verpflichtet, seine weitere Kommunikation darauf auszurichten.</w:t>
      </w:r>
    </w:p>
    <w:p w14:paraId="1E096D56" w14:textId="77777777" w:rsidR="006F7A22" w:rsidRPr="00411EF0" w:rsidRDefault="006F7A22" w:rsidP="00411EF0">
      <w:pPr>
        <w:rPr>
          <w:b/>
          <w:bCs/>
          <w:lang w:val="de-DE"/>
        </w:rPr>
      </w:pPr>
      <w:r w:rsidRPr="00411EF0">
        <w:rPr>
          <w:b/>
          <w:bCs/>
          <w:lang w:val="de-DE"/>
        </w:rPr>
        <w:t>7.12 Aufzeichnungen</w:t>
      </w:r>
      <w:bookmarkEnd w:id="13"/>
    </w:p>
    <w:p w14:paraId="6AB43F60" w14:textId="32B6655F" w:rsidR="006F7A22" w:rsidRPr="00842F4C" w:rsidRDefault="009E7889" w:rsidP="00411EF0">
      <w:pPr>
        <w:rPr>
          <w:lang w:val="de-DE"/>
        </w:rPr>
      </w:pPr>
      <w:r>
        <w:rPr>
          <w:lang w:val="de-DE"/>
        </w:rPr>
        <w:t>Die vertrauliche Aufbewahrung von Aufzeichnungen ist im MS-HB geregelt. Insbesonder</w:t>
      </w:r>
      <w:r w:rsidR="001757F0">
        <w:rPr>
          <w:lang w:val="de-DE"/>
        </w:rPr>
        <w:t>e</w:t>
      </w:r>
      <w:r>
        <w:rPr>
          <w:lang w:val="de-DE"/>
        </w:rPr>
        <w:t xml:space="preserve"> die </w:t>
      </w:r>
      <w:r w:rsidR="006F7A22" w:rsidRPr="00842F4C">
        <w:rPr>
          <w:lang w:val="de-DE"/>
        </w:rPr>
        <w:t>Verifizierungsberichte inkl. Checklisten</w:t>
      </w:r>
      <w:r w:rsidR="00FD47D8" w:rsidRPr="00842F4C">
        <w:rPr>
          <w:lang w:val="de-DE"/>
        </w:rPr>
        <w:t xml:space="preserve">, </w:t>
      </w:r>
      <w:r w:rsidR="001757F0">
        <w:rPr>
          <w:lang w:val="de-DE"/>
        </w:rPr>
        <w:t>die u</w:t>
      </w:r>
      <w:r w:rsidR="00FD47D8" w:rsidRPr="00842F4C">
        <w:rPr>
          <w:lang w:val="de-DE"/>
        </w:rPr>
        <w:t>nterzeichnete</w:t>
      </w:r>
      <w:r w:rsidR="001757F0">
        <w:rPr>
          <w:lang w:val="de-DE"/>
        </w:rPr>
        <w:t>n</w:t>
      </w:r>
      <w:r w:rsidR="00FD47D8" w:rsidRPr="00842F4C">
        <w:rPr>
          <w:lang w:val="de-DE"/>
        </w:rPr>
        <w:t xml:space="preserve"> EPD</w:t>
      </w:r>
      <w:r w:rsidR="0016284F">
        <w:rPr>
          <w:lang w:val="de-DE"/>
        </w:rPr>
        <w:t>-</w:t>
      </w:r>
      <w:r w:rsidR="00FD47D8" w:rsidRPr="00842F4C">
        <w:rPr>
          <w:lang w:val="de-DE"/>
        </w:rPr>
        <w:t>Dokumente</w:t>
      </w:r>
      <w:r w:rsidR="001757F0">
        <w:rPr>
          <w:lang w:val="de-DE"/>
        </w:rPr>
        <w:t xml:space="preserve"> sowie j</w:t>
      </w:r>
      <w:r w:rsidR="00FD47D8" w:rsidRPr="00842F4C">
        <w:rPr>
          <w:lang w:val="de-DE"/>
        </w:rPr>
        <w:t xml:space="preserve">ährliche Nachweise von </w:t>
      </w:r>
      <w:r w:rsidR="001757F0">
        <w:rPr>
          <w:lang w:val="de-DE"/>
        </w:rPr>
        <w:t>Energie</w:t>
      </w:r>
      <w:r w:rsidR="00FD47D8" w:rsidRPr="00842F4C">
        <w:rPr>
          <w:lang w:val="de-DE"/>
        </w:rPr>
        <w:t xml:space="preserve">bezugsverträgen </w:t>
      </w:r>
      <w:r w:rsidR="001757F0">
        <w:rPr>
          <w:lang w:val="de-DE"/>
        </w:rPr>
        <w:t>sind mindestens 10 Jahre lang vom Programmbetreiber aufzubewahren.</w:t>
      </w:r>
    </w:p>
    <w:p w14:paraId="1FF03C7D" w14:textId="77777777" w:rsidR="006F7A22" w:rsidRPr="00411EF0" w:rsidRDefault="006F7A22" w:rsidP="00411EF0">
      <w:pPr>
        <w:rPr>
          <w:b/>
          <w:bCs/>
          <w:lang w:val="de-DE"/>
        </w:rPr>
      </w:pPr>
      <w:bookmarkStart w:id="14" w:name="_Toc89274314"/>
      <w:r w:rsidRPr="00411EF0">
        <w:rPr>
          <w:b/>
          <w:bCs/>
          <w:lang w:val="de-DE"/>
        </w:rPr>
        <w:t>7.13 Beschwerden und Einsprüche</w:t>
      </w:r>
      <w:bookmarkEnd w:id="14"/>
    </w:p>
    <w:p w14:paraId="5E4D4F7D" w14:textId="73245629" w:rsidR="006F7A22" w:rsidRDefault="00B834A8" w:rsidP="00411EF0">
      <w:pPr>
        <w:rPr>
          <w:lang w:val="de-DE"/>
        </w:rPr>
      </w:pPr>
      <w:r>
        <w:rPr>
          <w:lang w:val="de-DE"/>
        </w:rPr>
        <w:t>Das Verfahren ist g</w:t>
      </w:r>
      <w:r w:rsidR="006F7A22" w:rsidRPr="00842F4C">
        <w:rPr>
          <w:lang w:val="de-DE"/>
        </w:rPr>
        <w:t>eregelt in M-DOK 35</w:t>
      </w:r>
      <w:r w:rsidR="009238CA">
        <w:rPr>
          <w:lang w:val="de-DE"/>
        </w:rPr>
        <w:t xml:space="preserve"> „Management Einsprüche und Beschwerden“</w:t>
      </w:r>
      <w:r>
        <w:rPr>
          <w:lang w:val="de-DE"/>
        </w:rPr>
        <w:t>.</w:t>
      </w:r>
    </w:p>
    <w:p w14:paraId="1E9CD546" w14:textId="77777777" w:rsidR="008C6405" w:rsidRPr="008C6405" w:rsidRDefault="008C6405" w:rsidP="008C6405">
      <w:pPr>
        <w:rPr>
          <w:lang w:val="de-DE"/>
        </w:rPr>
      </w:pPr>
    </w:p>
    <w:p w14:paraId="243C7F22" w14:textId="77777777" w:rsidR="008C6405" w:rsidRPr="008C6405" w:rsidRDefault="008C6405" w:rsidP="008C6405">
      <w:pPr>
        <w:rPr>
          <w:lang w:val="de-DE"/>
        </w:rPr>
      </w:pPr>
    </w:p>
    <w:p w14:paraId="745E344C" w14:textId="77777777" w:rsidR="008C6405" w:rsidRPr="008C6405" w:rsidRDefault="008C6405" w:rsidP="008C6405">
      <w:pPr>
        <w:rPr>
          <w:lang w:val="de-DE"/>
        </w:rPr>
      </w:pPr>
    </w:p>
    <w:p w14:paraId="47E6CA61" w14:textId="77777777" w:rsidR="008C6405" w:rsidRPr="008C6405" w:rsidRDefault="008C6405" w:rsidP="008C6405">
      <w:pPr>
        <w:rPr>
          <w:lang w:val="de-DE"/>
        </w:rPr>
      </w:pPr>
    </w:p>
    <w:p w14:paraId="11678950" w14:textId="77777777" w:rsidR="008C6405" w:rsidRPr="008C6405" w:rsidRDefault="008C6405" w:rsidP="008C6405">
      <w:pPr>
        <w:rPr>
          <w:lang w:val="de-DE"/>
        </w:rPr>
      </w:pPr>
    </w:p>
    <w:p w14:paraId="6F4FB94D" w14:textId="77777777" w:rsidR="008C6405" w:rsidRPr="008C6405" w:rsidRDefault="008C6405" w:rsidP="008C6405">
      <w:pPr>
        <w:rPr>
          <w:lang w:val="de-DE"/>
        </w:rPr>
      </w:pPr>
    </w:p>
    <w:p w14:paraId="5E428321" w14:textId="77777777" w:rsidR="008C6405" w:rsidRPr="008C6405" w:rsidRDefault="008C6405" w:rsidP="008C6405">
      <w:pPr>
        <w:rPr>
          <w:lang w:val="de-DE"/>
        </w:rPr>
      </w:pPr>
    </w:p>
    <w:p w14:paraId="7186B039" w14:textId="77777777" w:rsidR="008C6405" w:rsidRPr="008C6405" w:rsidRDefault="008C6405" w:rsidP="008C6405">
      <w:pPr>
        <w:rPr>
          <w:lang w:val="de-DE"/>
        </w:rPr>
      </w:pPr>
    </w:p>
    <w:p w14:paraId="07546CA4" w14:textId="77777777" w:rsidR="008C6405" w:rsidRPr="008C6405" w:rsidRDefault="008C6405" w:rsidP="008C6405">
      <w:pPr>
        <w:rPr>
          <w:lang w:val="de-DE"/>
        </w:rPr>
      </w:pPr>
    </w:p>
    <w:p w14:paraId="26CFBCCA" w14:textId="77777777" w:rsidR="008C6405" w:rsidRPr="008C6405" w:rsidRDefault="008C6405" w:rsidP="008C6405">
      <w:pPr>
        <w:rPr>
          <w:lang w:val="de-DE"/>
        </w:rPr>
      </w:pPr>
    </w:p>
    <w:p w14:paraId="7807407E" w14:textId="77777777" w:rsidR="008C6405" w:rsidRPr="008C6405" w:rsidRDefault="008C6405" w:rsidP="008C6405">
      <w:pPr>
        <w:rPr>
          <w:lang w:val="de-DE"/>
        </w:rPr>
      </w:pPr>
    </w:p>
    <w:p w14:paraId="0812F1AC" w14:textId="77777777" w:rsidR="008C6405" w:rsidRPr="008C6405" w:rsidRDefault="008C6405" w:rsidP="008C6405">
      <w:pPr>
        <w:rPr>
          <w:lang w:val="de-DE"/>
        </w:rPr>
      </w:pPr>
    </w:p>
    <w:p w14:paraId="51E4E668" w14:textId="556804E3" w:rsidR="008C6405" w:rsidRPr="008C6405" w:rsidRDefault="008C6405" w:rsidP="00351436">
      <w:pPr>
        <w:tabs>
          <w:tab w:val="left" w:pos="2544"/>
        </w:tabs>
        <w:rPr>
          <w:lang w:val="de-DE"/>
        </w:rPr>
      </w:pPr>
      <w:r>
        <w:rPr>
          <w:lang w:val="de-DE"/>
        </w:rPr>
        <w:tab/>
      </w:r>
    </w:p>
    <w:sectPr w:rsidR="008C6405" w:rsidRPr="008C6405" w:rsidSect="00E6738C">
      <w:headerReference w:type="even" r:id="rId9"/>
      <w:headerReference w:type="default" r:id="rId10"/>
      <w:footerReference w:type="even" r:id="rId11"/>
      <w:footerReference w:type="default" r:id="rId12"/>
      <w:headerReference w:type="first" r:id="rId13"/>
      <w:footerReference w:type="first" r:id="rId14"/>
      <w:pgSz w:w="12240" w:h="15840"/>
      <w:pgMar w:top="1134" w:right="1417" w:bottom="1134" w:left="1417"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1B3C9" w14:textId="77777777" w:rsidR="00B210C3" w:rsidRDefault="00B210C3" w:rsidP="00B8148B">
      <w:pPr>
        <w:spacing w:after="0" w:line="240" w:lineRule="auto"/>
      </w:pPr>
      <w:r>
        <w:separator/>
      </w:r>
    </w:p>
  </w:endnote>
  <w:endnote w:type="continuationSeparator" w:id="0">
    <w:p w14:paraId="215E090C" w14:textId="77777777" w:rsidR="00B210C3" w:rsidRDefault="00B210C3" w:rsidP="00B8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4DD3" w14:textId="77777777" w:rsidR="00351436" w:rsidRDefault="003514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4BF5" w14:textId="1D64BD9A" w:rsidR="00E6738C" w:rsidRPr="00E6738C" w:rsidRDefault="00E6738C" w:rsidP="00E6738C">
    <w:pPr>
      <w:pStyle w:val="Fuzeile"/>
      <w:rPr>
        <w:rFonts w:cstheme="minorHAnsi"/>
        <w:bCs/>
        <w:sz w:val="16"/>
        <w:szCs w:val="16"/>
        <w:lang w:val="de-AT"/>
      </w:rPr>
    </w:pPr>
    <w:r w:rsidRPr="00E91C60">
      <w:rPr>
        <w:rFonts w:cstheme="minorHAnsi"/>
        <w:bCs/>
        <w:sz w:val="16"/>
        <w:szCs w:val="16"/>
      </w:rPr>
      <w:fldChar w:fldCharType="begin"/>
    </w:r>
    <w:r w:rsidRPr="00E6738C">
      <w:rPr>
        <w:rFonts w:cstheme="minorHAnsi"/>
        <w:bCs/>
        <w:sz w:val="16"/>
        <w:szCs w:val="16"/>
        <w:lang w:val="de-AT"/>
      </w:rPr>
      <w:instrText xml:space="preserve"> FILENAME \p \* MERGEFORMAT </w:instrText>
    </w:r>
    <w:r w:rsidRPr="00E91C60">
      <w:rPr>
        <w:rFonts w:cstheme="minorHAnsi"/>
        <w:bCs/>
        <w:sz w:val="16"/>
        <w:szCs w:val="16"/>
      </w:rPr>
      <w:fldChar w:fldCharType="separate"/>
    </w:r>
    <w:r w:rsidR="00DA7FCC">
      <w:rPr>
        <w:rFonts w:cstheme="minorHAnsi"/>
        <w:bCs/>
        <w:noProof/>
        <w:sz w:val="16"/>
        <w:szCs w:val="16"/>
        <w:lang w:val="de-AT"/>
      </w:rPr>
      <w:t>C:\Users\Sarah\OwnBauepd\Bau EPD GmbH\006 - QM PKR PGF\PKR Allgemein-MS-HB+M-Docs\BAU-EPD-M-DOKUMENT-26-Konformitätsbewertungsprogramm EPDs-Prozessablauf-Version2.0-2023-09-20-Deutsch-Webseite.docx</w:t>
    </w:r>
    <w:r w:rsidRPr="00E91C60">
      <w:rPr>
        <w:rFonts w:cstheme="minorHAnsi"/>
        <w:bCs/>
        <w:sz w:val="16"/>
        <w:szCs w:val="16"/>
      </w:rPr>
      <w:fldChar w:fldCharType="end"/>
    </w:r>
  </w:p>
  <w:p w14:paraId="515AFC8D" w14:textId="77777777" w:rsidR="00E6738C" w:rsidRPr="00E6738C" w:rsidRDefault="00E6738C" w:rsidP="00E6738C">
    <w:pPr>
      <w:pStyle w:val="Fuzeile"/>
      <w:rPr>
        <w:rFonts w:cstheme="minorHAnsi"/>
        <w:bCs/>
        <w:sz w:val="18"/>
        <w:szCs w:val="18"/>
        <w:lang w:val="de-AT"/>
      </w:rPr>
    </w:pPr>
    <w:r w:rsidRPr="00E6738C">
      <w:rPr>
        <w:rFonts w:cstheme="minorHAnsi"/>
        <w:bCs/>
        <w:sz w:val="18"/>
        <w:szCs w:val="18"/>
        <w:lang w:val="de-AT"/>
      </w:rPr>
      <w:t xml:space="preserve">Seite </w:t>
    </w:r>
    <w:r w:rsidRPr="0085060C">
      <w:rPr>
        <w:rFonts w:cstheme="minorHAnsi"/>
        <w:bCs/>
        <w:sz w:val="18"/>
        <w:szCs w:val="18"/>
      </w:rPr>
      <w:fldChar w:fldCharType="begin"/>
    </w:r>
    <w:r w:rsidRPr="00E6738C">
      <w:rPr>
        <w:rFonts w:cstheme="minorHAnsi"/>
        <w:bCs/>
        <w:sz w:val="18"/>
        <w:szCs w:val="18"/>
        <w:lang w:val="de-AT"/>
      </w:rPr>
      <w:instrText xml:space="preserve"> PAGE </w:instrText>
    </w:r>
    <w:r w:rsidRPr="0085060C">
      <w:rPr>
        <w:rFonts w:cstheme="minorHAnsi"/>
        <w:bCs/>
        <w:sz w:val="18"/>
        <w:szCs w:val="18"/>
      </w:rPr>
      <w:fldChar w:fldCharType="separate"/>
    </w:r>
    <w:r w:rsidRPr="00E6738C">
      <w:rPr>
        <w:rFonts w:cstheme="minorHAnsi"/>
        <w:bCs/>
        <w:sz w:val="18"/>
        <w:szCs w:val="18"/>
        <w:lang w:val="de-AT"/>
      </w:rPr>
      <w:t>1</w:t>
    </w:r>
    <w:r w:rsidRPr="0085060C">
      <w:rPr>
        <w:rFonts w:cstheme="minorHAnsi"/>
        <w:bCs/>
        <w:sz w:val="18"/>
        <w:szCs w:val="18"/>
      </w:rPr>
      <w:fldChar w:fldCharType="end"/>
    </w:r>
    <w:r w:rsidRPr="00E6738C">
      <w:rPr>
        <w:rFonts w:cstheme="minorHAnsi"/>
        <w:bCs/>
        <w:sz w:val="18"/>
        <w:szCs w:val="18"/>
        <w:lang w:val="de-AT"/>
      </w:rPr>
      <w:t xml:space="preserve"> / </w:t>
    </w:r>
    <w:r w:rsidRPr="0085060C">
      <w:rPr>
        <w:rFonts w:cstheme="minorHAnsi"/>
        <w:bCs/>
        <w:sz w:val="18"/>
        <w:szCs w:val="18"/>
      </w:rPr>
      <w:fldChar w:fldCharType="begin"/>
    </w:r>
    <w:r w:rsidRPr="00E6738C">
      <w:rPr>
        <w:rFonts w:cstheme="minorHAnsi"/>
        <w:bCs/>
        <w:sz w:val="18"/>
        <w:szCs w:val="18"/>
        <w:lang w:val="de-AT"/>
      </w:rPr>
      <w:instrText xml:space="preserve"> NUMPAGES </w:instrText>
    </w:r>
    <w:r w:rsidRPr="0085060C">
      <w:rPr>
        <w:rFonts w:cstheme="minorHAnsi"/>
        <w:bCs/>
        <w:sz w:val="18"/>
        <w:szCs w:val="18"/>
      </w:rPr>
      <w:fldChar w:fldCharType="separate"/>
    </w:r>
    <w:r w:rsidRPr="00E6738C">
      <w:rPr>
        <w:rFonts w:cstheme="minorHAnsi"/>
        <w:bCs/>
        <w:sz w:val="18"/>
        <w:szCs w:val="18"/>
        <w:lang w:val="de-AT"/>
      </w:rPr>
      <w:t>2</w:t>
    </w:r>
    <w:r w:rsidRPr="0085060C">
      <w:rPr>
        <w:rFonts w:cstheme="minorHAnsi"/>
        <w:bCs/>
        <w:sz w:val="18"/>
        <w:szCs w:val="18"/>
      </w:rPr>
      <w:fldChar w:fldCharType="end"/>
    </w:r>
    <w:r w:rsidRPr="00E6738C">
      <w:rPr>
        <w:rFonts w:cstheme="minorHAnsi"/>
        <w:bCs/>
        <w:sz w:val="18"/>
        <w:szCs w:val="18"/>
        <w:lang w:val="de-AT"/>
      </w:rPr>
      <w:tab/>
    </w:r>
    <w:r w:rsidRPr="00E6738C">
      <w:rPr>
        <w:rFonts w:cstheme="minorHAnsi"/>
        <w:bCs/>
        <w:sz w:val="18"/>
        <w:szCs w:val="18"/>
        <w:lang w:val="de-AT"/>
      </w:rPr>
      <w:tab/>
      <w:t>Ersteller: SR</w:t>
    </w:r>
  </w:p>
  <w:p w14:paraId="2A979A8B" w14:textId="64EB666C" w:rsidR="00E6738C" w:rsidRPr="00E6738C" w:rsidRDefault="00E6738C" w:rsidP="00E6738C">
    <w:pPr>
      <w:pStyle w:val="Fuzeile"/>
      <w:rPr>
        <w:rFonts w:cstheme="minorHAnsi"/>
        <w:sz w:val="12"/>
        <w:szCs w:val="12"/>
        <w:lang w:val="de-AT"/>
      </w:rPr>
    </w:pPr>
    <w:r w:rsidRPr="00E6738C">
      <w:rPr>
        <w:rFonts w:cstheme="minorHAnsi"/>
        <w:bCs/>
        <w:sz w:val="18"/>
        <w:szCs w:val="18"/>
        <w:lang w:val="de-AT"/>
      </w:rPr>
      <w:tab/>
    </w:r>
    <w:r w:rsidRPr="00E6738C">
      <w:rPr>
        <w:rFonts w:cstheme="minorHAnsi"/>
        <w:bCs/>
        <w:sz w:val="18"/>
        <w:szCs w:val="18"/>
        <w:lang w:val="de-AT"/>
      </w:rPr>
      <w:tab/>
      <w:t>Prüfung/Freigabe: FG</w:t>
    </w:r>
    <w:r w:rsidR="0072217D">
      <w:rPr>
        <w:rFonts w:cstheme="minorHAnsi"/>
        <w:bCs/>
        <w:sz w:val="18"/>
        <w:szCs w:val="18"/>
        <w:lang w:val="de-AT"/>
      </w:rPr>
      <w:t xml:space="preserve"> </w:t>
    </w:r>
    <w:r w:rsidR="00EE4067">
      <w:rPr>
        <w:rFonts w:cstheme="minorHAnsi"/>
        <w:bCs/>
        <w:sz w:val="18"/>
        <w:szCs w:val="18"/>
        <w:lang w:val="de-AT"/>
      </w:rPr>
      <w:t>/</w:t>
    </w:r>
    <w:r w:rsidR="0072217D">
      <w:rPr>
        <w:rFonts w:cstheme="minorHAnsi"/>
        <w:bCs/>
        <w:sz w:val="18"/>
        <w:szCs w:val="18"/>
        <w:lang w:val="de-AT"/>
      </w:rPr>
      <w:t xml:space="preserve"> SR</w:t>
    </w:r>
  </w:p>
  <w:p w14:paraId="6C6CFF03" w14:textId="77777777" w:rsidR="00E6738C" w:rsidRPr="00E6738C" w:rsidRDefault="00E6738C">
    <w:pPr>
      <w:pStyle w:val="Fuzeile"/>
      <w:rPr>
        <w:lang w:val="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E092" w14:textId="77777777" w:rsidR="00351436" w:rsidRDefault="003514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A2257" w14:textId="77777777" w:rsidR="00B210C3" w:rsidRDefault="00B210C3" w:rsidP="00B8148B">
      <w:pPr>
        <w:spacing w:after="0" w:line="240" w:lineRule="auto"/>
      </w:pPr>
      <w:r>
        <w:separator/>
      </w:r>
    </w:p>
  </w:footnote>
  <w:footnote w:type="continuationSeparator" w:id="0">
    <w:p w14:paraId="22463B99" w14:textId="77777777" w:rsidR="00B210C3" w:rsidRDefault="00B210C3" w:rsidP="00B81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4571" w14:textId="77777777" w:rsidR="00351436" w:rsidRDefault="003514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B8148B" w:rsidRPr="00351436" w14:paraId="50B0481A" w14:textId="77777777" w:rsidTr="00882DF3">
      <w:tc>
        <w:tcPr>
          <w:tcW w:w="5070" w:type="dxa"/>
          <w:shd w:val="clear" w:color="auto" w:fill="auto"/>
        </w:tcPr>
        <w:p w14:paraId="3F57D6FF" w14:textId="69908B97" w:rsidR="00B8148B" w:rsidRPr="003E66AB" w:rsidRDefault="00B8148B" w:rsidP="00B8148B">
          <w:pPr>
            <w:pStyle w:val="Kopfzeile"/>
            <w:rPr>
              <w:rFonts w:cs="Calibri"/>
              <w:lang w:val="de-AT"/>
            </w:rPr>
          </w:pPr>
          <w:r w:rsidRPr="00676478">
            <w:rPr>
              <w:rFonts w:cs="Calibri"/>
              <w:lang w:val="de-AT"/>
            </w:rPr>
            <w:t>BAU EPD M-DOKUMENT 26</w:t>
          </w:r>
          <w:r w:rsidRPr="00676478">
            <w:rPr>
              <w:rFonts w:cs="Calibri"/>
              <w:lang w:val="de-AT"/>
            </w:rPr>
            <w:br/>
            <w:t>Konformitätsbewertungsprogramm Prozessablauf</w:t>
          </w:r>
        </w:p>
      </w:tc>
      <w:tc>
        <w:tcPr>
          <w:tcW w:w="4606" w:type="dxa"/>
          <w:shd w:val="clear" w:color="auto" w:fill="auto"/>
        </w:tcPr>
        <w:p w14:paraId="27DFD30C" w14:textId="23B53412" w:rsidR="00B8148B" w:rsidRPr="00E6143F" w:rsidRDefault="00B8148B" w:rsidP="00B8148B">
          <w:pPr>
            <w:pStyle w:val="Kopfzeile"/>
            <w:rPr>
              <w:lang w:val="de-AT"/>
            </w:rPr>
          </w:pPr>
          <w:r>
            <w:rPr>
              <w:noProof/>
              <w:lang w:val="de-DE"/>
            </w:rPr>
            <w:drawing>
              <wp:anchor distT="0" distB="0" distL="114300" distR="114300" simplePos="0" relativeHeight="251657216" behindDoc="0" locked="0" layoutInCell="1" allowOverlap="1" wp14:anchorId="4A51CDFA" wp14:editId="20E87482">
                <wp:simplePos x="0" y="0"/>
                <wp:positionH relativeFrom="margin">
                  <wp:posOffset>842467</wp:posOffset>
                </wp:positionH>
                <wp:positionV relativeFrom="paragraph">
                  <wp:posOffset>-52691</wp:posOffset>
                </wp:positionV>
                <wp:extent cx="1963125" cy="614017"/>
                <wp:effectExtent l="0" t="0" r="0" b="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0969" cy="616470"/>
                        </a:xfrm>
                        <a:prstGeom prst="rect">
                          <a:avLst/>
                        </a:prstGeom>
                        <a:noFill/>
                      </pic:spPr>
                    </pic:pic>
                  </a:graphicData>
                </a:graphic>
                <wp14:sizeRelH relativeFrom="page">
                  <wp14:pctWidth>0</wp14:pctWidth>
                </wp14:sizeRelH>
                <wp14:sizeRelV relativeFrom="page">
                  <wp14:pctHeight>0</wp14:pctHeight>
                </wp14:sizeRelV>
              </wp:anchor>
            </w:drawing>
          </w:r>
        </w:p>
      </w:tc>
    </w:tr>
    <w:tr w:rsidR="00B8148B" w:rsidRPr="00E6143F" w14:paraId="4AB247CF" w14:textId="77777777" w:rsidTr="00882DF3">
      <w:tc>
        <w:tcPr>
          <w:tcW w:w="5070" w:type="dxa"/>
          <w:shd w:val="clear" w:color="auto" w:fill="auto"/>
        </w:tcPr>
        <w:p w14:paraId="50CDD923" w14:textId="4BCDF275" w:rsidR="00B8148B" w:rsidRDefault="00B8148B" w:rsidP="00B8148B">
          <w:pPr>
            <w:pStyle w:val="Kopfzeile"/>
            <w:rPr>
              <w:rFonts w:cs="Calibri"/>
              <w:lang w:val="de-AT"/>
            </w:rPr>
          </w:pPr>
          <w:r w:rsidRPr="003E66AB">
            <w:rPr>
              <w:rFonts w:cs="Calibri"/>
              <w:lang w:val="de-AT"/>
            </w:rPr>
            <w:t xml:space="preserve">Stand: </w:t>
          </w:r>
          <w:r w:rsidR="00E6738C">
            <w:rPr>
              <w:rFonts w:cs="Calibri"/>
              <w:lang w:val="de-AT"/>
            </w:rPr>
            <w:t>2</w:t>
          </w:r>
          <w:r w:rsidR="00EE4067">
            <w:rPr>
              <w:rFonts w:cs="Calibri"/>
              <w:lang w:val="de-AT"/>
            </w:rPr>
            <w:t>0</w:t>
          </w:r>
          <w:r w:rsidR="00E6738C">
            <w:rPr>
              <w:rFonts w:cs="Calibri"/>
              <w:lang w:val="de-AT"/>
            </w:rPr>
            <w:t>.0</w:t>
          </w:r>
          <w:r w:rsidR="0016284F">
            <w:rPr>
              <w:rFonts w:cs="Calibri"/>
              <w:lang w:val="de-AT"/>
            </w:rPr>
            <w:t>9.2023</w:t>
          </w:r>
        </w:p>
        <w:p w14:paraId="15CAF7FF" w14:textId="36DB45C0" w:rsidR="00E6738C" w:rsidRPr="003E66AB" w:rsidRDefault="00E6738C" w:rsidP="00B8148B">
          <w:pPr>
            <w:pStyle w:val="Kopfzeile"/>
            <w:rPr>
              <w:rFonts w:cs="Calibri"/>
              <w:lang w:val="de-AT"/>
            </w:rPr>
          </w:pPr>
          <w:r>
            <w:rPr>
              <w:rFonts w:cs="Calibri"/>
              <w:lang w:val="de-AT"/>
            </w:rPr>
            <w:t xml:space="preserve">Version: </w:t>
          </w:r>
          <w:r w:rsidR="0016284F">
            <w:rPr>
              <w:rFonts w:cs="Calibri"/>
              <w:lang w:val="de-AT"/>
            </w:rPr>
            <w:t>2</w:t>
          </w:r>
          <w:r>
            <w:rPr>
              <w:rFonts w:cs="Calibri"/>
              <w:lang w:val="de-AT"/>
            </w:rPr>
            <w:t>.0</w:t>
          </w:r>
        </w:p>
      </w:tc>
      <w:tc>
        <w:tcPr>
          <w:tcW w:w="4606" w:type="dxa"/>
          <w:shd w:val="clear" w:color="auto" w:fill="auto"/>
        </w:tcPr>
        <w:p w14:paraId="2698B05B" w14:textId="55D33C17" w:rsidR="00B8148B" w:rsidRPr="00E6143F" w:rsidRDefault="00B8148B" w:rsidP="00B8148B">
          <w:pPr>
            <w:pStyle w:val="Kopfzeile"/>
            <w:rPr>
              <w:lang w:val="de-AT"/>
            </w:rPr>
          </w:pPr>
        </w:p>
      </w:tc>
    </w:tr>
  </w:tbl>
  <w:p w14:paraId="0CAEC378" w14:textId="77777777" w:rsidR="00B8148B" w:rsidRDefault="00B814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00A7" w14:textId="77777777" w:rsidR="00351436" w:rsidRDefault="003514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29AAB2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1B450E"/>
    <w:multiLevelType w:val="multilevel"/>
    <w:tmpl w:val="FEFE02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31DF1"/>
    <w:multiLevelType w:val="hybridMultilevel"/>
    <w:tmpl w:val="876A7CD8"/>
    <w:lvl w:ilvl="0" w:tplc="F87E8320">
      <w:start w:val="1"/>
      <w:numFmt w:val="decim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3DE5CF6"/>
    <w:multiLevelType w:val="hybridMultilevel"/>
    <w:tmpl w:val="3AB2198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815206E"/>
    <w:multiLevelType w:val="hybridMultilevel"/>
    <w:tmpl w:val="8F9A80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1707FD7"/>
    <w:multiLevelType w:val="multilevel"/>
    <w:tmpl w:val="6540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B30E2"/>
    <w:multiLevelType w:val="hybridMultilevel"/>
    <w:tmpl w:val="E4122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D95E43"/>
    <w:multiLevelType w:val="hybridMultilevel"/>
    <w:tmpl w:val="16563A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AD75B8"/>
    <w:multiLevelType w:val="hybridMultilevel"/>
    <w:tmpl w:val="B4C0D2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A0B5AB1"/>
    <w:multiLevelType w:val="hybridMultilevel"/>
    <w:tmpl w:val="EA4E4B4E"/>
    <w:lvl w:ilvl="0" w:tplc="7054D942">
      <w:start w:val="1"/>
      <w:numFmt w:val="bullet"/>
      <w:lvlText w:val=""/>
      <w:lvlJc w:val="left"/>
      <w:pPr>
        <w:tabs>
          <w:tab w:val="num" w:pos="720"/>
        </w:tabs>
        <w:ind w:left="720" w:hanging="360"/>
      </w:pPr>
      <w:rPr>
        <w:rFonts w:ascii="Wingdings" w:hAnsi="Wingdings" w:hint="default"/>
      </w:rPr>
    </w:lvl>
    <w:lvl w:ilvl="1" w:tplc="59884BAE" w:tentative="1">
      <w:start w:val="1"/>
      <w:numFmt w:val="bullet"/>
      <w:lvlText w:val=""/>
      <w:lvlJc w:val="left"/>
      <w:pPr>
        <w:tabs>
          <w:tab w:val="num" w:pos="1440"/>
        </w:tabs>
        <w:ind w:left="1440" w:hanging="360"/>
      </w:pPr>
      <w:rPr>
        <w:rFonts w:ascii="Wingdings" w:hAnsi="Wingdings" w:hint="default"/>
      </w:rPr>
    </w:lvl>
    <w:lvl w:ilvl="2" w:tplc="D9A061F4" w:tentative="1">
      <w:start w:val="1"/>
      <w:numFmt w:val="bullet"/>
      <w:lvlText w:val=""/>
      <w:lvlJc w:val="left"/>
      <w:pPr>
        <w:tabs>
          <w:tab w:val="num" w:pos="2160"/>
        </w:tabs>
        <w:ind w:left="2160" w:hanging="360"/>
      </w:pPr>
      <w:rPr>
        <w:rFonts w:ascii="Wingdings" w:hAnsi="Wingdings" w:hint="default"/>
      </w:rPr>
    </w:lvl>
    <w:lvl w:ilvl="3" w:tplc="298AD69C" w:tentative="1">
      <w:start w:val="1"/>
      <w:numFmt w:val="bullet"/>
      <w:lvlText w:val=""/>
      <w:lvlJc w:val="left"/>
      <w:pPr>
        <w:tabs>
          <w:tab w:val="num" w:pos="2880"/>
        </w:tabs>
        <w:ind w:left="2880" w:hanging="360"/>
      </w:pPr>
      <w:rPr>
        <w:rFonts w:ascii="Wingdings" w:hAnsi="Wingdings" w:hint="default"/>
      </w:rPr>
    </w:lvl>
    <w:lvl w:ilvl="4" w:tplc="D6ECAA86" w:tentative="1">
      <w:start w:val="1"/>
      <w:numFmt w:val="bullet"/>
      <w:lvlText w:val=""/>
      <w:lvlJc w:val="left"/>
      <w:pPr>
        <w:tabs>
          <w:tab w:val="num" w:pos="3600"/>
        </w:tabs>
        <w:ind w:left="3600" w:hanging="360"/>
      </w:pPr>
      <w:rPr>
        <w:rFonts w:ascii="Wingdings" w:hAnsi="Wingdings" w:hint="default"/>
      </w:rPr>
    </w:lvl>
    <w:lvl w:ilvl="5" w:tplc="473E88EE" w:tentative="1">
      <w:start w:val="1"/>
      <w:numFmt w:val="bullet"/>
      <w:lvlText w:val=""/>
      <w:lvlJc w:val="left"/>
      <w:pPr>
        <w:tabs>
          <w:tab w:val="num" w:pos="4320"/>
        </w:tabs>
        <w:ind w:left="4320" w:hanging="360"/>
      </w:pPr>
      <w:rPr>
        <w:rFonts w:ascii="Wingdings" w:hAnsi="Wingdings" w:hint="default"/>
      </w:rPr>
    </w:lvl>
    <w:lvl w:ilvl="6" w:tplc="9DC632D0" w:tentative="1">
      <w:start w:val="1"/>
      <w:numFmt w:val="bullet"/>
      <w:lvlText w:val=""/>
      <w:lvlJc w:val="left"/>
      <w:pPr>
        <w:tabs>
          <w:tab w:val="num" w:pos="5040"/>
        </w:tabs>
        <w:ind w:left="5040" w:hanging="360"/>
      </w:pPr>
      <w:rPr>
        <w:rFonts w:ascii="Wingdings" w:hAnsi="Wingdings" w:hint="default"/>
      </w:rPr>
    </w:lvl>
    <w:lvl w:ilvl="7" w:tplc="CA584554" w:tentative="1">
      <w:start w:val="1"/>
      <w:numFmt w:val="bullet"/>
      <w:lvlText w:val=""/>
      <w:lvlJc w:val="left"/>
      <w:pPr>
        <w:tabs>
          <w:tab w:val="num" w:pos="5760"/>
        </w:tabs>
        <w:ind w:left="5760" w:hanging="360"/>
      </w:pPr>
      <w:rPr>
        <w:rFonts w:ascii="Wingdings" w:hAnsi="Wingdings" w:hint="default"/>
      </w:rPr>
    </w:lvl>
    <w:lvl w:ilvl="8" w:tplc="34AAB24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300D15"/>
    <w:multiLevelType w:val="hybridMultilevel"/>
    <w:tmpl w:val="116249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D7143E"/>
    <w:multiLevelType w:val="multilevel"/>
    <w:tmpl w:val="C1EAD1BE"/>
    <w:lvl w:ilvl="0">
      <w:start w:val="1"/>
      <w:numFmt w:val="decimal"/>
      <w:pStyle w:val="berschrift1"/>
      <w:lvlText w:val="%1."/>
      <w:lvlJc w:val="left"/>
      <w:pPr>
        <w:ind w:left="720" w:hanging="360"/>
      </w:pPr>
    </w:lvl>
    <w:lvl w:ilvl="1">
      <w:start w:val="1"/>
      <w:numFmt w:val="decimal"/>
      <w:pStyle w:val="berschrift2"/>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B5F0BF9"/>
    <w:multiLevelType w:val="multilevel"/>
    <w:tmpl w:val="DED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E2C44"/>
    <w:multiLevelType w:val="multilevel"/>
    <w:tmpl w:val="FF9CB87A"/>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A452F63"/>
    <w:multiLevelType w:val="multilevel"/>
    <w:tmpl w:val="4CC8F420"/>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625311017">
    <w:abstractNumId w:val="9"/>
  </w:num>
  <w:num w:numId="2" w16cid:durableId="1100219261">
    <w:abstractNumId w:val="7"/>
  </w:num>
  <w:num w:numId="3" w16cid:durableId="1597128538">
    <w:abstractNumId w:val="4"/>
  </w:num>
  <w:num w:numId="4" w16cid:durableId="1152067294">
    <w:abstractNumId w:val="2"/>
  </w:num>
  <w:num w:numId="5" w16cid:durableId="586883426">
    <w:abstractNumId w:val="13"/>
  </w:num>
  <w:num w:numId="6" w16cid:durableId="323780564">
    <w:abstractNumId w:val="2"/>
    <w:lvlOverride w:ilvl="0">
      <w:startOverride w:val="1"/>
    </w:lvlOverride>
  </w:num>
  <w:num w:numId="7" w16cid:durableId="269705063">
    <w:abstractNumId w:val="2"/>
  </w:num>
  <w:num w:numId="8" w16cid:durableId="1780098451">
    <w:abstractNumId w:val="13"/>
  </w:num>
  <w:num w:numId="9" w16cid:durableId="296033909">
    <w:abstractNumId w:val="13"/>
  </w:num>
  <w:num w:numId="10" w16cid:durableId="1082993321">
    <w:abstractNumId w:val="6"/>
  </w:num>
  <w:num w:numId="11" w16cid:durableId="1378555110">
    <w:abstractNumId w:val="12"/>
  </w:num>
  <w:num w:numId="12" w16cid:durableId="2413322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88576">
    <w:abstractNumId w:val="5"/>
  </w:num>
  <w:num w:numId="14" w16cid:durableId="20136800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9389975">
    <w:abstractNumId w:val="1"/>
  </w:num>
  <w:num w:numId="16" w16cid:durableId="2018578192">
    <w:abstractNumId w:val="0"/>
  </w:num>
  <w:num w:numId="17" w16cid:durableId="1584484032">
    <w:abstractNumId w:val="8"/>
  </w:num>
  <w:num w:numId="18" w16cid:durableId="742725829">
    <w:abstractNumId w:val="11"/>
  </w:num>
  <w:num w:numId="19" w16cid:durableId="1926723105">
    <w:abstractNumId w:val="14"/>
  </w:num>
  <w:num w:numId="20" w16cid:durableId="1519587293">
    <w:abstractNumId w:val="10"/>
  </w:num>
  <w:num w:numId="21" w16cid:durableId="1572426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3DEE"/>
    <w:rsid w:val="00016637"/>
    <w:rsid w:val="00022B52"/>
    <w:rsid w:val="00041A54"/>
    <w:rsid w:val="000806B0"/>
    <w:rsid w:val="000853A6"/>
    <w:rsid w:val="000C6296"/>
    <w:rsid w:val="000E24C3"/>
    <w:rsid w:val="001023B2"/>
    <w:rsid w:val="0010679C"/>
    <w:rsid w:val="00114F13"/>
    <w:rsid w:val="001360D6"/>
    <w:rsid w:val="0014649C"/>
    <w:rsid w:val="00146804"/>
    <w:rsid w:val="0016284F"/>
    <w:rsid w:val="001757F0"/>
    <w:rsid w:val="00183FB8"/>
    <w:rsid w:val="001A1518"/>
    <w:rsid w:val="001B35E5"/>
    <w:rsid w:val="001F535D"/>
    <w:rsid w:val="001F5585"/>
    <w:rsid w:val="00203459"/>
    <w:rsid w:val="002221C5"/>
    <w:rsid w:val="00245101"/>
    <w:rsid w:val="00293BEC"/>
    <w:rsid w:val="002C373C"/>
    <w:rsid w:val="00351436"/>
    <w:rsid w:val="00356B47"/>
    <w:rsid w:val="00361C20"/>
    <w:rsid w:val="003A6448"/>
    <w:rsid w:val="003C0142"/>
    <w:rsid w:val="003C2A62"/>
    <w:rsid w:val="003D41BE"/>
    <w:rsid w:val="003E2CE4"/>
    <w:rsid w:val="003F5A97"/>
    <w:rsid w:val="00402D94"/>
    <w:rsid w:val="00411EF0"/>
    <w:rsid w:val="00445F0C"/>
    <w:rsid w:val="00455CD9"/>
    <w:rsid w:val="00462DD6"/>
    <w:rsid w:val="004751F9"/>
    <w:rsid w:val="004A7BF0"/>
    <w:rsid w:val="004F02FA"/>
    <w:rsid w:val="00503664"/>
    <w:rsid w:val="0054683B"/>
    <w:rsid w:val="00550136"/>
    <w:rsid w:val="0056234A"/>
    <w:rsid w:val="00571B27"/>
    <w:rsid w:val="00586992"/>
    <w:rsid w:val="005D38BA"/>
    <w:rsid w:val="005E53DC"/>
    <w:rsid w:val="00603734"/>
    <w:rsid w:val="00612454"/>
    <w:rsid w:val="00623558"/>
    <w:rsid w:val="00625D40"/>
    <w:rsid w:val="00634BDF"/>
    <w:rsid w:val="00643676"/>
    <w:rsid w:val="00676478"/>
    <w:rsid w:val="00687955"/>
    <w:rsid w:val="006A4EE4"/>
    <w:rsid w:val="006B0F9F"/>
    <w:rsid w:val="006F7A22"/>
    <w:rsid w:val="00702176"/>
    <w:rsid w:val="0070217F"/>
    <w:rsid w:val="0072217D"/>
    <w:rsid w:val="00734865"/>
    <w:rsid w:val="00746B6D"/>
    <w:rsid w:val="007647AC"/>
    <w:rsid w:val="007779B9"/>
    <w:rsid w:val="007F4721"/>
    <w:rsid w:val="007F7C65"/>
    <w:rsid w:val="00807F3A"/>
    <w:rsid w:val="0081455F"/>
    <w:rsid w:val="00815E69"/>
    <w:rsid w:val="00825E85"/>
    <w:rsid w:val="00836E21"/>
    <w:rsid w:val="008370F9"/>
    <w:rsid w:val="00840F2C"/>
    <w:rsid w:val="00842F4C"/>
    <w:rsid w:val="00867D86"/>
    <w:rsid w:val="008C6405"/>
    <w:rsid w:val="008E5CF0"/>
    <w:rsid w:val="009238CA"/>
    <w:rsid w:val="00942320"/>
    <w:rsid w:val="00956440"/>
    <w:rsid w:val="00983DEE"/>
    <w:rsid w:val="009E21B1"/>
    <w:rsid w:val="009E7889"/>
    <w:rsid w:val="00A06AD7"/>
    <w:rsid w:val="00AA544C"/>
    <w:rsid w:val="00AE434B"/>
    <w:rsid w:val="00AF35F8"/>
    <w:rsid w:val="00B210C3"/>
    <w:rsid w:val="00B62BBC"/>
    <w:rsid w:val="00B8148B"/>
    <w:rsid w:val="00B834A8"/>
    <w:rsid w:val="00B87DA7"/>
    <w:rsid w:val="00B96D9B"/>
    <w:rsid w:val="00BD26C8"/>
    <w:rsid w:val="00BD7719"/>
    <w:rsid w:val="00BF3C3E"/>
    <w:rsid w:val="00C142B4"/>
    <w:rsid w:val="00C21F3B"/>
    <w:rsid w:val="00C542ED"/>
    <w:rsid w:val="00C640A9"/>
    <w:rsid w:val="00C859B7"/>
    <w:rsid w:val="00CB02D1"/>
    <w:rsid w:val="00CC1227"/>
    <w:rsid w:val="00D03D43"/>
    <w:rsid w:val="00D108D0"/>
    <w:rsid w:val="00D24710"/>
    <w:rsid w:val="00D251EB"/>
    <w:rsid w:val="00D36C72"/>
    <w:rsid w:val="00DA7FCC"/>
    <w:rsid w:val="00DB5E7D"/>
    <w:rsid w:val="00DD6716"/>
    <w:rsid w:val="00DE4E6D"/>
    <w:rsid w:val="00E1408B"/>
    <w:rsid w:val="00E16733"/>
    <w:rsid w:val="00E42B1F"/>
    <w:rsid w:val="00E6738C"/>
    <w:rsid w:val="00E70F5A"/>
    <w:rsid w:val="00EA138A"/>
    <w:rsid w:val="00EA1AA0"/>
    <w:rsid w:val="00EE4067"/>
    <w:rsid w:val="00EE523F"/>
    <w:rsid w:val="00F055BE"/>
    <w:rsid w:val="00F20E98"/>
    <w:rsid w:val="00F25848"/>
    <w:rsid w:val="00F86B1B"/>
    <w:rsid w:val="00FC1977"/>
    <w:rsid w:val="00FD47D8"/>
    <w:rsid w:val="00FE2EE5"/>
    <w:rsid w:val="00FF2C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DC356"/>
  <w15:docId w15:val="{0F096815-25F8-4FA6-8F52-8137822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A7"/>
  </w:style>
  <w:style w:type="paragraph" w:styleId="berschrift1">
    <w:name w:val="heading 1"/>
    <w:basedOn w:val="Standard"/>
    <w:next w:val="Standard"/>
    <w:link w:val="berschrift1Zchn"/>
    <w:autoRedefine/>
    <w:uiPriority w:val="9"/>
    <w:qFormat/>
    <w:rsid w:val="000806B0"/>
    <w:pPr>
      <w:keepNext/>
      <w:keepLines/>
      <w:numPr>
        <w:numId w:val="18"/>
      </w:numPr>
      <w:spacing w:before="480" w:after="0"/>
      <w:outlineLvl w:val="0"/>
    </w:pPr>
    <w:rPr>
      <w:rFonts w:asciiTheme="majorHAnsi" w:eastAsiaTheme="majorEastAsia" w:hAnsiTheme="majorHAnsi" w:cstheme="majorBidi"/>
      <w:b/>
      <w:bCs/>
      <w:color w:val="365F91" w:themeColor="accent1" w:themeShade="BF"/>
      <w:szCs w:val="28"/>
      <w:lang w:val="de-AT"/>
    </w:rPr>
  </w:style>
  <w:style w:type="paragraph" w:styleId="berschrift2">
    <w:name w:val="heading 2"/>
    <w:basedOn w:val="Standard"/>
    <w:next w:val="Standard"/>
    <w:link w:val="berschrift2Zchn"/>
    <w:autoRedefine/>
    <w:uiPriority w:val="9"/>
    <w:unhideWhenUsed/>
    <w:qFormat/>
    <w:rsid w:val="00293BEC"/>
    <w:pPr>
      <w:keepNext/>
      <w:keepLines/>
      <w:numPr>
        <w:ilvl w:val="1"/>
        <w:numId w:val="18"/>
      </w:numPr>
      <w:spacing w:before="200" w:after="0"/>
      <w:outlineLvl w:val="1"/>
    </w:pPr>
    <w:rPr>
      <w:rFonts w:asciiTheme="majorHAnsi" w:eastAsiaTheme="majorEastAsia" w:hAnsiTheme="majorHAnsi" w:cstheme="majorBidi"/>
      <w:b/>
      <w:bCs/>
      <w:color w:val="4F81BD" w:themeColor="accent1"/>
      <w:sz w:val="20"/>
      <w:szCs w:val="20"/>
      <w:lang w:val="de-AT"/>
    </w:rPr>
  </w:style>
  <w:style w:type="paragraph" w:styleId="berschrift3">
    <w:name w:val="heading 3"/>
    <w:basedOn w:val="Standard"/>
    <w:next w:val="Standard"/>
    <w:link w:val="berschrift3Zchn"/>
    <w:uiPriority w:val="9"/>
    <w:semiHidden/>
    <w:unhideWhenUsed/>
    <w:qFormat/>
    <w:rsid w:val="00293BEC"/>
    <w:pPr>
      <w:keepNext/>
      <w:keepLines/>
      <w:spacing w:before="200" w:after="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semiHidden/>
    <w:unhideWhenUsed/>
    <w:qFormat/>
    <w:rsid w:val="00293B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5A97"/>
    <w:pPr>
      <w:ind w:left="720"/>
      <w:contextualSpacing/>
    </w:pPr>
  </w:style>
  <w:style w:type="character" w:customStyle="1" w:styleId="berschrift1Zchn">
    <w:name w:val="Überschrift 1 Zchn"/>
    <w:basedOn w:val="Absatz-Standardschriftart"/>
    <w:link w:val="berschrift1"/>
    <w:uiPriority w:val="9"/>
    <w:rsid w:val="000806B0"/>
    <w:rPr>
      <w:rFonts w:asciiTheme="majorHAnsi" w:eastAsiaTheme="majorEastAsia" w:hAnsiTheme="majorHAnsi" w:cstheme="majorBidi"/>
      <w:b/>
      <w:bCs/>
      <w:color w:val="365F91" w:themeColor="accent1" w:themeShade="BF"/>
      <w:szCs w:val="28"/>
      <w:lang w:val="de-AT"/>
    </w:rPr>
  </w:style>
  <w:style w:type="character" w:customStyle="1" w:styleId="berschrift2Zchn">
    <w:name w:val="Überschrift 2 Zchn"/>
    <w:basedOn w:val="Absatz-Standardschriftart"/>
    <w:link w:val="berschrift2"/>
    <w:uiPriority w:val="9"/>
    <w:rsid w:val="00293BEC"/>
    <w:rPr>
      <w:rFonts w:asciiTheme="majorHAnsi" w:eastAsiaTheme="majorEastAsia" w:hAnsiTheme="majorHAnsi" w:cstheme="majorBidi"/>
      <w:b/>
      <w:bCs/>
      <w:color w:val="4F81BD" w:themeColor="accent1"/>
      <w:sz w:val="20"/>
      <w:szCs w:val="20"/>
      <w:lang w:val="de-AT"/>
    </w:rPr>
  </w:style>
  <w:style w:type="paragraph" w:styleId="StandardWeb">
    <w:name w:val="Normal (Web)"/>
    <w:basedOn w:val="Standard"/>
    <w:uiPriority w:val="99"/>
    <w:unhideWhenUsed/>
    <w:rsid w:val="00293BEC"/>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293BEC"/>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293BEC"/>
    <w:rPr>
      <w:b/>
      <w:bCs/>
    </w:rPr>
  </w:style>
  <w:style w:type="character" w:customStyle="1" w:styleId="berschrift5Zchn">
    <w:name w:val="Überschrift 5 Zchn"/>
    <w:basedOn w:val="Absatz-Standardschriftart"/>
    <w:link w:val="berschrift5"/>
    <w:uiPriority w:val="9"/>
    <w:semiHidden/>
    <w:rsid w:val="00293BEC"/>
    <w:rPr>
      <w:rFonts w:asciiTheme="majorHAnsi" w:eastAsiaTheme="majorEastAsia" w:hAnsiTheme="majorHAnsi" w:cstheme="majorBidi"/>
      <w:color w:val="243F60" w:themeColor="accent1" w:themeShade="7F"/>
    </w:rPr>
  </w:style>
  <w:style w:type="character" w:styleId="Hyperlink">
    <w:name w:val="Hyperlink"/>
    <w:basedOn w:val="Absatz-Standardschriftart"/>
    <w:uiPriority w:val="99"/>
    <w:unhideWhenUsed/>
    <w:rsid w:val="006A4EE4"/>
    <w:rPr>
      <w:color w:val="0000FF"/>
      <w:u w:val="single"/>
    </w:rPr>
  </w:style>
  <w:style w:type="character" w:styleId="Hervorhebung">
    <w:name w:val="Emphasis"/>
    <w:basedOn w:val="Absatz-Standardschriftart"/>
    <w:uiPriority w:val="20"/>
    <w:qFormat/>
    <w:rsid w:val="006A4EE4"/>
    <w:rPr>
      <w:i/>
      <w:iCs/>
    </w:rPr>
  </w:style>
  <w:style w:type="paragraph" w:styleId="Sprechblasentext">
    <w:name w:val="Balloon Text"/>
    <w:basedOn w:val="Standard"/>
    <w:link w:val="SprechblasentextZchn"/>
    <w:uiPriority w:val="99"/>
    <w:semiHidden/>
    <w:unhideWhenUsed/>
    <w:rsid w:val="00CB02D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2D1"/>
    <w:rPr>
      <w:rFonts w:ascii="Tahoma" w:hAnsi="Tahoma" w:cs="Tahoma"/>
      <w:sz w:val="16"/>
      <w:szCs w:val="16"/>
    </w:rPr>
  </w:style>
  <w:style w:type="paragraph" w:styleId="Kopfzeile">
    <w:name w:val="header"/>
    <w:basedOn w:val="Standard"/>
    <w:link w:val="KopfzeileZchn"/>
    <w:uiPriority w:val="99"/>
    <w:unhideWhenUsed/>
    <w:rsid w:val="00B8148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B8148B"/>
  </w:style>
  <w:style w:type="paragraph" w:styleId="Fuzeile">
    <w:name w:val="footer"/>
    <w:basedOn w:val="Standard"/>
    <w:link w:val="FuzeileZchn"/>
    <w:uiPriority w:val="99"/>
    <w:unhideWhenUsed/>
    <w:rsid w:val="00B8148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B8148B"/>
  </w:style>
  <w:style w:type="character" w:styleId="NichtaufgelsteErwhnung">
    <w:name w:val="Unresolved Mention"/>
    <w:basedOn w:val="Absatz-Standardschriftart"/>
    <w:uiPriority w:val="99"/>
    <w:semiHidden/>
    <w:unhideWhenUsed/>
    <w:rsid w:val="00634BDF"/>
    <w:rPr>
      <w:color w:val="605E5C"/>
      <w:shd w:val="clear" w:color="auto" w:fill="E1DFDD"/>
    </w:rPr>
  </w:style>
  <w:style w:type="paragraph" w:styleId="berarbeitung">
    <w:name w:val="Revision"/>
    <w:hidden/>
    <w:uiPriority w:val="99"/>
    <w:semiHidden/>
    <w:rsid w:val="00C142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1456">
      <w:bodyDiv w:val="1"/>
      <w:marLeft w:val="0"/>
      <w:marRight w:val="0"/>
      <w:marTop w:val="0"/>
      <w:marBottom w:val="0"/>
      <w:divBdr>
        <w:top w:val="none" w:sz="0" w:space="0" w:color="auto"/>
        <w:left w:val="none" w:sz="0" w:space="0" w:color="auto"/>
        <w:bottom w:val="none" w:sz="0" w:space="0" w:color="auto"/>
        <w:right w:val="none" w:sz="0" w:space="0" w:color="auto"/>
      </w:divBdr>
    </w:div>
    <w:div w:id="503935672">
      <w:bodyDiv w:val="1"/>
      <w:marLeft w:val="0"/>
      <w:marRight w:val="0"/>
      <w:marTop w:val="0"/>
      <w:marBottom w:val="0"/>
      <w:divBdr>
        <w:top w:val="none" w:sz="0" w:space="0" w:color="auto"/>
        <w:left w:val="none" w:sz="0" w:space="0" w:color="auto"/>
        <w:bottom w:val="none" w:sz="0" w:space="0" w:color="auto"/>
        <w:right w:val="none" w:sz="0" w:space="0" w:color="auto"/>
      </w:divBdr>
      <w:divsChild>
        <w:div w:id="637956057">
          <w:marLeft w:val="0"/>
          <w:marRight w:val="0"/>
          <w:marTop w:val="120"/>
          <w:marBottom w:val="0"/>
          <w:divBdr>
            <w:top w:val="none" w:sz="0" w:space="0" w:color="auto"/>
            <w:left w:val="none" w:sz="0" w:space="0" w:color="auto"/>
            <w:bottom w:val="none" w:sz="0" w:space="0" w:color="auto"/>
            <w:right w:val="none" w:sz="0" w:space="0" w:color="auto"/>
          </w:divBdr>
        </w:div>
        <w:div w:id="2024893147">
          <w:marLeft w:val="0"/>
          <w:marRight w:val="0"/>
          <w:marTop w:val="120"/>
          <w:marBottom w:val="0"/>
          <w:divBdr>
            <w:top w:val="none" w:sz="0" w:space="0" w:color="auto"/>
            <w:left w:val="none" w:sz="0" w:space="0" w:color="auto"/>
            <w:bottom w:val="none" w:sz="0" w:space="0" w:color="auto"/>
            <w:right w:val="none" w:sz="0" w:space="0" w:color="auto"/>
          </w:divBdr>
        </w:div>
        <w:div w:id="1798329693">
          <w:marLeft w:val="0"/>
          <w:marRight w:val="0"/>
          <w:marTop w:val="60"/>
          <w:marBottom w:val="0"/>
          <w:divBdr>
            <w:top w:val="none" w:sz="0" w:space="0" w:color="auto"/>
            <w:left w:val="none" w:sz="0" w:space="0" w:color="auto"/>
            <w:bottom w:val="none" w:sz="0" w:space="0" w:color="auto"/>
            <w:right w:val="none" w:sz="0" w:space="0" w:color="auto"/>
          </w:divBdr>
        </w:div>
        <w:div w:id="1645617101">
          <w:marLeft w:val="0"/>
          <w:marRight w:val="0"/>
          <w:marTop w:val="60"/>
          <w:marBottom w:val="0"/>
          <w:divBdr>
            <w:top w:val="none" w:sz="0" w:space="0" w:color="auto"/>
            <w:left w:val="none" w:sz="0" w:space="0" w:color="auto"/>
            <w:bottom w:val="none" w:sz="0" w:space="0" w:color="auto"/>
            <w:right w:val="none" w:sz="0" w:space="0" w:color="auto"/>
          </w:divBdr>
        </w:div>
        <w:div w:id="96875754">
          <w:marLeft w:val="0"/>
          <w:marRight w:val="0"/>
          <w:marTop w:val="60"/>
          <w:marBottom w:val="0"/>
          <w:divBdr>
            <w:top w:val="none" w:sz="0" w:space="0" w:color="auto"/>
            <w:left w:val="none" w:sz="0" w:space="0" w:color="auto"/>
            <w:bottom w:val="none" w:sz="0" w:space="0" w:color="auto"/>
            <w:right w:val="none" w:sz="0" w:space="0" w:color="auto"/>
          </w:divBdr>
        </w:div>
        <w:div w:id="513307614">
          <w:marLeft w:val="0"/>
          <w:marRight w:val="0"/>
          <w:marTop w:val="60"/>
          <w:marBottom w:val="0"/>
          <w:divBdr>
            <w:top w:val="none" w:sz="0" w:space="0" w:color="auto"/>
            <w:left w:val="none" w:sz="0" w:space="0" w:color="auto"/>
            <w:bottom w:val="none" w:sz="0" w:space="0" w:color="auto"/>
            <w:right w:val="none" w:sz="0" w:space="0" w:color="auto"/>
          </w:divBdr>
        </w:div>
        <w:div w:id="631718092">
          <w:marLeft w:val="0"/>
          <w:marRight w:val="0"/>
          <w:marTop w:val="120"/>
          <w:marBottom w:val="0"/>
          <w:divBdr>
            <w:top w:val="none" w:sz="0" w:space="0" w:color="auto"/>
            <w:left w:val="none" w:sz="0" w:space="0" w:color="auto"/>
            <w:bottom w:val="none" w:sz="0" w:space="0" w:color="auto"/>
            <w:right w:val="none" w:sz="0" w:space="0" w:color="auto"/>
          </w:divBdr>
        </w:div>
        <w:div w:id="1578324378">
          <w:marLeft w:val="0"/>
          <w:marRight w:val="0"/>
          <w:marTop w:val="120"/>
          <w:marBottom w:val="0"/>
          <w:divBdr>
            <w:top w:val="none" w:sz="0" w:space="0" w:color="auto"/>
            <w:left w:val="none" w:sz="0" w:space="0" w:color="auto"/>
            <w:bottom w:val="none" w:sz="0" w:space="0" w:color="auto"/>
            <w:right w:val="none" w:sz="0" w:space="0" w:color="auto"/>
          </w:divBdr>
        </w:div>
        <w:div w:id="809518510">
          <w:marLeft w:val="0"/>
          <w:marRight w:val="0"/>
          <w:marTop w:val="120"/>
          <w:marBottom w:val="0"/>
          <w:divBdr>
            <w:top w:val="none" w:sz="0" w:space="0" w:color="auto"/>
            <w:left w:val="none" w:sz="0" w:space="0" w:color="auto"/>
            <w:bottom w:val="none" w:sz="0" w:space="0" w:color="auto"/>
            <w:right w:val="none" w:sz="0" w:space="0" w:color="auto"/>
          </w:divBdr>
        </w:div>
        <w:div w:id="1132400779">
          <w:marLeft w:val="0"/>
          <w:marRight w:val="0"/>
          <w:marTop w:val="120"/>
          <w:marBottom w:val="0"/>
          <w:divBdr>
            <w:top w:val="none" w:sz="0" w:space="0" w:color="auto"/>
            <w:left w:val="none" w:sz="0" w:space="0" w:color="auto"/>
            <w:bottom w:val="none" w:sz="0" w:space="0" w:color="auto"/>
            <w:right w:val="none" w:sz="0" w:space="0" w:color="auto"/>
          </w:divBdr>
        </w:div>
        <w:div w:id="907233367">
          <w:marLeft w:val="0"/>
          <w:marRight w:val="0"/>
          <w:marTop w:val="60"/>
          <w:marBottom w:val="0"/>
          <w:divBdr>
            <w:top w:val="none" w:sz="0" w:space="0" w:color="auto"/>
            <w:left w:val="none" w:sz="0" w:space="0" w:color="auto"/>
            <w:bottom w:val="none" w:sz="0" w:space="0" w:color="auto"/>
            <w:right w:val="none" w:sz="0" w:space="0" w:color="auto"/>
          </w:divBdr>
        </w:div>
        <w:div w:id="1015501869">
          <w:marLeft w:val="0"/>
          <w:marRight w:val="0"/>
          <w:marTop w:val="120"/>
          <w:marBottom w:val="0"/>
          <w:divBdr>
            <w:top w:val="none" w:sz="0" w:space="0" w:color="auto"/>
            <w:left w:val="none" w:sz="0" w:space="0" w:color="auto"/>
            <w:bottom w:val="none" w:sz="0" w:space="0" w:color="auto"/>
            <w:right w:val="none" w:sz="0" w:space="0" w:color="auto"/>
          </w:divBdr>
        </w:div>
        <w:div w:id="1965424651">
          <w:marLeft w:val="0"/>
          <w:marRight w:val="0"/>
          <w:marTop w:val="60"/>
          <w:marBottom w:val="0"/>
          <w:divBdr>
            <w:top w:val="none" w:sz="0" w:space="0" w:color="auto"/>
            <w:left w:val="none" w:sz="0" w:space="0" w:color="auto"/>
            <w:bottom w:val="none" w:sz="0" w:space="0" w:color="auto"/>
            <w:right w:val="none" w:sz="0" w:space="0" w:color="auto"/>
          </w:divBdr>
        </w:div>
        <w:div w:id="884295744">
          <w:marLeft w:val="0"/>
          <w:marRight w:val="0"/>
          <w:marTop w:val="120"/>
          <w:marBottom w:val="0"/>
          <w:divBdr>
            <w:top w:val="none" w:sz="0" w:space="0" w:color="auto"/>
            <w:left w:val="none" w:sz="0" w:space="0" w:color="auto"/>
            <w:bottom w:val="none" w:sz="0" w:space="0" w:color="auto"/>
            <w:right w:val="none" w:sz="0" w:space="0" w:color="auto"/>
          </w:divBdr>
        </w:div>
        <w:div w:id="1622686623">
          <w:marLeft w:val="0"/>
          <w:marRight w:val="0"/>
          <w:marTop w:val="60"/>
          <w:marBottom w:val="0"/>
          <w:divBdr>
            <w:top w:val="none" w:sz="0" w:space="0" w:color="auto"/>
            <w:left w:val="none" w:sz="0" w:space="0" w:color="auto"/>
            <w:bottom w:val="none" w:sz="0" w:space="0" w:color="auto"/>
            <w:right w:val="none" w:sz="0" w:space="0" w:color="auto"/>
          </w:divBdr>
        </w:div>
        <w:div w:id="1409960911">
          <w:marLeft w:val="0"/>
          <w:marRight w:val="0"/>
          <w:marTop w:val="60"/>
          <w:marBottom w:val="0"/>
          <w:divBdr>
            <w:top w:val="none" w:sz="0" w:space="0" w:color="auto"/>
            <w:left w:val="none" w:sz="0" w:space="0" w:color="auto"/>
            <w:bottom w:val="none" w:sz="0" w:space="0" w:color="auto"/>
            <w:right w:val="none" w:sz="0" w:space="0" w:color="auto"/>
          </w:divBdr>
        </w:div>
        <w:div w:id="1451893079">
          <w:marLeft w:val="0"/>
          <w:marRight w:val="0"/>
          <w:marTop w:val="60"/>
          <w:marBottom w:val="0"/>
          <w:divBdr>
            <w:top w:val="none" w:sz="0" w:space="0" w:color="auto"/>
            <w:left w:val="none" w:sz="0" w:space="0" w:color="auto"/>
            <w:bottom w:val="none" w:sz="0" w:space="0" w:color="auto"/>
            <w:right w:val="none" w:sz="0" w:space="0" w:color="auto"/>
          </w:divBdr>
        </w:div>
      </w:divsChild>
    </w:div>
    <w:div w:id="1617831393">
      <w:bodyDiv w:val="1"/>
      <w:marLeft w:val="0"/>
      <w:marRight w:val="0"/>
      <w:marTop w:val="0"/>
      <w:marBottom w:val="0"/>
      <w:divBdr>
        <w:top w:val="none" w:sz="0" w:space="0" w:color="auto"/>
        <w:left w:val="none" w:sz="0" w:space="0" w:color="auto"/>
        <w:bottom w:val="none" w:sz="0" w:space="0" w:color="auto"/>
        <w:right w:val="none" w:sz="0" w:space="0" w:color="auto"/>
      </w:divBdr>
    </w:div>
    <w:div w:id="1767966190">
      <w:bodyDiv w:val="1"/>
      <w:marLeft w:val="0"/>
      <w:marRight w:val="0"/>
      <w:marTop w:val="0"/>
      <w:marBottom w:val="0"/>
      <w:divBdr>
        <w:top w:val="none" w:sz="0" w:space="0" w:color="auto"/>
        <w:left w:val="none" w:sz="0" w:space="0" w:color="auto"/>
        <w:bottom w:val="none" w:sz="0" w:space="0" w:color="auto"/>
        <w:right w:val="none" w:sz="0" w:space="0" w:color="auto"/>
      </w:divBdr>
      <w:divsChild>
        <w:div w:id="533353053">
          <w:marLeft w:val="0"/>
          <w:marRight w:val="0"/>
          <w:marTop w:val="0"/>
          <w:marBottom w:val="0"/>
          <w:divBdr>
            <w:top w:val="none" w:sz="0" w:space="0" w:color="auto"/>
            <w:left w:val="none" w:sz="0" w:space="0" w:color="auto"/>
            <w:bottom w:val="none" w:sz="0" w:space="0" w:color="auto"/>
            <w:right w:val="none" w:sz="0" w:space="0" w:color="auto"/>
          </w:divBdr>
        </w:div>
      </w:divsChild>
    </w:div>
    <w:div w:id="192449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epd.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2333D-E31F-4911-8F33-96484565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1453</Words>
  <Characters>9160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Richter</dc:creator>
  <cp:lastModifiedBy>Sarah Richter</cp:lastModifiedBy>
  <cp:revision>10</cp:revision>
  <cp:lastPrinted>2023-10-23T14:44:00Z</cp:lastPrinted>
  <dcterms:created xsi:type="dcterms:W3CDTF">2023-06-27T14:01:00Z</dcterms:created>
  <dcterms:modified xsi:type="dcterms:W3CDTF">2023-10-23T14:45:00Z</dcterms:modified>
</cp:coreProperties>
</file>