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CA9" w14:textId="77777777" w:rsidR="00D75791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</w:p>
    <w:p w14:paraId="69E4706D" w14:textId="77777777" w:rsidR="00D75791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</w:p>
    <w:p w14:paraId="7BB9E80D" w14:textId="77777777" w:rsidR="00024AE7" w:rsidRPr="00584B3F" w:rsidRDefault="009657B5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  <w:r w:rsidRPr="00584B3F"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 xml:space="preserve">Bau EPD </w:t>
      </w:r>
      <w:r w:rsidR="00024AE7" w:rsidRPr="00584B3F"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>GmbH</w:t>
      </w:r>
    </w:p>
    <w:p w14:paraId="26082E7D" w14:textId="77777777" w:rsidR="00024AE7" w:rsidRPr="00584B3F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  <w:r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22EC3D51" w14:textId="77777777" w:rsidR="00024AE7" w:rsidRPr="00584B3F" w:rsidRDefault="00024AE7" w:rsidP="00024AE7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</w:p>
    <w:p w14:paraId="7A80F275" w14:textId="77777777" w:rsidR="00024AE7" w:rsidRPr="00584B3F" w:rsidRDefault="00294438" w:rsidP="00024AE7">
      <w:pPr>
        <w:spacing w:after="0"/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</w:pPr>
      <w:r w:rsidRPr="00584B3F"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  <w:t xml:space="preserve">Mitglieder des </w:t>
      </w:r>
      <w:r w:rsidR="00D75791"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  <w:t>PKR-Prüfgremiums</w:t>
      </w:r>
    </w:p>
    <w:p w14:paraId="3FE26E23" w14:textId="77777777" w:rsidR="00D75791" w:rsidRPr="00E839B0" w:rsidRDefault="00D75791" w:rsidP="005612FC">
      <w:pPr>
        <w:jc w:val="right"/>
        <w:rPr>
          <w:b/>
          <w:bCs/>
          <w:color w:val="000000" w:themeColor="text1"/>
          <w:spacing w:val="-15"/>
          <w:sz w:val="12"/>
          <w:szCs w:val="12"/>
          <w:lang w:val="de-AT"/>
        </w:rPr>
      </w:pPr>
    </w:p>
    <w:p w14:paraId="6CA80376" w14:textId="77777777" w:rsidR="00294438" w:rsidRPr="00584B3F" w:rsidRDefault="00294438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  <w:r w:rsidRPr="00584B3F">
        <w:rPr>
          <w:b/>
          <w:bCs/>
          <w:color w:val="000000" w:themeColor="text1"/>
          <w:spacing w:val="-15"/>
          <w:sz w:val="30"/>
          <w:szCs w:val="30"/>
          <w:lang w:val="de-AT"/>
        </w:rPr>
        <w:t>Vorsitz PKR-Gremium:</w:t>
      </w:r>
    </w:p>
    <w:p w14:paraId="0499C267" w14:textId="77777777" w:rsidR="00294438" w:rsidRPr="00584B3F" w:rsidRDefault="007455F0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hyperlink r:id="rId7" w:history="1">
        <w:r w:rsidR="00294438" w:rsidRPr="00584B3F">
          <w:rPr>
            <w:rFonts w:ascii="Helvetica" w:hAnsi="Helvetica" w:cs="Helvetica"/>
            <w:noProof/>
            <w:color w:val="000000" w:themeColor="text1"/>
            <w:sz w:val="20"/>
            <w:szCs w:val="20"/>
            <w:lang w:val="en-US" w:eastAsia="en-US"/>
          </w:rPr>
          <w:drawing>
            <wp:inline distT="0" distB="0" distL="0" distR="0" wp14:anchorId="171AF769" wp14:editId="009225D4">
              <wp:extent cx="1143000" cy="1314450"/>
              <wp:effectExtent l="0" t="0" r="0" b="0"/>
              <wp:docPr id="1" name="Grafik 1" descr="SONY DSC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ONY DSC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438" w:rsidRPr="00584B3F">
          <w:rPr>
            <w:rFonts w:ascii="Helvetica" w:hAnsi="Helvetica" w:cs="Helvetica"/>
            <w:color w:val="000000" w:themeColor="text1"/>
            <w:sz w:val="20"/>
            <w:szCs w:val="20"/>
          </w:rPr>
          <w:br/>
        </w:r>
      </w:hyperlink>
      <w:r w:rsidR="00294438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Dipl.-Ing. Dr. sc. ETHZ Florian </w:t>
      </w:r>
      <w:proofErr w:type="spellStart"/>
      <w:r w:rsidR="00294438" w:rsidRPr="00584B3F">
        <w:rPr>
          <w:rFonts w:ascii="Helvetica" w:hAnsi="Helvetica" w:cs="Helvetica"/>
          <w:color w:val="000000" w:themeColor="text1"/>
          <w:sz w:val="20"/>
          <w:szCs w:val="20"/>
        </w:rPr>
        <w:t>Gschösser</w:t>
      </w:r>
      <w:proofErr w:type="spellEnd"/>
    </w:p>
    <w:p w14:paraId="19C398B3" w14:textId="77777777" w:rsidR="00294438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proofErr w:type="gramStart"/>
      <w:r w:rsidRPr="00584B3F">
        <w:rPr>
          <w:rFonts w:ascii="Helvetica" w:hAnsi="Helvetica" w:cs="Helvetica"/>
          <w:color w:val="000000" w:themeColor="text1"/>
          <w:sz w:val="20"/>
          <w:szCs w:val="20"/>
        </w:rPr>
        <w:t>Leopold Franzens Universitä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t</w:t>
      </w:r>
      <w:proofErr w:type="gram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Innsbruck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t>Institut für Konstruktion und Materialwissenschaften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>Technikerstraße 13, 6020 Innsbruck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>Tel. +43 512 50763103 | Fax: +43 512 5072994 | E-Mail: </w:t>
      </w:r>
      <w:hyperlink r:id="rId9" w:history="1">
        <w:r w:rsidR="009219B1" w:rsidRPr="007B0FC4">
          <w:rPr>
            <w:rStyle w:val="Hyperlink"/>
            <w:rFonts w:ascii="Helvetica" w:hAnsi="Helvetica" w:cs="Helvetica"/>
            <w:sz w:val="20"/>
            <w:szCs w:val="20"/>
          </w:rPr>
          <w:t>florian.gschoesser@uibk.ac.at</w:t>
        </w:r>
      </w:hyperlink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7FC5D61A" w14:textId="77777777" w:rsidR="00294438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>Stellung als Universitätsassistent, Lektor, Mitarbeiter Forschung</w:t>
      </w:r>
    </w:p>
    <w:p w14:paraId="7D9FA8CA" w14:textId="77777777" w:rsidR="00294438" w:rsidRPr="00584B3F" w:rsidRDefault="00294438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  <w:r w:rsidRPr="00584B3F">
        <w:rPr>
          <w:b/>
          <w:bCs/>
          <w:color w:val="000000" w:themeColor="text1"/>
          <w:spacing w:val="-15"/>
          <w:sz w:val="30"/>
          <w:szCs w:val="30"/>
          <w:lang w:val="de-AT"/>
        </w:rPr>
        <w:t>Stellvertretung Vorsitz PKR-Gremium:</w:t>
      </w:r>
    </w:p>
    <w:p w14:paraId="711B4BDC" w14:textId="77777777" w:rsidR="00584B3F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</w:rPr>
      </w:pPr>
      <w:r w:rsidRPr="00584B3F">
        <w:rPr>
          <w:rFonts w:ascii="Helvetica" w:hAnsi="Helvetica" w:cs="Helvetica"/>
          <w:b/>
          <w:color w:val="000000" w:themeColor="text1"/>
          <w:sz w:val="22"/>
          <w:szCs w:val="20"/>
        </w:rPr>
        <w:t xml:space="preserve">Mag. </w:t>
      </w:r>
      <w:r w:rsidR="00584B3F" w:rsidRPr="00584B3F">
        <w:rPr>
          <w:rFonts w:ascii="Helvetica" w:hAnsi="Helvetica" w:cs="Helvetica"/>
          <w:b/>
          <w:color w:val="000000" w:themeColor="text1"/>
          <w:sz w:val="22"/>
          <w:szCs w:val="20"/>
        </w:rPr>
        <w:t xml:space="preserve">Hildegund </w:t>
      </w:r>
      <w:r w:rsidR="00134E53">
        <w:rPr>
          <w:rFonts w:ascii="Helvetica" w:hAnsi="Helvetica" w:cs="Helvetica"/>
          <w:b/>
          <w:color w:val="000000" w:themeColor="text1"/>
          <w:sz w:val="22"/>
          <w:szCs w:val="20"/>
        </w:rPr>
        <w:t>FIGL</w:t>
      </w:r>
    </w:p>
    <w:p w14:paraId="3F3A2824" w14:textId="6DFC45AE" w:rsidR="00294438" w:rsidRPr="00584B3F" w:rsidRDefault="00584B3F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>IBO - Österreichisches Institut für Bauen und Ökologie GmbH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</w:r>
      <w:proofErr w:type="spellStart"/>
      <w:r w:rsidRPr="00584B3F">
        <w:rPr>
          <w:rFonts w:ascii="Helvetica" w:hAnsi="Helvetica" w:cs="Helvetica"/>
          <w:color w:val="000000" w:themeColor="text1"/>
          <w:sz w:val="20"/>
          <w:szCs w:val="20"/>
        </w:rPr>
        <w:t>Alserbachstraße</w:t>
      </w:r>
      <w:proofErr w:type="spellEnd"/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5/8, A-1090 Wien 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 xml:space="preserve">Telefon: + 43 (0) 1 319 20 05, Fax: + 43 (0) 1 319 20 05-50, </w:t>
      </w:r>
      <w:hyperlink r:id="rId10" w:history="1">
        <w:r w:rsidRPr="00584B3F">
          <w:rPr>
            <w:rFonts w:ascii="Helvetica" w:hAnsi="Helvetica" w:cs="Helvetica"/>
            <w:color w:val="000000" w:themeColor="text1"/>
            <w:sz w:val="20"/>
            <w:szCs w:val="20"/>
          </w:rPr>
          <w:t>ibo@ibo.at</w:t>
        </w:r>
      </w:hyperlink>
    </w:p>
    <w:p w14:paraId="3522B23D" w14:textId="139F522E" w:rsid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Stellung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als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Mitarbeiterin Forschung, Materialprüfung, seit 2005: Mitglied in div. Normungsausschüssen, u</w:t>
      </w:r>
      <w:r w:rsidR="00D75791">
        <w:rPr>
          <w:rFonts w:ascii="Helvetica" w:hAnsi="Helvetica" w:cs="Helvetica"/>
          <w:color w:val="000000" w:themeColor="text1"/>
          <w:sz w:val="20"/>
          <w:szCs w:val="20"/>
        </w:rPr>
        <w:t>.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a. CEN TC 350 "</w:t>
      </w:r>
      <w:proofErr w:type="spellStart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Sustainability</w:t>
      </w:r>
      <w:proofErr w:type="spell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of</w:t>
      </w:r>
      <w:proofErr w:type="spell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construction</w:t>
      </w:r>
      <w:proofErr w:type="spell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works</w:t>
      </w:r>
      <w:proofErr w:type="spell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"</w:t>
      </w:r>
    </w:p>
    <w:p w14:paraId="62206A47" w14:textId="77777777" w:rsidR="00E839B0" w:rsidRPr="00584B3F" w:rsidRDefault="00E839B0" w:rsidP="00EB7524">
      <w:pPr>
        <w:pStyle w:val="StandardWeb"/>
        <w:shd w:val="clear" w:color="auto" w:fill="FFFFFF"/>
        <w:spacing w:after="300" w:afterAutospacing="0" w:line="390" w:lineRule="atLeast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74AD3E39" w14:textId="6810DD49" w:rsidR="00294438" w:rsidRPr="00E839B0" w:rsidRDefault="00584B3F" w:rsidP="00E839B0">
      <w:pPr>
        <w:spacing w:before="240" w:after="0"/>
        <w:rPr>
          <w:rFonts w:ascii="Helvetica" w:hAnsi="Helvetica" w:cs="Helvetica"/>
          <w:color w:val="000000" w:themeColor="text1"/>
          <w:sz w:val="20"/>
          <w:szCs w:val="20"/>
          <w:lang w:val="de-AT"/>
        </w:rPr>
      </w:pPr>
      <w:r w:rsidRPr="00134E53">
        <w:rPr>
          <w:rFonts w:ascii="Helvetica" w:hAnsi="Helvetica" w:cs="Helvetica"/>
          <w:color w:val="000000" w:themeColor="text1"/>
          <w:sz w:val="20"/>
          <w:szCs w:val="20"/>
          <w:lang w:val="de-AT"/>
        </w:rPr>
        <w:br w:type="page"/>
      </w:r>
      <w:r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lastRenderedPageBreak/>
        <w:t>Weitere aktive Mitglieder</w:t>
      </w:r>
      <w:r w:rsidR="004C1392"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t xml:space="preserve"> (Ausarbeitung und Prüfung PKR-Dokumente)</w:t>
      </w:r>
      <w:r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t>:</w:t>
      </w:r>
    </w:p>
    <w:p w14:paraId="35390FB6" w14:textId="09FB75BD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Roman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Smutny</w:t>
      </w:r>
      <w:proofErr w:type="spellEnd"/>
      <w:r w:rsidR="005612FC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(2. Stellvertreter)</w:t>
      </w: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Univ. für Bodenkultur Wien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Universitätsassistent, Lektor</w:t>
      </w:r>
    </w:p>
    <w:p w14:paraId="691C8E75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Franz Dolezal, </w:t>
      </w:r>
      <w:r w:rsidR="00134E53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IBO – Österreichisches Institut für Bauen und Ökologie GmbH</w:t>
      </w:r>
    </w:p>
    <w:p w14:paraId="07921A70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Philipp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Boogman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IBO – Österreichisches Institut für Bauen und Ökologie GmbH</w:t>
      </w:r>
      <w:r w:rsidR="00B05CF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Leitung Materialökologie und Produktprüfung</w:t>
      </w:r>
    </w:p>
    <w:p w14:paraId="0B0CFECD" w14:textId="77777777" w:rsidR="00584B3F" w:rsidRPr="00584B3F" w:rsidRDefault="00D75791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Univ.</w:t>
      </w:r>
      <w:r w:rsidR="00B05CF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Dozent </w:t>
      </w:r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Dr. Andreas </w:t>
      </w:r>
      <w:proofErr w:type="spellStart"/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Windsperger</w:t>
      </w:r>
      <w:proofErr w:type="spellEnd"/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Institut für Industrielle Ökologie</w:t>
      </w:r>
      <w:r w:rsidR="00B05CF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Leitung Abteilung Verfahrenstechnik, Biotechnologie</w:t>
      </w:r>
    </w:p>
    <w:p w14:paraId="0C97B639" w14:textId="77777777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944EC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Adolf Merl, </w:t>
      </w:r>
      <w:r w:rsidR="00944EC2" w:rsidRPr="00944EC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Daxner und Merl GmbH</w:t>
      </w:r>
      <w:r w:rsidR="00ED1BED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33366194" w14:textId="77777777" w:rsidR="00944EC2" w:rsidRPr="00944EC2" w:rsidRDefault="00944EC2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Therese Daxner, Daxner und Merl GmbH</w:t>
      </w:r>
      <w:r w:rsidR="00ED1BED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484A3F6F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Richard Obernosterer, Ressourcen Management Agentur-RMA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Geschäftsführer</w:t>
      </w:r>
    </w:p>
    <w:p w14:paraId="637068E7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Andreas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Karitnig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, </w:t>
      </w:r>
      <w:proofErr w:type="spellStart"/>
      <w:r w:rsidR="00134E5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Genio</w:t>
      </w:r>
      <w:proofErr w:type="spellEnd"/>
      <w:r w:rsidR="00134E5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GmbH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Schwerpunkt Ökobilanzierung</w:t>
      </w:r>
    </w:p>
    <w:p w14:paraId="6A754F1D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techn. MSc Alexander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Passer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TU Graz, Institut für Materialprüfung und Baustofftechnologie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Universitätsassi</w:t>
      </w:r>
      <w:r w:rsidR="00C57EA6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s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tent</w:t>
      </w:r>
    </w:p>
    <w:p w14:paraId="4D4943F5" w14:textId="77777777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Hanna Schreiber, Umweltbundesamt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wissenschaftliche Mitarbeiterin</w:t>
      </w:r>
    </w:p>
    <w:p w14:paraId="57ACE04F" w14:textId="050FF394" w:rsidR="00CC02A0" w:rsidRDefault="00CC02A0" w:rsidP="00CC02A0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(FH) Angela Schindler, Umweltberatung und Ingenieurdienstleistung, Salem, Deutschland, Schwerpunkt Ökobilanzierung</w:t>
      </w:r>
    </w:p>
    <w:p w14:paraId="58DA4039" w14:textId="77777777" w:rsidR="009742A8" w:rsidRPr="009742A8" w:rsidRDefault="009742A8" w:rsidP="009742A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Univ.-Prof. DI Dr. techn. Peter Maydl,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ehemals </w:t>
      </w: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TU Graz, Institut für Materialprüfung und Baustofftechnologie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Leiter Arbeitsgruppe Nachhaltiger Hochbau am Austrian Standards Institute</w:t>
      </w:r>
    </w:p>
    <w:p w14:paraId="4CBE34B9" w14:textId="77777777" w:rsidR="009A2761" w:rsidRDefault="009A2761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Victor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Vladimirov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, </w:t>
      </w:r>
      <w:r w:rsidRPr="00B8617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VUM Verfahren Umwelt Management GmbH, Schwerpunkt Ökobilanzen für Energieträger</w:t>
      </w:r>
    </w:p>
    <w:p w14:paraId="37F97DB8" w14:textId="77777777" w:rsidR="009A2761" w:rsidRPr="00E839B0" w:rsidRDefault="009A2761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Andrea </w:t>
      </w:r>
      <w:proofErr w:type="spellStart"/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Görth</w:t>
      </w:r>
      <w:proofErr w:type="spellEnd"/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– </w:t>
      </w:r>
      <w:proofErr w:type="spellStart"/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Mitplan</w:t>
      </w:r>
      <w:proofErr w:type="spellEnd"/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GmbH, Schwer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punkt CO2-Fußabdrücke und Nachhaltigkeit</w:t>
      </w:r>
    </w:p>
    <w:p w14:paraId="187A076E" w14:textId="77777777" w:rsidR="00584B3F" w:rsidRPr="00584B3F" w:rsidRDefault="00584B3F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</w:rPr>
      </w:pPr>
      <w:r w:rsidRPr="00584B3F">
        <w:rPr>
          <w:rFonts w:ascii="Helvetica" w:hAnsi="Helvetica" w:cs="Helvetica"/>
          <w:b/>
          <w:color w:val="000000" w:themeColor="text1"/>
          <w:sz w:val="22"/>
          <w:szCs w:val="20"/>
        </w:rPr>
        <w:t>PKR-Gremium erweiterter Kreis</w:t>
      </w:r>
      <w:r w:rsidR="004C1392">
        <w:rPr>
          <w:rFonts w:ascii="Helvetica" w:hAnsi="Helvetica" w:cs="Helvetica"/>
          <w:b/>
          <w:color w:val="000000" w:themeColor="text1"/>
          <w:sz w:val="22"/>
          <w:szCs w:val="20"/>
        </w:rPr>
        <w:t xml:space="preserve"> (Feedback, Fachfragen)</w:t>
      </w:r>
      <w:r w:rsidRPr="00584B3F">
        <w:rPr>
          <w:rFonts w:ascii="Helvetica" w:hAnsi="Helvetica" w:cs="Helvetica"/>
          <w:b/>
          <w:color w:val="000000" w:themeColor="text1"/>
          <w:sz w:val="22"/>
          <w:szCs w:val="20"/>
        </w:rPr>
        <w:t>:</w:t>
      </w:r>
    </w:p>
    <w:p w14:paraId="52C8BF8E" w14:textId="7ACA7789" w:rsidR="00584B3F" w:rsidRPr="00584B3F" w:rsidRDefault="00134E53" w:rsidP="00584B3F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Christina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Fürhapt</w:t>
      </w:r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er</w:t>
      </w:r>
      <w:proofErr w:type="spellEnd"/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Holzforschung Austria</w:t>
      </w:r>
    </w:p>
    <w:p w14:paraId="7A6991FC" w14:textId="77777777" w:rsidR="00584B3F" w:rsidRPr="00584B3F" w:rsidRDefault="00584B3F" w:rsidP="00584B3F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Dr. Bernhard Lipp, IBO – Österreichisches Institut für Bauen und Ökologie GmbH</w:t>
      </w:r>
    </w:p>
    <w:p w14:paraId="3F1263DD" w14:textId="77777777" w:rsidR="00584B3F" w:rsidRPr="00584B3F" w:rsidRDefault="00584B3F" w:rsidP="00584B3F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Univ.-Prof. DI Dr. Helmut Rechberger, TU Wien, Institut für Wassergüte, Ressourcenmanagement und Abfallwirtschaft</w:t>
      </w:r>
    </w:p>
    <w:p w14:paraId="3F8DDDBE" w14:textId="77777777" w:rsidR="00584B3F" w:rsidRPr="00584B3F" w:rsidRDefault="00584B3F" w:rsidP="00584B3F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Univ.-Prof. DI Dr. Wolfgang, Streicher, Universität Innsbruck</w:t>
      </w:r>
    </w:p>
    <w:p w14:paraId="40808E4D" w14:textId="77777777" w:rsidR="00584B3F" w:rsidRDefault="00134E53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lastRenderedPageBreak/>
        <w:t xml:space="preserve">Enge Kooperation mit dem </w:t>
      </w:r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PKR-Gremium </w:t>
      </w:r>
      <w:r>
        <w:rPr>
          <w:rFonts w:ascii="Helvetica" w:hAnsi="Helvetica" w:cs="Helvetica"/>
          <w:color w:val="000000" w:themeColor="text1"/>
          <w:sz w:val="20"/>
          <w:szCs w:val="20"/>
        </w:rPr>
        <w:t>des EPD Programmbetriebes in der Schweiz (SÜGB)</w:t>
      </w:r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 und den Fachexperten und Fachexpertinnen der technischen Arbeitsgruppe der ECO </w:t>
      </w:r>
      <w:proofErr w:type="spellStart"/>
      <w:r w:rsidR="00D75791">
        <w:rPr>
          <w:rFonts w:ascii="Helvetica" w:hAnsi="Helvetica" w:cs="Helvetica"/>
          <w:color w:val="000000" w:themeColor="text1"/>
          <w:sz w:val="20"/>
          <w:szCs w:val="20"/>
        </w:rPr>
        <w:t>Platform</w:t>
      </w:r>
      <w:proofErr w:type="spellEnd"/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 (</w:t>
      </w:r>
      <w:hyperlink r:id="rId11" w:history="1">
        <w:r w:rsidR="00D75791" w:rsidRPr="00532C1B">
          <w:rPr>
            <w:rStyle w:val="Hyperlink"/>
            <w:rFonts w:ascii="Helvetica" w:hAnsi="Helvetica" w:cs="Helvetica"/>
            <w:sz w:val="20"/>
            <w:szCs w:val="20"/>
          </w:rPr>
          <w:t>www.eco-platform.org</w:t>
        </w:r>
      </w:hyperlink>
      <w:proofErr w:type="gramStart"/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) </w:t>
      </w:r>
      <w:r>
        <w:rPr>
          <w:rFonts w:ascii="Helvetica" w:hAnsi="Helvetica" w:cs="Helvetica"/>
          <w:color w:val="000000" w:themeColor="text1"/>
          <w:sz w:val="20"/>
          <w:szCs w:val="20"/>
        </w:rPr>
        <w:t>.</w:t>
      </w:r>
      <w:proofErr w:type="gramEnd"/>
    </w:p>
    <w:p w14:paraId="10FB3830" w14:textId="77777777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9219B1">
        <w:rPr>
          <w:rFonts w:ascii="Helvetica" w:hAnsi="Helvetica" w:cs="Helvetica"/>
          <w:b/>
          <w:color w:val="000000" w:themeColor="text1"/>
          <w:sz w:val="20"/>
          <w:szCs w:val="20"/>
        </w:rPr>
        <w:t>Weiterbildungsnachweise</w:t>
      </w:r>
    </w:p>
    <w:p w14:paraId="10A73A38" w14:textId="77777777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Sämtliche Mitglieder des PKR-Gremiums nehmen mehrmals pro Jahr an den Sitzungen und Workshops der Bau EPD GmbH teil. Die Arbeit besteht aus fachlichen Diskussionen, Kommentieren von PKR-Dokumenten und EPD-Dokumenten, Entwurf und Verbesserung von Textpassagen.</w:t>
      </w:r>
    </w:p>
    <w:p w14:paraId="7A713355" w14:textId="77777777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Sämtliche Mitglieder nehmen laufend an der PKR-B Erstellung und Überarbeitung für neue EPD und im Zuge der Verlängerung von PKR/EPD teil. </w:t>
      </w:r>
    </w:p>
    <w:p w14:paraId="63CB3E89" w14:textId="77777777" w:rsidR="009219B1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Fast alle</w:t>
      </w:r>
      <w:r w:rsidR="009219B1">
        <w:rPr>
          <w:rFonts w:ascii="Helvetica" w:hAnsi="Helvetica" w:cs="Helvetica"/>
          <w:color w:val="000000" w:themeColor="text1"/>
          <w:sz w:val="20"/>
          <w:szCs w:val="20"/>
        </w:rPr>
        <w:t xml:space="preserve"> Mitglieder engagieren sich im CEN TC 350 Normungsausschuss „Nachhaltiges Bauen“ und in relevanten österreichischen Normungsausschüssen des Austrian Standard Institutes</w:t>
      </w:r>
      <w:r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072AF4F3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Fast alle Mitglieder engagieren sich in Fachausschüssen von Gebäudezertifizierungsstellen im deutschsprachigen Raum.</w:t>
      </w:r>
    </w:p>
    <w:p w14:paraId="1603C654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Einige registrierte Bilanzierer und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Verifizierer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arbeiten auch für andere europäische EPD Programmbetreiber, was eine Harmonisierung und den Wissensaustausch begünstigt.</w:t>
      </w:r>
    </w:p>
    <w:p w14:paraId="29DC32E6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Die Vorsitzenden des PKR-Gremiums sind als ECO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Platform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Auditoren gelistet und nehmen an Workshops der ECO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Platform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teil.</w:t>
      </w:r>
    </w:p>
    <w:p w14:paraId="7F9965BC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Viele Mitglieder gestalten jährliche Kongresse und Wissensveranstaltungen bzw. besuchen diese. Die Themenkreise gehen von Nachhaltigem Bauen über LCA-Kongresse bis zu Datenbank- und IT Profiwissen.</w:t>
      </w:r>
    </w:p>
    <w:p w14:paraId="3AE0E8BD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Einige Mitglieder arbeiten im Auftrag der EU-Kommission oder von Bundesregierungsabteilungen laufend Stellungnahmen zur Ökobilanzierung von Produkten und Darstellung von Umweltperformance aus.</w:t>
      </w:r>
    </w:p>
    <w:p w14:paraId="73AEE1D7" w14:textId="758B6933" w:rsidR="009219B1" w:rsidRPr="009219B1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Die Liste kann bei Bedarf um konkrete Auflistungen (Namen, Weiterbildungsszenario) ergänzt werden.</w:t>
      </w:r>
    </w:p>
    <w:sectPr w:rsidR="009219B1" w:rsidRPr="009219B1" w:rsidSect="00E83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F9F2" w14:textId="77777777" w:rsidR="009C0BB1" w:rsidRDefault="009C0BB1" w:rsidP="00D75B02">
      <w:pPr>
        <w:spacing w:after="0" w:line="240" w:lineRule="auto"/>
      </w:pPr>
      <w:r>
        <w:separator/>
      </w:r>
    </w:p>
  </w:endnote>
  <w:endnote w:type="continuationSeparator" w:id="0">
    <w:p w14:paraId="3357FA8A" w14:textId="77777777" w:rsidR="009C0BB1" w:rsidRDefault="009C0BB1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95B1" w14:textId="77777777" w:rsidR="001411D5" w:rsidRDefault="001411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062A" w14:textId="00572757" w:rsidR="001411D5" w:rsidRPr="001411D5" w:rsidRDefault="001411D5" w:rsidP="001411D5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230D60">
      <w:rPr>
        <w:rFonts w:cs="Arial"/>
        <w:bCs/>
        <w:sz w:val="14"/>
        <w:szCs w:val="14"/>
        <w:lang w:val="de-AT"/>
      </w:rPr>
      <w:fldChar w:fldCharType="begin"/>
    </w:r>
    <w:r w:rsidRPr="001411D5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230D60">
      <w:rPr>
        <w:rFonts w:cs="Arial"/>
        <w:bCs/>
        <w:sz w:val="14"/>
        <w:szCs w:val="14"/>
        <w:lang w:val="de-AT"/>
      </w:rPr>
      <w:fldChar w:fldCharType="separate"/>
    </w:r>
    <w:r w:rsidR="007455F0">
      <w:rPr>
        <w:rFonts w:cs="Arial"/>
        <w:bCs/>
        <w:noProof/>
        <w:sz w:val="14"/>
        <w:szCs w:val="14"/>
        <w:lang w:val="de-AT"/>
      </w:rPr>
      <w:t>E:\006 - QM PKR PGF\PKR Allgemein-MS-HB+M-Docs\BAU-EPD-M-DOKUMENT-05-Liste-Mitglieder-des-PKR-Gremiums+Weiterbildung-Stand-Version1.0-2022-04-20-Deutsch-Webseite.docx</w:t>
    </w:r>
    <w:r w:rsidRPr="00230D60">
      <w:rPr>
        <w:rFonts w:cs="Arial"/>
        <w:bCs/>
        <w:sz w:val="14"/>
        <w:szCs w:val="14"/>
        <w:lang w:val="de-AT"/>
      </w:rPr>
      <w:fldChar w:fldCharType="end"/>
    </w:r>
  </w:p>
  <w:p w14:paraId="60A86C77" w14:textId="77777777" w:rsidR="001411D5" w:rsidRPr="001411D5" w:rsidRDefault="001411D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666798E0" w14:textId="7AB8FFAF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E806CE">
      <w:rPr>
        <w:rFonts w:cs="Arial"/>
        <w:bCs/>
        <w:noProof/>
        <w:sz w:val="18"/>
        <w:szCs w:val="18"/>
        <w:lang w:val="de-AT"/>
      </w:rPr>
      <w:t>3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E806CE">
      <w:rPr>
        <w:rFonts w:cs="Arial"/>
        <w:bCs/>
        <w:noProof/>
        <w:sz w:val="18"/>
        <w:szCs w:val="18"/>
        <w:lang w:val="de-AT"/>
      </w:rPr>
      <w:t>3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>Ersteller: FG</w:t>
    </w:r>
  </w:p>
  <w:p w14:paraId="2F60C562" w14:textId="77777777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>Prüfung/Freigabe: SR</w:t>
    </w:r>
  </w:p>
  <w:p w14:paraId="2E810BAE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C7FD" w14:textId="77777777" w:rsidR="001411D5" w:rsidRDefault="001411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F867" w14:textId="77777777" w:rsidR="009C0BB1" w:rsidRDefault="009C0BB1" w:rsidP="00D75B02">
      <w:pPr>
        <w:spacing w:after="0" w:line="240" w:lineRule="auto"/>
      </w:pPr>
      <w:r>
        <w:separator/>
      </w:r>
    </w:p>
  </w:footnote>
  <w:footnote w:type="continuationSeparator" w:id="0">
    <w:p w14:paraId="0C84AC21" w14:textId="77777777" w:rsidR="009C0BB1" w:rsidRDefault="009C0BB1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F4F6" w14:textId="77777777" w:rsidR="001411D5" w:rsidRDefault="00141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6C3" w14:textId="77777777" w:rsidR="005612FC" w:rsidRDefault="003D7B6A" w:rsidP="00366363">
    <w:pPr>
      <w:pStyle w:val="Kopfzeile"/>
      <w:rPr>
        <w:lang w:val="de-DE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8C44FDD" wp14:editId="0E38A043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2FC">
      <w:rPr>
        <w:lang w:val="de-DE"/>
      </w:rPr>
      <w:t>BAU EPD M-</w:t>
    </w:r>
    <w:r w:rsidR="00D75791">
      <w:rPr>
        <w:lang w:val="de-DE"/>
      </w:rPr>
      <w:t xml:space="preserve">DOKUMENT </w:t>
    </w:r>
    <w:r w:rsidR="005612FC">
      <w:rPr>
        <w:lang w:val="de-DE"/>
      </w:rPr>
      <w:t>5</w:t>
    </w:r>
  </w:p>
  <w:p w14:paraId="4FF70297" w14:textId="77777777" w:rsidR="00D75791" w:rsidRDefault="00D75791" w:rsidP="00366363">
    <w:pPr>
      <w:pStyle w:val="Kopfzeile"/>
      <w:rPr>
        <w:lang w:val="de-AT"/>
      </w:rPr>
    </w:pPr>
    <w:r>
      <w:rPr>
        <w:lang w:val="de-DE"/>
      </w:rPr>
      <w:t>Liste Mitglieder des PKR-Prüfgremiums</w:t>
    </w:r>
  </w:p>
  <w:p w14:paraId="61407CB4" w14:textId="7FB6B3CA" w:rsidR="00E839B0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E839B0">
      <w:rPr>
        <w:lang w:val="de-AT"/>
      </w:rPr>
      <w:t>2</w:t>
    </w:r>
    <w:r w:rsidR="00EB7524">
      <w:rPr>
        <w:lang w:val="de-AT"/>
      </w:rPr>
      <w:t>0</w:t>
    </w:r>
    <w:r w:rsidR="00E839B0">
      <w:rPr>
        <w:lang w:val="de-AT"/>
      </w:rPr>
      <w:t>.0</w:t>
    </w:r>
    <w:r w:rsidR="00EB7524">
      <w:rPr>
        <w:lang w:val="de-AT"/>
      </w:rPr>
      <w:t>4</w:t>
    </w:r>
    <w:r w:rsidR="00E839B0">
      <w:rPr>
        <w:lang w:val="de-AT"/>
      </w:rPr>
      <w:t>.2022</w:t>
    </w:r>
  </w:p>
  <w:p w14:paraId="522B4D32" w14:textId="2DBAAFF0" w:rsidR="00D75B02" w:rsidRPr="00385B42" w:rsidRDefault="00E839B0" w:rsidP="00366363">
    <w:pPr>
      <w:pStyle w:val="Kopfzeile"/>
      <w:rPr>
        <w:lang w:val="de-AT"/>
      </w:rPr>
    </w:pPr>
    <w:r>
      <w:rPr>
        <w:lang w:val="de-AT"/>
      </w:rPr>
      <w:t>Version: 1.0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4176" w14:textId="77777777" w:rsidR="001411D5" w:rsidRDefault="00141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88641195">
    <w:abstractNumId w:val="4"/>
  </w:num>
  <w:num w:numId="2" w16cid:durableId="605114478">
    <w:abstractNumId w:val="5"/>
  </w:num>
  <w:num w:numId="3" w16cid:durableId="1278680770">
    <w:abstractNumId w:val="3"/>
  </w:num>
  <w:num w:numId="4" w16cid:durableId="784617848">
    <w:abstractNumId w:val="2"/>
  </w:num>
  <w:num w:numId="5" w16cid:durableId="1683704709">
    <w:abstractNumId w:val="2"/>
  </w:num>
  <w:num w:numId="6" w16cid:durableId="1834954829">
    <w:abstractNumId w:val="2"/>
  </w:num>
  <w:num w:numId="7" w16cid:durableId="542331642">
    <w:abstractNumId w:val="0"/>
  </w:num>
  <w:num w:numId="8" w16cid:durableId="888345560">
    <w:abstractNumId w:val="1"/>
  </w:num>
  <w:num w:numId="9" w16cid:durableId="2097287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76B99"/>
    <w:rsid w:val="000D5943"/>
    <w:rsid w:val="001245B6"/>
    <w:rsid w:val="00134E53"/>
    <w:rsid w:val="001411D5"/>
    <w:rsid w:val="001841F1"/>
    <w:rsid w:val="001854EC"/>
    <w:rsid w:val="001A5DA5"/>
    <w:rsid w:val="001C6CA6"/>
    <w:rsid w:val="002076BA"/>
    <w:rsid w:val="002204CD"/>
    <w:rsid w:val="002713CC"/>
    <w:rsid w:val="0027400E"/>
    <w:rsid w:val="002754E1"/>
    <w:rsid w:val="002909A0"/>
    <w:rsid w:val="00293CC0"/>
    <w:rsid w:val="00293CDF"/>
    <w:rsid w:val="00294438"/>
    <w:rsid w:val="002C3F52"/>
    <w:rsid w:val="00310BBF"/>
    <w:rsid w:val="00363794"/>
    <w:rsid w:val="00366363"/>
    <w:rsid w:val="00385B42"/>
    <w:rsid w:val="003926DD"/>
    <w:rsid w:val="003D160E"/>
    <w:rsid w:val="003D7B6A"/>
    <w:rsid w:val="00413343"/>
    <w:rsid w:val="004360FA"/>
    <w:rsid w:val="00436D4B"/>
    <w:rsid w:val="0045292D"/>
    <w:rsid w:val="00490299"/>
    <w:rsid w:val="004C1392"/>
    <w:rsid w:val="004C5948"/>
    <w:rsid w:val="004F66AB"/>
    <w:rsid w:val="005101A3"/>
    <w:rsid w:val="0052182E"/>
    <w:rsid w:val="005612FC"/>
    <w:rsid w:val="005730DF"/>
    <w:rsid w:val="00584B3F"/>
    <w:rsid w:val="00592417"/>
    <w:rsid w:val="005B7CDF"/>
    <w:rsid w:val="005C3673"/>
    <w:rsid w:val="005E460A"/>
    <w:rsid w:val="00603EB8"/>
    <w:rsid w:val="006174CA"/>
    <w:rsid w:val="00630351"/>
    <w:rsid w:val="00662F27"/>
    <w:rsid w:val="00665BE5"/>
    <w:rsid w:val="006C1963"/>
    <w:rsid w:val="00705F6F"/>
    <w:rsid w:val="00745327"/>
    <w:rsid w:val="007455F0"/>
    <w:rsid w:val="00766B7D"/>
    <w:rsid w:val="00781146"/>
    <w:rsid w:val="007A3C08"/>
    <w:rsid w:val="007B0A7D"/>
    <w:rsid w:val="007C4E1D"/>
    <w:rsid w:val="007E01AF"/>
    <w:rsid w:val="007E5A86"/>
    <w:rsid w:val="00816742"/>
    <w:rsid w:val="00853D4E"/>
    <w:rsid w:val="008A0345"/>
    <w:rsid w:val="008B3D43"/>
    <w:rsid w:val="008F6265"/>
    <w:rsid w:val="009219B1"/>
    <w:rsid w:val="00927F1F"/>
    <w:rsid w:val="00942C9D"/>
    <w:rsid w:val="00944EC2"/>
    <w:rsid w:val="00947A26"/>
    <w:rsid w:val="009657B5"/>
    <w:rsid w:val="00966E80"/>
    <w:rsid w:val="009742A8"/>
    <w:rsid w:val="00987753"/>
    <w:rsid w:val="0099465B"/>
    <w:rsid w:val="009A2761"/>
    <w:rsid w:val="009C0BB1"/>
    <w:rsid w:val="009E1FF7"/>
    <w:rsid w:val="00AA2D56"/>
    <w:rsid w:val="00AE55EA"/>
    <w:rsid w:val="00B03CBE"/>
    <w:rsid w:val="00B05CF1"/>
    <w:rsid w:val="00B05E58"/>
    <w:rsid w:val="00B224A3"/>
    <w:rsid w:val="00B455B7"/>
    <w:rsid w:val="00B52FC1"/>
    <w:rsid w:val="00B657B5"/>
    <w:rsid w:val="00B80A20"/>
    <w:rsid w:val="00B84015"/>
    <w:rsid w:val="00B86171"/>
    <w:rsid w:val="00BC7DE7"/>
    <w:rsid w:val="00C2163B"/>
    <w:rsid w:val="00C346A7"/>
    <w:rsid w:val="00C467F7"/>
    <w:rsid w:val="00C545B8"/>
    <w:rsid w:val="00C57EA6"/>
    <w:rsid w:val="00C830C7"/>
    <w:rsid w:val="00C83F3C"/>
    <w:rsid w:val="00CC02A0"/>
    <w:rsid w:val="00CD20C4"/>
    <w:rsid w:val="00CD5CED"/>
    <w:rsid w:val="00CE2ABC"/>
    <w:rsid w:val="00D07271"/>
    <w:rsid w:val="00D444E9"/>
    <w:rsid w:val="00D75791"/>
    <w:rsid w:val="00D75B02"/>
    <w:rsid w:val="00D7759B"/>
    <w:rsid w:val="00D930AE"/>
    <w:rsid w:val="00DE0017"/>
    <w:rsid w:val="00E13A18"/>
    <w:rsid w:val="00E33FA5"/>
    <w:rsid w:val="00E37C91"/>
    <w:rsid w:val="00E454EC"/>
    <w:rsid w:val="00E806CE"/>
    <w:rsid w:val="00E839B0"/>
    <w:rsid w:val="00EA369B"/>
    <w:rsid w:val="00EB4D82"/>
    <w:rsid w:val="00EB7524"/>
    <w:rsid w:val="00ED1BED"/>
    <w:rsid w:val="00F02F0F"/>
    <w:rsid w:val="00F45026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A78EDB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berarbeitung">
    <w:name w:val="Revision"/>
    <w:hidden/>
    <w:uiPriority w:val="99"/>
    <w:semiHidden/>
    <w:rsid w:val="009A2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u-epd.at/wp-content/uploads/2013/09/Foto-Gsch%C3%B6sser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platform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bo@ibo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lorian.gschoesser@uibk.ac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28</cp:revision>
  <cp:lastPrinted>2022-09-01T11:05:00Z</cp:lastPrinted>
  <dcterms:created xsi:type="dcterms:W3CDTF">2014-04-01T14:41:00Z</dcterms:created>
  <dcterms:modified xsi:type="dcterms:W3CDTF">2022-09-01T11:05:00Z</dcterms:modified>
</cp:coreProperties>
</file>