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E0F27" w14:textId="0FAA7949" w:rsidR="00E852AF" w:rsidRPr="00117018" w:rsidRDefault="00E852AF" w:rsidP="00E852AF">
      <w:pPr>
        <w:rPr>
          <w:rFonts w:asciiTheme="minorHAnsi" w:hAnsiTheme="minorHAnsi" w:cstheme="minorHAnsi"/>
        </w:rPr>
      </w:pPr>
    </w:p>
    <w:tbl>
      <w:tblPr>
        <w:tblpPr w:leftFromText="180" w:rightFromText="180" w:vertAnchor="text" w:horzAnchor="margin" w:tblpY="-156"/>
        <w:tblW w:w="9923" w:type="dxa"/>
        <w:shd w:val="clear" w:color="auto" w:fill="DAEEF3" w:themeFill="accent5" w:themeFillTint="33"/>
        <w:tblLook w:val="00A0" w:firstRow="1" w:lastRow="0" w:firstColumn="1" w:lastColumn="0" w:noHBand="0" w:noVBand="0"/>
      </w:tblPr>
      <w:tblGrid>
        <w:gridCol w:w="9923"/>
      </w:tblGrid>
      <w:tr w:rsidR="00E852AF" w:rsidRPr="00117018" w14:paraId="49D164A4" w14:textId="77777777" w:rsidTr="00EB3ACB">
        <w:trPr>
          <w:trHeight w:val="838"/>
        </w:trPr>
        <w:tc>
          <w:tcPr>
            <w:tcW w:w="9923" w:type="dxa"/>
            <w:shd w:val="clear" w:color="auto" w:fill="DAEEF3" w:themeFill="accent5" w:themeFillTint="33"/>
          </w:tcPr>
          <w:p w14:paraId="3DC840F5" w14:textId="77777777" w:rsidR="00E852AF" w:rsidRPr="00117018" w:rsidRDefault="00E852AF" w:rsidP="00EB3ACB">
            <w:pPr>
              <w:jc w:val="center"/>
              <w:rPr>
                <w:rFonts w:asciiTheme="minorHAnsi" w:hAnsiTheme="minorHAnsi" w:cstheme="minorHAnsi"/>
                <w:b/>
                <w:color w:val="17365D" w:themeColor="text2" w:themeShade="BF"/>
                <w:szCs w:val="24"/>
                <w:u w:val="single"/>
              </w:rPr>
            </w:pPr>
          </w:p>
          <w:p w14:paraId="4670BF29" w14:textId="77777777" w:rsidR="00E852AF" w:rsidRPr="00117018" w:rsidRDefault="00E852AF" w:rsidP="00EB3ACB">
            <w:pPr>
              <w:jc w:val="center"/>
              <w:rPr>
                <w:rFonts w:asciiTheme="minorHAnsi" w:hAnsiTheme="minorHAnsi" w:cstheme="minorHAnsi"/>
                <w:b/>
                <w:color w:val="17365D" w:themeColor="text2" w:themeShade="BF"/>
                <w:sz w:val="24"/>
                <w:szCs w:val="24"/>
                <w:u w:val="single"/>
              </w:rPr>
            </w:pPr>
            <w:r w:rsidRPr="00117018">
              <w:rPr>
                <w:rFonts w:asciiTheme="minorHAnsi" w:hAnsiTheme="minorHAnsi" w:cstheme="minorHAnsi"/>
                <w:b/>
                <w:color w:val="17365D" w:themeColor="text2" w:themeShade="BF"/>
                <w:sz w:val="24"/>
                <w:szCs w:val="24"/>
                <w:u w:val="single"/>
              </w:rPr>
              <w:t xml:space="preserve">ÖSTERREICHISCHE EPD-PLATTFORM FÜR BAUPRODUKTE </w:t>
            </w:r>
          </w:p>
          <w:p w14:paraId="6E625EA9" w14:textId="77777777" w:rsidR="00E852AF" w:rsidRPr="00117018" w:rsidRDefault="00E852AF" w:rsidP="00EB3ACB">
            <w:pPr>
              <w:jc w:val="center"/>
              <w:rPr>
                <w:rFonts w:asciiTheme="minorHAnsi" w:hAnsiTheme="minorHAnsi" w:cstheme="minorHAnsi"/>
                <w:b/>
                <w:caps/>
                <w:color w:val="17365D" w:themeColor="text2" w:themeShade="BF"/>
                <w:szCs w:val="24"/>
                <w:u w:val="single"/>
              </w:rPr>
            </w:pPr>
          </w:p>
          <w:p w14:paraId="4ED66045" w14:textId="77777777" w:rsidR="00E852AF" w:rsidRPr="00117018" w:rsidRDefault="00E852AF" w:rsidP="00EB3ACB">
            <w:pPr>
              <w:jc w:val="center"/>
              <w:rPr>
                <w:rFonts w:asciiTheme="minorHAnsi" w:hAnsiTheme="minorHAnsi" w:cstheme="minorHAnsi"/>
                <w:b/>
                <w:caps/>
                <w:color w:val="17365D" w:themeColor="text2" w:themeShade="BF"/>
                <w:sz w:val="24"/>
                <w:szCs w:val="24"/>
                <w:u w:val="single"/>
              </w:rPr>
            </w:pPr>
          </w:p>
          <w:p w14:paraId="1138200B" w14:textId="77777777" w:rsidR="00E852AF" w:rsidRPr="00117018" w:rsidRDefault="00E852AF" w:rsidP="00EB3ACB">
            <w:pPr>
              <w:jc w:val="center"/>
              <w:rPr>
                <w:rFonts w:asciiTheme="minorHAnsi" w:hAnsiTheme="minorHAnsi" w:cstheme="minorHAnsi"/>
                <w:b/>
                <w:color w:val="17365D" w:themeColor="text2" w:themeShade="BF"/>
                <w:sz w:val="32"/>
                <w:szCs w:val="24"/>
              </w:rPr>
            </w:pPr>
            <w:r w:rsidRPr="00117018">
              <w:rPr>
                <w:rFonts w:asciiTheme="minorHAnsi" w:hAnsiTheme="minorHAnsi" w:cstheme="minorHAnsi"/>
                <w:b/>
                <w:color w:val="17365D" w:themeColor="text2" w:themeShade="BF"/>
                <w:sz w:val="32"/>
                <w:szCs w:val="24"/>
              </w:rPr>
              <w:t xml:space="preserve">ALLGEMEINE PROGRAMMANLEITUNGEN </w:t>
            </w:r>
          </w:p>
          <w:p w14:paraId="31320BD5" w14:textId="77777777" w:rsidR="00E852AF" w:rsidRPr="00117018" w:rsidRDefault="00E852AF" w:rsidP="00EB3ACB">
            <w:pPr>
              <w:jc w:val="center"/>
              <w:rPr>
                <w:rFonts w:asciiTheme="minorHAnsi" w:hAnsiTheme="minorHAnsi" w:cstheme="minorHAnsi"/>
                <w:b/>
                <w:caps/>
                <w:color w:val="17365D" w:themeColor="text2" w:themeShade="BF"/>
                <w:sz w:val="28"/>
                <w:szCs w:val="24"/>
                <w:u w:val="single"/>
              </w:rPr>
            </w:pPr>
          </w:p>
          <w:p w14:paraId="67FCA8F1" w14:textId="77777777" w:rsidR="00E852AF" w:rsidRPr="00117018" w:rsidRDefault="00E852AF" w:rsidP="00EB3ACB">
            <w:pPr>
              <w:jc w:val="center"/>
              <w:rPr>
                <w:rFonts w:asciiTheme="minorHAnsi" w:hAnsiTheme="minorHAnsi" w:cstheme="minorHAnsi"/>
                <w:b/>
                <w:color w:val="17365D" w:themeColor="text2" w:themeShade="BF"/>
                <w:sz w:val="24"/>
                <w:u w:val="single"/>
              </w:rPr>
            </w:pPr>
            <w:r w:rsidRPr="00117018">
              <w:rPr>
                <w:rFonts w:asciiTheme="minorHAnsi" w:hAnsiTheme="minorHAnsi" w:cstheme="minorHAnsi"/>
                <w:b/>
                <w:color w:val="17365D" w:themeColor="text2" w:themeShade="BF"/>
                <w:sz w:val="24"/>
                <w:u w:val="single"/>
              </w:rPr>
              <w:t xml:space="preserve">aus dem Programm für EPDs (Environmental </w:t>
            </w:r>
            <w:proofErr w:type="spellStart"/>
            <w:r w:rsidRPr="00117018">
              <w:rPr>
                <w:rFonts w:asciiTheme="minorHAnsi" w:hAnsiTheme="minorHAnsi" w:cstheme="minorHAnsi"/>
                <w:b/>
                <w:color w:val="17365D" w:themeColor="text2" w:themeShade="BF"/>
                <w:sz w:val="24"/>
                <w:u w:val="single"/>
              </w:rPr>
              <w:t>Product</w:t>
            </w:r>
            <w:proofErr w:type="spellEnd"/>
            <w:r w:rsidRPr="00117018">
              <w:rPr>
                <w:rFonts w:asciiTheme="minorHAnsi" w:hAnsiTheme="minorHAnsi" w:cstheme="minorHAnsi"/>
                <w:b/>
                <w:color w:val="17365D" w:themeColor="text2" w:themeShade="BF"/>
                <w:sz w:val="24"/>
                <w:u w:val="single"/>
              </w:rPr>
              <w:t xml:space="preserve"> </w:t>
            </w:r>
            <w:proofErr w:type="spellStart"/>
            <w:r w:rsidRPr="00117018">
              <w:rPr>
                <w:rFonts w:asciiTheme="minorHAnsi" w:hAnsiTheme="minorHAnsi" w:cstheme="minorHAnsi"/>
                <w:b/>
                <w:color w:val="17365D" w:themeColor="text2" w:themeShade="BF"/>
                <w:sz w:val="24"/>
                <w:u w:val="single"/>
              </w:rPr>
              <w:t>Declarations</w:t>
            </w:r>
            <w:proofErr w:type="spellEnd"/>
            <w:r w:rsidRPr="00117018">
              <w:rPr>
                <w:rFonts w:asciiTheme="minorHAnsi" w:hAnsiTheme="minorHAnsi" w:cstheme="minorHAnsi"/>
                <w:b/>
                <w:color w:val="17365D" w:themeColor="text2" w:themeShade="BF"/>
                <w:sz w:val="24"/>
                <w:u w:val="single"/>
              </w:rPr>
              <w:t xml:space="preserve">) </w:t>
            </w:r>
          </w:p>
          <w:p w14:paraId="62EA1917" w14:textId="77777777" w:rsidR="00E852AF" w:rsidRPr="00117018" w:rsidRDefault="00E852AF" w:rsidP="00EB3ACB">
            <w:pPr>
              <w:jc w:val="center"/>
              <w:rPr>
                <w:rFonts w:asciiTheme="minorHAnsi" w:hAnsiTheme="minorHAnsi" w:cstheme="minorHAnsi"/>
                <w:sz w:val="20"/>
              </w:rPr>
            </w:pPr>
            <w:r w:rsidRPr="00117018">
              <w:rPr>
                <w:rFonts w:asciiTheme="minorHAnsi" w:hAnsiTheme="minorHAnsi" w:cstheme="minorHAnsi"/>
                <w:b/>
                <w:color w:val="17365D" w:themeColor="text2" w:themeShade="BF"/>
                <w:sz w:val="24"/>
                <w:u w:val="single"/>
              </w:rPr>
              <w:t xml:space="preserve">der BAU EPD GmbH </w:t>
            </w:r>
          </w:p>
        </w:tc>
      </w:tr>
      <w:tr w:rsidR="00E852AF" w:rsidRPr="00117018" w14:paraId="2EF0CE1A" w14:textId="77777777" w:rsidTr="00EB3ACB">
        <w:trPr>
          <w:trHeight w:val="462"/>
        </w:trPr>
        <w:tc>
          <w:tcPr>
            <w:tcW w:w="9923" w:type="dxa"/>
            <w:shd w:val="clear" w:color="auto" w:fill="DAEEF3" w:themeFill="accent5" w:themeFillTint="33"/>
          </w:tcPr>
          <w:p w14:paraId="010EC6E4" w14:textId="77777777" w:rsidR="00E852AF" w:rsidRPr="00117018" w:rsidRDefault="00E852AF" w:rsidP="00EB3ACB">
            <w:pPr>
              <w:spacing w:before="60"/>
              <w:jc w:val="center"/>
              <w:rPr>
                <w:rFonts w:asciiTheme="minorHAnsi" w:hAnsiTheme="minorHAnsi" w:cstheme="minorHAnsi"/>
                <w:color w:val="17365D" w:themeColor="text2" w:themeShade="BF"/>
                <w:sz w:val="20"/>
              </w:rPr>
            </w:pPr>
          </w:p>
        </w:tc>
      </w:tr>
      <w:tr w:rsidR="00E852AF" w:rsidRPr="00117018" w14:paraId="12F4C15E" w14:textId="77777777" w:rsidTr="00EB3ACB">
        <w:trPr>
          <w:trHeight w:val="1637"/>
        </w:trPr>
        <w:tc>
          <w:tcPr>
            <w:tcW w:w="9923" w:type="dxa"/>
            <w:shd w:val="clear" w:color="auto" w:fill="DAEEF3" w:themeFill="accent5" w:themeFillTint="33"/>
          </w:tcPr>
          <w:p w14:paraId="671F9AE7" w14:textId="77777777" w:rsidR="00E852AF" w:rsidRPr="00117018" w:rsidRDefault="00E852AF" w:rsidP="00EB3ACB">
            <w:pPr>
              <w:rPr>
                <w:rFonts w:asciiTheme="minorHAnsi" w:hAnsiTheme="minorHAnsi" w:cstheme="minorHAnsi"/>
                <w:color w:val="17365D" w:themeColor="text2" w:themeShade="BF"/>
              </w:rPr>
            </w:pPr>
            <w:r w:rsidRPr="00117018">
              <w:rPr>
                <w:rFonts w:asciiTheme="minorHAnsi" w:hAnsiTheme="minorHAnsi" w:cstheme="minorHAnsi"/>
                <w:noProof/>
                <w:color w:val="17365D" w:themeColor="text2" w:themeShade="BF"/>
                <w:lang w:val="en-US" w:eastAsia="en-US"/>
              </w:rPr>
              <w:drawing>
                <wp:anchor distT="0" distB="0" distL="114300" distR="114300" simplePos="0" relativeHeight="251655680" behindDoc="0" locked="0" layoutInCell="1" allowOverlap="1" wp14:anchorId="1C56F615" wp14:editId="09DA3493">
                  <wp:simplePos x="0" y="0"/>
                  <wp:positionH relativeFrom="column">
                    <wp:posOffset>1518285</wp:posOffset>
                  </wp:positionH>
                  <wp:positionV relativeFrom="paragraph">
                    <wp:posOffset>-95341</wp:posOffset>
                  </wp:positionV>
                  <wp:extent cx="2962275" cy="828675"/>
                  <wp:effectExtent l="19050" t="0" r="9525"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a:graphicData>
                  </a:graphic>
                </wp:anchor>
              </w:drawing>
            </w:r>
          </w:p>
          <w:p w14:paraId="428684FE" w14:textId="77777777" w:rsidR="00E852AF" w:rsidRPr="00117018" w:rsidRDefault="00E852AF" w:rsidP="00EB3ACB">
            <w:pPr>
              <w:rPr>
                <w:rFonts w:asciiTheme="minorHAnsi" w:hAnsiTheme="minorHAnsi" w:cstheme="minorHAnsi"/>
                <w:color w:val="17365D" w:themeColor="text2" w:themeShade="BF"/>
              </w:rPr>
            </w:pPr>
          </w:p>
          <w:p w14:paraId="3DA8EA2D" w14:textId="77777777" w:rsidR="00E852AF" w:rsidRPr="00117018" w:rsidRDefault="00E852AF" w:rsidP="00EB3ACB">
            <w:pPr>
              <w:rPr>
                <w:rFonts w:asciiTheme="minorHAnsi" w:hAnsiTheme="minorHAnsi" w:cstheme="minorHAnsi"/>
                <w:color w:val="17365D" w:themeColor="text2" w:themeShade="BF"/>
              </w:rPr>
            </w:pPr>
          </w:p>
          <w:p w14:paraId="142C9B63" w14:textId="77777777" w:rsidR="00E852AF" w:rsidRPr="00117018" w:rsidRDefault="00E852AF" w:rsidP="00EB3ACB">
            <w:pPr>
              <w:rPr>
                <w:rFonts w:asciiTheme="minorHAnsi" w:hAnsiTheme="minorHAnsi" w:cstheme="minorHAnsi"/>
                <w:color w:val="17365D" w:themeColor="text2" w:themeShade="BF"/>
              </w:rPr>
            </w:pPr>
          </w:p>
          <w:p w14:paraId="0E51F30B" w14:textId="77777777" w:rsidR="00E852AF" w:rsidRPr="00117018" w:rsidRDefault="00E852AF" w:rsidP="00EB3ACB">
            <w:pPr>
              <w:rPr>
                <w:rFonts w:asciiTheme="minorHAnsi" w:hAnsiTheme="minorHAnsi" w:cstheme="minorHAnsi"/>
                <w:color w:val="17365D" w:themeColor="text2" w:themeShade="BF"/>
              </w:rPr>
            </w:pPr>
          </w:p>
          <w:p w14:paraId="78E5AACF" w14:textId="77777777" w:rsidR="00E852AF" w:rsidRPr="00117018" w:rsidRDefault="00E852AF" w:rsidP="00EB3ACB">
            <w:pPr>
              <w:rPr>
                <w:rFonts w:asciiTheme="minorHAnsi" w:hAnsiTheme="minorHAnsi" w:cstheme="minorHAnsi"/>
                <w:color w:val="17365D" w:themeColor="text2" w:themeShade="BF"/>
              </w:rPr>
            </w:pPr>
          </w:p>
          <w:p w14:paraId="1DD6C1C9" w14:textId="38B91859" w:rsidR="00E852AF" w:rsidRPr="00117018" w:rsidRDefault="00E852AF"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48"/>
                <w:szCs w:val="48"/>
              </w:rPr>
            </w:pPr>
            <w:r w:rsidRPr="00117018">
              <w:rPr>
                <w:rFonts w:asciiTheme="minorHAnsi" w:hAnsiTheme="minorHAnsi" w:cstheme="minorHAnsi"/>
                <w:b/>
                <w:bCs/>
                <w:color w:val="17365D" w:themeColor="text2" w:themeShade="BF"/>
                <w:sz w:val="48"/>
                <w:szCs w:val="48"/>
              </w:rPr>
              <w:t>Management</w:t>
            </w:r>
            <w:r w:rsidR="00A07786" w:rsidRPr="00117018">
              <w:rPr>
                <w:rFonts w:asciiTheme="minorHAnsi" w:hAnsiTheme="minorHAnsi" w:cstheme="minorHAnsi"/>
                <w:b/>
                <w:bCs/>
                <w:color w:val="17365D" w:themeColor="text2" w:themeShade="BF"/>
                <w:sz w:val="48"/>
                <w:szCs w:val="48"/>
              </w:rPr>
              <w:t>-System</w:t>
            </w:r>
            <w:r w:rsidRPr="00117018">
              <w:rPr>
                <w:rFonts w:asciiTheme="minorHAnsi" w:hAnsiTheme="minorHAnsi" w:cstheme="minorHAnsi"/>
                <w:b/>
                <w:bCs/>
                <w:color w:val="17365D" w:themeColor="text2" w:themeShade="BF"/>
                <w:sz w:val="48"/>
                <w:szCs w:val="48"/>
              </w:rPr>
              <w:t xml:space="preserve"> Handbuch</w:t>
            </w:r>
          </w:p>
          <w:p w14:paraId="2FE7DE95" w14:textId="384E9DBB" w:rsidR="005135CD" w:rsidRPr="00117018" w:rsidRDefault="005135CD"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6"/>
                <w:szCs w:val="36"/>
              </w:rPr>
            </w:pPr>
            <w:r w:rsidRPr="00117018">
              <w:rPr>
                <w:rFonts w:asciiTheme="minorHAnsi" w:hAnsiTheme="minorHAnsi" w:cstheme="minorHAnsi"/>
                <w:b/>
                <w:bCs/>
                <w:color w:val="17365D" w:themeColor="text2" w:themeShade="BF"/>
                <w:sz w:val="36"/>
                <w:szCs w:val="36"/>
              </w:rPr>
              <w:t>Qualitätssicherung und Verifizierung</w:t>
            </w:r>
          </w:p>
          <w:p w14:paraId="52D4F5CA" w14:textId="0530B22B" w:rsidR="00E852AF" w:rsidRPr="00117018" w:rsidRDefault="00E852AF"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6"/>
                <w:szCs w:val="36"/>
              </w:rPr>
            </w:pPr>
            <w:r w:rsidRPr="00117018">
              <w:rPr>
                <w:rFonts w:asciiTheme="minorHAnsi" w:hAnsiTheme="minorHAnsi" w:cstheme="minorHAnsi"/>
                <w:b/>
                <w:bCs/>
                <w:color w:val="17365D" w:themeColor="text2" w:themeShade="BF"/>
                <w:sz w:val="36"/>
                <w:szCs w:val="36"/>
              </w:rPr>
              <w:t xml:space="preserve">Allgemeine </w:t>
            </w:r>
            <w:proofErr w:type="spellStart"/>
            <w:r w:rsidRPr="00117018">
              <w:rPr>
                <w:rFonts w:asciiTheme="minorHAnsi" w:hAnsiTheme="minorHAnsi" w:cstheme="minorHAnsi"/>
                <w:b/>
                <w:bCs/>
                <w:color w:val="17365D" w:themeColor="text2" w:themeShade="BF"/>
                <w:sz w:val="36"/>
                <w:szCs w:val="36"/>
              </w:rPr>
              <w:t>Produktkategorieregeln</w:t>
            </w:r>
            <w:proofErr w:type="spellEnd"/>
            <w:r w:rsidR="005135CD" w:rsidRPr="00117018">
              <w:rPr>
                <w:rFonts w:asciiTheme="minorHAnsi" w:hAnsiTheme="minorHAnsi" w:cstheme="minorHAnsi"/>
                <w:b/>
                <w:bCs/>
                <w:color w:val="17365D" w:themeColor="text2" w:themeShade="BF"/>
                <w:sz w:val="36"/>
                <w:szCs w:val="36"/>
              </w:rPr>
              <w:t xml:space="preserve"> für EPDs</w:t>
            </w:r>
          </w:p>
          <w:p w14:paraId="4EE621F2" w14:textId="3307D7E0" w:rsidR="00E852AF" w:rsidRPr="00117018" w:rsidRDefault="00E852AF"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6"/>
                <w:szCs w:val="36"/>
              </w:rPr>
            </w:pPr>
            <w:r w:rsidRPr="00117018">
              <w:rPr>
                <w:rFonts w:asciiTheme="minorHAnsi" w:hAnsiTheme="minorHAnsi" w:cstheme="minorHAnsi"/>
                <w:b/>
                <w:bCs/>
                <w:color w:val="17365D" w:themeColor="text2" w:themeShade="BF"/>
                <w:sz w:val="36"/>
                <w:szCs w:val="36"/>
              </w:rPr>
              <w:t>Allgemeine Ökobilanzrechenregeln</w:t>
            </w:r>
            <w:r w:rsidR="005135CD" w:rsidRPr="00117018">
              <w:rPr>
                <w:rFonts w:asciiTheme="minorHAnsi" w:hAnsiTheme="minorHAnsi" w:cstheme="minorHAnsi"/>
                <w:b/>
                <w:bCs/>
                <w:color w:val="17365D" w:themeColor="text2" w:themeShade="BF"/>
                <w:sz w:val="36"/>
                <w:szCs w:val="36"/>
              </w:rPr>
              <w:t xml:space="preserve"> für EPDs</w:t>
            </w:r>
          </w:p>
          <w:p w14:paraId="6DB11967" w14:textId="77777777" w:rsidR="00E852AF" w:rsidRPr="00117018" w:rsidRDefault="00E852AF"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20"/>
                <w:szCs w:val="48"/>
              </w:rPr>
            </w:pPr>
          </w:p>
          <w:p w14:paraId="3E28721D" w14:textId="6B0BF570" w:rsidR="00E852AF" w:rsidRPr="00117018" w:rsidRDefault="00F324FA"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2"/>
                <w:szCs w:val="36"/>
              </w:rPr>
            </w:pPr>
            <w:r w:rsidRPr="00117018">
              <w:rPr>
                <w:rFonts w:asciiTheme="minorHAnsi" w:hAnsiTheme="minorHAnsi" w:cstheme="minorHAnsi"/>
                <w:b/>
                <w:bCs/>
                <w:color w:val="17365D" w:themeColor="text2" w:themeShade="BF"/>
                <w:sz w:val="32"/>
                <w:szCs w:val="36"/>
              </w:rPr>
              <w:t>zur Erstellung von</w:t>
            </w:r>
            <w:r w:rsidR="00E852AF" w:rsidRPr="00117018">
              <w:rPr>
                <w:rFonts w:asciiTheme="minorHAnsi" w:hAnsiTheme="minorHAnsi" w:cstheme="minorHAnsi"/>
                <w:b/>
                <w:bCs/>
                <w:color w:val="17365D" w:themeColor="text2" w:themeShade="BF"/>
                <w:sz w:val="32"/>
                <w:szCs w:val="36"/>
              </w:rPr>
              <w:t xml:space="preserve"> Typ III Umweltproduktdeklarationen </w:t>
            </w:r>
          </w:p>
          <w:p w14:paraId="30AE9961" w14:textId="77777777" w:rsidR="00E852AF" w:rsidRPr="00117018" w:rsidRDefault="00E852AF"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2"/>
                <w:szCs w:val="36"/>
              </w:rPr>
            </w:pPr>
          </w:p>
          <w:p w14:paraId="353EE5B9" w14:textId="0760817B" w:rsidR="00E852AF" w:rsidRPr="00117018" w:rsidRDefault="00E852AF"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2"/>
                <w:szCs w:val="36"/>
              </w:rPr>
            </w:pPr>
            <w:r w:rsidRPr="00117018">
              <w:rPr>
                <w:rFonts w:asciiTheme="minorHAnsi" w:hAnsiTheme="minorHAnsi" w:cstheme="minorHAnsi"/>
                <w:b/>
                <w:bCs/>
                <w:color w:val="17365D" w:themeColor="text2" w:themeShade="BF"/>
                <w:sz w:val="32"/>
                <w:szCs w:val="36"/>
              </w:rPr>
              <w:t xml:space="preserve">Version: </w:t>
            </w:r>
            <w:r w:rsidR="00117018" w:rsidRPr="00117018">
              <w:rPr>
                <w:rFonts w:asciiTheme="minorHAnsi" w:hAnsiTheme="minorHAnsi" w:cstheme="minorHAnsi"/>
                <w:b/>
                <w:bCs/>
                <w:color w:val="17365D" w:themeColor="text2" w:themeShade="BF"/>
                <w:sz w:val="32"/>
                <w:szCs w:val="36"/>
              </w:rPr>
              <w:t>1.0</w:t>
            </w:r>
          </w:p>
          <w:p w14:paraId="48FFA89F" w14:textId="1BADEA52" w:rsidR="00E852AF" w:rsidRPr="00117018" w:rsidRDefault="00E852AF" w:rsidP="00A07786">
            <w:pPr>
              <w:pStyle w:val="Kopfzeile"/>
              <w:tabs>
                <w:tab w:val="clear" w:pos="4536"/>
                <w:tab w:val="clear" w:pos="9072"/>
              </w:tabs>
              <w:spacing w:line="240" w:lineRule="auto"/>
              <w:jc w:val="center"/>
              <w:rPr>
                <w:rFonts w:asciiTheme="minorHAnsi" w:hAnsiTheme="minorHAnsi" w:cstheme="minorHAnsi"/>
                <w:color w:val="FFFFFF"/>
                <w:szCs w:val="18"/>
              </w:rPr>
            </w:pPr>
            <w:r w:rsidRPr="00117018">
              <w:rPr>
                <w:rFonts w:asciiTheme="minorHAnsi" w:hAnsiTheme="minorHAnsi" w:cstheme="minorHAnsi"/>
                <w:b/>
                <w:bCs/>
                <w:color w:val="17365D" w:themeColor="text2" w:themeShade="BF"/>
                <w:sz w:val="24"/>
                <w:szCs w:val="48"/>
              </w:rPr>
              <w:t xml:space="preserve">Stand </w:t>
            </w:r>
            <w:r w:rsidR="00117018" w:rsidRPr="00117018">
              <w:rPr>
                <w:rFonts w:asciiTheme="minorHAnsi" w:hAnsiTheme="minorHAnsi" w:cstheme="minorHAnsi"/>
                <w:b/>
                <w:bCs/>
                <w:color w:val="17365D" w:themeColor="text2" w:themeShade="BF"/>
                <w:sz w:val="24"/>
                <w:szCs w:val="48"/>
              </w:rPr>
              <w:t>14.01.2021</w:t>
            </w:r>
          </w:p>
        </w:tc>
      </w:tr>
      <w:tr w:rsidR="00E852AF" w:rsidRPr="00117018" w14:paraId="031EC5A0" w14:textId="77777777" w:rsidTr="00EB3ACB">
        <w:trPr>
          <w:trHeight w:val="317"/>
        </w:trPr>
        <w:tc>
          <w:tcPr>
            <w:tcW w:w="9923" w:type="dxa"/>
            <w:shd w:val="clear" w:color="auto" w:fill="DAEEF3" w:themeFill="accent5" w:themeFillTint="33"/>
            <w:vAlign w:val="bottom"/>
          </w:tcPr>
          <w:p w14:paraId="52AAF250" w14:textId="77777777" w:rsidR="00E852AF" w:rsidRPr="00117018" w:rsidRDefault="00E852AF" w:rsidP="00EB3ACB">
            <w:pPr>
              <w:tabs>
                <w:tab w:val="left" w:pos="2822"/>
              </w:tabs>
              <w:spacing w:before="60"/>
              <w:rPr>
                <w:rFonts w:asciiTheme="minorHAnsi" w:hAnsiTheme="minorHAnsi" w:cstheme="minorHAnsi"/>
              </w:rPr>
            </w:pPr>
          </w:p>
        </w:tc>
      </w:tr>
    </w:tbl>
    <w:p w14:paraId="4E904771" w14:textId="19FB9A59" w:rsidR="00E852AF" w:rsidRPr="00117018" w:rsidRDefault="00F324FA" w:rsidP="00E852AF">
      <w:pPr>
        <w:jc w:val="center"/>
        <w:rPr>
          <w:rFonts w:asciiTheme="minorHAnsi" w:hAnsiTheme="minorHAnsi" w:cstheme="minorHAnsi"/>
          <w:noProof/>
        </w:rPr>
      </w:pPr>
      <w:r w:rsidRPr="00117018">
        <w:rPr>
          <w:rFonts w:asciiTheme="minorHAnsi" w:hAnsiTheme="minorHAnsi" w:cstheme="minorHAnsi"/>
          <w:noProof/>
          <w:lang w:val="en-US" w:eastAsia="en-US"/>
        </w:rPr>
        <w:drawing>
          <wp:anchor distT="0" distB="0" distL="114300" distR="114300" simplePos="0" relativeHeight="251654656" behindDoc="0" locked="0" layoutInCell="1" allowOverlap="1" wp14:anchorId="5649D330" wp14:editId="131F96B7">
            <wp:simplePos x="0" y="0"/>
            <wp:positionH relativeFrom="column">
              <wp:posOffset>-52387</wp:posOffset>
            </wp:positionH>
            <wp:positionV relativeFrom="paragraph">
              <wp:posOffset>186055</wp:posOffset>
            </wp:positionV>
            <wp:extent cx="3426997" cy="2569210"/>
            <wp:effectExtent l="0" t="0" r="2540" b="254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26997" cy="2569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52AF" w:rsidRPr="00117018">
        <w:rPr>
          <w:rFonts w:asciiTheme="minorHAnsi" w:hAnsiTheme="minorHAnsi" w:cstheme="minorHAnsi"/>
          <w:b/>
          <w:noProof/>
          <w:sz w:val="40"/>
          <w:szCs w:val="40"/>
          <w:lang w:val="en-US" w:eastAsia="en-US"/>
        </w:rPr>
        <mc:AlternateContent>
          <mc:Choice Requires="wps">
            <w:drawing>
              <wp:anchor distT="0" distB="0" distL="114300" distR="114300" simplePos="0" relativeHeight="251657728" behindDoc="1" locked="0" layoutInCell="1" allowOverlap="1" wp14:anchorId="4B746FDF" wp14:editId="3DE59D82">
                <wp:simplePos x="0" y="0"/>
                <wp:positionH relativeFrom="column">
                  <wp:posOffset>-871220</wp:posOffset>
                </wp:positionH>
                <wp:positionV relativeFrom="page">
                  <wp:posOffset>530860</wp:posOffset>
                </wp:positionV>
                <wp:extent cx="7710805" cy="10742930"/>
                <wp:effectExtent l="0" t="0" r="444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0805" cy="10742930"/>
                        </a:xfrm>
                        <a:prstGeom prst="rect">
                          <a:avLst/>
                        </a:prstGeom>
                        <a:solidFill>
                          <a:schemeClr val="tx2">
                            <a:lumMod val="20000"/>
                            <a:lumOff val="8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0BDA5" id="Rectangle 15" o:spid="_x0000_s1026" style="position:absolute;margin-left:-68.6pt;margin-top:41.8pt;width:607.15pt;height:84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" fillcolor="#c6d9f1 [671]" stroked="f">
                <w10:wrap anchory="page"/>
              </v:rect>
            </w:pict>
          </mc:Fallback>
        </mc:AlternateContent>
      </w:r>
      <w:bookmarkStart w:id="0" w:name="EPDRemovePub_1"/>
    </w:p>
    <w:p w14:paraId="10119C5D" w14:textId="77777777" w:rsidR="00E852AF" w:rsidRPr="00117018" w:rsidRDefault="00E852AF" w:rsidP="00E852AF">
      <w:pPr>
        <w:spacing w:after="200" w:line="276" w:lineRule="auto"/>
        <w:rPr>
          <w:rFonts w:asciiTheme="minorHAnsi" w:eastAsiaTheme="minorHAnsi" w:hAnsiTheme="minorHAnsi" w:cstheme="minorHAnsi"/>
          <w:b/>
          <w:color w:val="17365D" w:themeColor="text2" w:themeShade="BF"/>
          <w:sz w:val="40"/>
          <w:szCs w:val="28"/>
        </w:rPr>
      </w:pPr>
      <w:r w:rsidRPr="00117018">
        <w:rPr>
          <w:rFonts w:asciiTheme="minorHAnsi" w:hAnsiTheme="minorHAnsi" w:cstheme="minorHAnsi"/>
          <w:noProof/>
          <w:lang w:val="en-US" w:eastAsia="en-US"/>
        </w:rPr>
        <w:drawing>
          <wp:anchor distT="0" distB="0" distL="114300" distR="114300" simplePos="0" relativeHeight="251656704" behindDoc="0" locked="0" layoutInCell="1" allowOverlap="1" wp14:anchorId="5FEDC6CB" wp14:editId="2CD85274">
            <wp:simplePos x="0" y="0"/>
            <wp:positionH relativeFrom="margin">
              <wp:posOffset>3182348</wp:posOffset>
            </wp:positionH>
            <wp:positionV relativeFrom="margin">
              <wp:posOffset>6114778</wp:posOffset>
            </wp:positionV>
            <wp:extent cx="3124200" cy="3140388"/>
            <wp:effectExtent l="0" t="0" r="0" b="3175"/>
            <wp:wrapNone/>
            <wp:docPr id="9" name="Bild 1" descr="b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blume.jpg"/>
                    <pic:cNvPicPr>
                      <a:picLocks noChangeAspect="1"/>
                    </pic:cNvPicPr>
                  </pic:nvPicPr>
                  <pic:blipFill rotWithShape="1">
                    <a:blip r:embed="rId10" cstate="print">
                      <a:alphaModFix amt="16000"/>
                      <a:extLst>
                        <a:ext uri="{28A0092B-C50C-407E-A947-70E740481C1C}">
                          <a14:useLocalDpi xmlns:a14="http://schemas.microsoft.com/office/drawing/2010/main" val="0"/>
                        </a:ext>
                      </a:extLst>
                    </a:blip>
                    <a:srcRect l="23999" t="28298" r="50863"/>
                    <a:stretch/>
                  </pic:blipFill>
                  <pic:spPr>
                    <a:xfrm>
                      <a:off x="0" y="0"/>
                      <a:ext cx="3124200" cy="3140388"/>
                    </a:xfrm>
                    <a:prstGeom prst="rect">
                      <a:avLst/>
                    </a:prstGeom>
                  </pic:spPr>
                </pic:pic>
              </a:graphicData>
            </a:graphic>
            <wp14:sizeRelH relativeFrom="margin">
              <wp14:pctWidth>0</wp14:pctWidth>
            </wp14:sizeRelH>
            <wp14:sizeRelV relativeFrom="margin">
              <wp14:pctHeight>0</wp14:pctHeight>
            </wp14:sizeRelV>
          </wp:anchor>
        </w:drawing>
      </w:r>
      <w:r w:rsidRPr="00117018">
        <w:rPr>
          <w:rFonts w:asciiTheme="minorHAnsi" w:eastAsia="Calibri" w:hAnsiTheme="minorHAnsi" w:cstheme="minorHAnsi"/>
          <w:noProof/>
          <w:sz w:val="18"/>
          <w:szCs w:val="22"/>
          <w:lang w:val="en-US" w:eastAsia="en-US"/>
        </w:rPr>
        <mc:AlternateContent>
          <mc:Choice Requires="wps">
            <w:drawing>
              <wp:anchor distT="0" distB="0" distL="114300" distR="114300" simplePos="0" relativeHeight="251660800" behindDoc="1" locked="0" layoutInCell="1" allowOverlap="1" wp14:anchorId="019DDDA1" wp14:editId="01DFF7E6">
                <wp:simplePos x="0" y="0"/>
                <wp:positionH relativeFrom="column">
                  <wp:posOffset>-1054100</wp:posOffset>
                </wp:positionH>
                <wp:positionV relativeFrom="page">
                  <wp:posOffset>-266700</wp:posOffset>
                </wp:positionV>
                <wp:extent cx="8067675" cy="10963275"/>
                <wp:effectExtent l="0" t="0" r="9525"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7675" cy="10963275"/>
                        </a:xfrm>
                        <a:prstGeom prst="rect">
                          <a:avLst/>
                        </a:prstGeom>
                        <a:solidFill>
                          <a:schemeClr val="tx2">
                            <a:lumMod val="40000"/>
                            <a:lumOff val="6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66284" id="Rectangle 13" o:spid="_x0000_s1026" style="position:absolute;margin-left:-83pt;margin-top:-21pt;width:635.25pt;height:86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" fillcolor="#8db3e2 [1311]" stroked="f">
                <w10:wrap anchory="page"/>
              </v:rect>
            </w:pict>
          </mc:Fallback>
        </mc:AlternateContent>
      </w:r>
    </w:p>
    <w:p w14:paraId="0EA84BE4" w14:textId="77777777" w:rsidR="00E852AF" w:rsidRPr="00117018" w:rsidRDefault="00E852AF" w:rsidP="00E852AF">
      <w:pPr>
        <w:spacing w:after="200" w:line="276" w:lineRule="auto"/>
        <w:rPr>
          <w:rFonts w:asciiTheme="minorHAnsi" w:hAnsiTheme="minorHAnsi" w:cstheme="minorHAnsi"/>
        </w:rPr>
      </w:pPr>
    </w:p>
    <w:p w14:paraId="697434D4" w14:textId="77777777" w:rsidR="00E852AF" w:rsidRPr="00117018" w:rsidRDefault="00E852AF" w:rsidP="00E852AF">
      <w:pPr>
        <w:spacing w:after="200" w:line="276" w:lineRule="auto"/>
        <w:rPr>
          <w:rFonts w:asciiTheme="minorHAnsi" w:hAnsiTheme="minorHAnsi" w:cstheme="minorHAnsi"/>
        </w:rPr>
      </w:pPr>
    </w:p>
    <w:p w14:paraId="2A1BA267" w14:textId="77777777" w:rsidR="00E852AF" w:rsidRPr="00117018" w:rsidRDefault="00E852AF" w:rsidP="00E852AF">
      <w:pPr>
        <w:spacing w:after="200" w:line="276" w:lineRule="auto"/>
        <w:rPr>
          <w:rFonts w:asciiTheme="minorHAnsi" w:hAnsiTheme="minorHAnsi" w:cstheme="minorHAnsi"/>
        </w:rPr>
      </w:pPr>
    </w:p>
    <w:p w14:paraId="013206CA" w14:textId="77777777" w:rsidR="00E852AF" w:rsidRPr="00117018" w:rsidRDefault="00E852AF" w:rsidP="00E852AF">
      <w:pPr>
        <w:spacing w:after="200" w:line="276" w:lineRule="auto"/>
        <w:rPr>
          <w:rFonts w:asciiTheme="minorHAnsi" w:hAnsiTheme="minorHAnsi" w:cstheme="minorHAnsi"/>
        </w:rPr>
      </w:pPr>
    </w:p>
    <w:p w14:paraId="773B1DCA" w14:textId="77777777" w:rsidR="00E852AF" w:rsidRPr="00117018" w:rsidRDefault="00E852AF" w:rsidP="00E852AF">
      <w:pPr>
        <w:spacing w:after="200" w:line="276" w:lineRule="auto"/>
        <w:rPr>
          <w:rFonts w:asciiTheme="minorHAnsi" w:hAnsiTheme="minorHAnsi" w:cstheme="minorHAnsi"/>
        </w:rPr>
      </w:pPr>
    </w:p>
    <w:bookmarkEnd w:id="0"/>
    <w:p w14:paraId="31F2C73F" w14:textId="77777777" w:rsidR="00E852AF" w:rsidRPr="00117018" w:rsidRDefault="00E852AF" w:rsidP="00E852AF">
      <w:pPr>
        <w:spacing w:after="200" w:line="276" w:lineRule="auto"/>
        <w:rPr>
          <w:rFonts w:asciiTheme="minorHAnsi" w:eastAsia="MS Mincho" w:hAnsiTheme="minorHAnsi" w:cstheme="minorHAnsi"/>
          <w:b/>
          <w:color w:val="002060"/>
          <w:lang w:eastAsia="ja-JP" w:bidi="de-DE"/>
        </w:rPr>
      </w:pPr>
      <w:r w:rsidRPr="00117018">
        <w:rPr>
          <w:rFonts w:asciiTheme="minorHAnsi" w:hAnsiTheme="minorHAnsi" w:cstheme="minorHAnsi"/>
          <w:b/>
          <w:color w:val="002060"/>
        </w:rPr>
        <w:br w:type="page"/>
      </w:r>
    </w:p>
    <w:sdt>
      <w:sdtPr>
        <w:rPr>
          <w:rFonts w:asciiTheme="minorHAnsi" w:eastAsia="Times New Roman" w:hAnsiTheme="minorHAnsi" w:cstheme="minorHAnsi"/>
          <w:b/>
          <w:bCs/>
          <w:caps/>
          <w:color w:val="auto"/>
          <w:szCs w:val="20"/>
          <w:lang w:eastAsia="de-DE"/>
        </w:rPr>
        <w:id w:val="1610240725"/>
        <w:docPartObj>
          <w:docPartGallery w:val="Table of Contents"/>
          <w:docPartUnique/>
        </w:docPartObj>
      </w:sdtPr>
      <w:sdtEndPr>
        <w:rPr>
          <w:b w:val="0"/>
          <w:bCs w:val="0"/>
          <w:caps w:val="0"/>
          <w:lang w:val="de-DE"/>
        </w:rPr>
      </w:sdtEndPr>
      <w:sdtContent>
        <w:p w14:paraId="35698571" w14:textId="752BE502" w:rsidR="00F324FA" w:rsidRPr="00117018" w:rsidRDefault="00F324FA" w:rsidP="00C76129">
          <w:pPr>
            <w:pStyle w:val="Abbildung"/>
            <w:rPr>
              <w:rFonts w:asciiTheme="minorHAnsi" w:hAnsiTheme="minorHAnsi" w:cstheme="minorHAnsi"/>
              <w:b/>
              <w:bCs/>
              <w:color w:val="1F497D" w:themeColor="text2"/>
              <w:sz w:val="36"/>
              <w:szCs w:val="36"/>
            </w:rPr>
          </w:pPr>
          <w:r w:rsidRPr="00117018">
            <w:rPr>
              <w:rFonts w:asciiTheme="minorHAnsi" w:hAnsiTheme="minorHAnsi" w:cstheme="minorHAnsi"/>
              <w:b/>
              <w:bCs/>
              <w:color w:val="1F497D" w:themeColor="text2"/>
              <w:sz w:val="36"/>
              <w:szCs w:val="36"/>
            </w:rPr>
            <w:t>Inhalt</w:t>
          </w:r>
        </w:p>
        <w:p w14:paraId="5A1BD6BA" w14:textId="2363B615" w:rsidR="007E6106" w:rsidRPr="00117018" w:rsidRDefault="00F324FA" w:rsidP="007E6106">
          <w:pPr>
            <w:pStyle w:val="Verzeichnis1"/>
            <w:tabs>
              <w:tab w:val="right" w:leader="dot" w:pos="9629"/>
            </w:tabs>
            <w:spacing w:before="0"/>
            <w:rPr>
              <w:rFonts w:asciiTheme="minorHAnsi" w:eastAsiaTheme="minorEastAsia" w:hAnsiTheme="minorHAnsi" w:cstheme="minorHAnsi"/>
              <w:b w:val="0"/>
              <w:bCs w:val="0"/>
              <w:caps w:val="0"/>
              <w:noProof/>
              <w:sz w:val="20"/>
              <w:szCs w:val="20"/>
              <w:lang w:val="de-AT" w:eastAsia="de-AT"/>
            </w:rPr>
          </w:pPr>
          <w:r w:rsidRPr="00117018">
            <w:rPr>
              <w:rFonts w:asciiTheme="minorHAnsi" w:hAnsiTheme="minorHAnsi" w:cstheme="minorHAnsi"/>
              <w:b w:val="0"/>
              <w:bCs w:val="0"/>
            </w:rPr>
            <w:fldChar w:fldCharType="begin"/>
          </w:r>
          <w:r w:rsidRPr="00117018">
            <w:rPr>
              <w:rFonts w:asciiTheme="minorHAnsi" w:hAnsiTheme="minorHAnsi" w:cstheme="minorHAnsi"/>
              <w:b w:val="0"/>
              <w:bCs w:val="0"/>
            </w:rPr>
            <w:instrText xml:space="preserve"> TOC \o "1-3" \h \z \u </w:instrText>
          </w:r>
          <w:r w:rsidRPr="00117018">
            <w:rPr>
              <w:rFonts w:asciiTheme="minorHAnsi" w:hAnsiTheme="minorHAnsi" w:cstheme="minorHAnsi"/>
              <w:b w:val="0"/>
              <w:bCs w:val="0"/>
            </w:rPr>
            <w:fldChar w:fldCharType="separate"/>
          </w:r>
          <w:hyperlink w:anchor="_Toc51327125" w:history="1">
            <w:r w:rsidR="007E6106" w:rsidRPr="00117018">
              <w:rPr>
                <w:rStyle w:val="Hyperlink"/>
                <w:rFonts w:asciiTheme="minorHAnsi" w:hAnsiTheme="minorHAnsi" w:cstheme="minorHAnsi"/>
                <w:b w:val="0"/>
                <w:bCs w:val="0"/>
                <w:noProof/>
                <w:sz w:val="20"/>
                <w:szCs w:val="24"/>
              </w:rPr>
              <w:t>1</w:t>
            </w:r>
            <w:r w:rsidR="007E6106" w:rsidRPr="00117018">
              <w:rPr>
                <w:rFonts w:asciiTheme="minorHAnsi" w:eastAsiaTheme="minorEastAsia" w:hAnsiTheme="minorHAnsi" w:cstheme="minorHAnsi"/>
                <w:b w:val="0"/>
                <w:bCs w:val="0"/>
                <w:caps w:val="0"/>
                <w:noProof/>
                <w:sz w:val="20"/>
                <w:szCs w:val="20"/>
                <w:lang w:val="de-AT" w:eastAsia="de-AT"/>
              </w:rPr>
              <w:tab/>
            </w:r>
            <w:r w:rsidR="007E6106" w:rsidRPr="00117018">
              <w:rPr>
                <w:rStyle w:val="Hyperlink"/>
                <w:rFonts w:asciiTheme="minorHAnsi" w:hAnsiTheme="minorHAnsi" w:cstheme="minorHAnsi"/>
                <w:b w:val="0"/>
                <w:bCs w:val="0"/>
                <w:noProof/>
                <w:sz w:val="20"/>
                <w:szCs w:val="24"/>
              </w:rPr>
              <w:t>Allgemeines</w:t>
            </w:r>
            <w:r w:rsidR="007E6106" w:rsidRPr="00117018">
              <w:rPr>
                <w:rFonts w:asciiTheme="minorHAnsi" w:hAnsiTheme="minorHAnsi" w:cstheme="minorHAnsi"/>
                <w:b w:val="0"/>
                <w:bCs w:val="0"/>
                <w:noProof/>
                <w:webHidden/>
                <w:sz w:val="20"/>
                <w:szCs w:val="24"/>
              </w:rPr>
              <w:tab/>
            </w:r>
            <w:r w:rsidR="007E6106" w:rsidRPr="00117018">
              <w:rPr>
                <w:rFonts w:asciiTheme="minorHAnsi" w:hAnsiTheme="minorHAnsi" w:cstheme="minorHAnsi"/>
                <w:b w:val="0"/>
                <w:bCs w:val="0"/>
                <w:noProof/>
                <w:webHidden/>
                <w:sz w:val="20"/>
                <w:szCs w:val="24"/>
              </w:rPr>
              <w:fldChar w:fldCharType="begin"/>
            </w:r>
            <w:r w:rsidR="007E6106" w:rsidRPr="00117018">
              <w:rPr>
                <w:rFonts w:asciiTheme="minorHAnsi" w:hAnsiTheme="minorHAnsi" w:cstheme="minorHAnsi"/>
                <w:b w:val="0"/>
                <w:bCs w:val="0"/>
                <w:noProof/>
                <w:webHidden/>
                <w:sz w:val="20"/>
                <w:szCs w:val="24"/>
              </w:rPr>
              <w:instrText xml:space="preserve"> PAGEREF _Toc51327125 \h </w:instrText>
            </w:r>
            <w:r w:rsidR="007E6106" w:rsidRPr="00117018">
              <w:rPr>
                <w:rFonts w:asciiTheme="minorHAnsi" w:hAnsiTheme="minorHAnsi" w:cstheme="minorHAnsi"/>
                <w:b w:val="0"/>
                <w:bCs w:val="0"/>
                <w:noProof/>
                <w:webHidden/>
                <w:sz w:val="20"/>
                <w:szCs w:val="24"/>
              </w:rPr>
            </w:r>
            <w:r w:rsidR="007E6106" w:rsidRPr="00117018">
              <w:rPr>
                <w:rFonts w:asciiTheme="minorHAnsi" w:hAnsiTheme="minorHAnsi" w:cstheme="minorHAnsi"/>
                <w:b w:val="0"/>
                <w:bCs w:val="0"/>
                <w:noProof/>
                <w:webHidden/>
                <w:sz w:val="20"/>
                <w:szCs w:val="24"/>
              </w:rPr>
              <w:fldChar w:fldCharType="separate"/>
            </w:r>
            <w:r w:rsidR="00F85609">
              <w:rPr>
                <w:rFonts w:asciiTheme="minorHAnsi" w:hAnsiTheme="minorHAnsi" w:cstheme="minorHAnsi"/>
                <w:b w:val="0"/>
                <w:bCs w:val="0"/>
                <w:noProof/>
                <w:webHidden/>
                <w:sz w:val="20"/>
                <w:szCs w:val="24"/>
              </w:rPr>
              <w:t>4</w:t>
            </w:r>
            <w:r w:rsidR="007E6106" w:rsidRPr="00117018">
              <w:rPr>
                <w:rFonts w:asciiTheme="minorHAnsi" w:hAnsiTheme="minorHAnsi" w:cstheme="minorHAnsi"/>
                <w:b w:val="0"/>
                <w:bCs w:val="0"/>
                <w:noProof/>
                <w:webHidden/>
                <w:sz w:val="20"/>
                <w:szCs w:val="24"/>
              </w:rPr>
              <w:fldChar w:fldCharType="end"/>
            </w:r>
          </w:hyperlink>
        </w:p>
        <w:p w14:paraId="7909844B" w14:textId="3B6724EE" w:rsidR="007E6106" w:rsidRPr="00117018" w:rsidRDefault="00117018" w:rsidP="007E6106">
          <w:pPr>
            <w:pStyle w:val="Verzeichnis1"/>
            <w:tabs>
              <w:tab w:val="right" w:leader="dot" w:pos="9629"/>
            </w:tabs>
            <w:spacing w:before="0"/>
            <w:rPr>
              <w:rFonts w:asciiTheme="minorHAnsi" w:eastAsiaTheme="minorEastAsia" w:hAnsiTheme="minorHAnsi" w:cstheme="minorHAnsi"/>
              <w:b w:val="0"/>
              <w:bCs w:val="0"/>
              <w:caps w:val="0"/>
              <w:noProof/>
              <w:sz w:val="20"/>
              <w:szCs w:val="20"/>
              <w:lang w:val="de-AT" w:eastAsia="de-AT"/>
            </w:rPr>
          </w:pPr>
          <w:hyperlink w:anchor="_Toc51327126" w:history="1">
            <w:r w:rsidR="007E6106" w:rsidRPr="00117018">
              <w:rPr>
                <w:rStyle w:val="Hyperlink"/>
                <w:rFonts w:asciiTheme="minorHAnsi" w:hAnsiTheme="minorHAnsi" w:cstheme="minorHAnsi"/>
                <w:b w:val="0"/>
                <w:bCs w:val="0"/>
                <w:noProof/>
                <w:sz w:val="20"/>
                <w:szCs w:val="24"/>
              </w:rPr>
              <w:t>2</w:t>
            </w:r>
            <w:r w:rsidR="007E6106" w:rsidRPr="00117018">
              <w:rPr>
                <w:rFonts w:asciiTheme="minorHAnsi" w:eastAsiaTheme="minorEastAsia" w:hAnsiTheme="minorHAnsi" w:cstheme="minorHAnsi"/>
                <w:b w:val="0"/>
                <w:bCs w:val="0"/>
                <w:caps w:val="0"/>
                <w:noProof/>
                <w:sz w:val="20"/>
                <w:szCs w:val="20"/>
                <w:lang w:val="de-AT" w:eastAsia="de-AT"/>
              </w:rPr>
              <w:tab/>
            </w:r>
            <w:r w:rsidR="007E6106" w:rsidRPr="00117018">
              <w:rPr>
                <w:rStyle w:val="Hyperlink"/>
                <w:rFonts w:asciiTheme="minorHAnsi" w:hAnsiTheme="minorHAnsi" w:cstheme="minorHAnsi"/>
                <w:b w:val="0"/>
                <w:bCs w:val="0"/>
                <w:noProof/>
                <w:sz w:val="20"/>
                <w:szCs w:val="24"/>
              </w:rPr>
              <w:t>Einleitung</w:t>
            </w:r>
            <w:r w:rsidR="007E6106" w:rsidRPr="00117018">
              <w:rPr>
                <w:rFonts w:asciiTheme="minorHAnsi" w:hAnsiTheme="minorHAnsi" w:cstheme="minorHAnsi"/>
                <w:b w:val="0"/>
                <w:bCs w:val="0"/>
                <w:noProof/>
                <w:webHidden/>
                <w:sz w:val="20"/>
                <w:szCs w:val="24"/>
              </w:rPr>
              <w:tab/>
            </w:r>
            <w:r w:rsidR="007E6106" w:rsidRPr="00117018">
              <w:rPr>
                <w:rFonts w:asciiTheme="minorHAnsi" w:hAnsiTheme="minorHAnsi" w:cstheme="minorHAnsi"/>
                <w:b w:val="0"/>
                <w:bCs w:val="0"/>
                <w:noProof/>
                <w:webHidden/>
                <w:sz w:val="20"/>
                <w:szCs w:val="24"/>
              </w:rPr>
              <w:fldChar w:fldCharType="begin"/>
            </w:r>
            <w:r w:rsidR="007E6106" w:rsidRPr="00117018">
              <w:rPr>
                <w:rFonts w:asciiTheme="minorHAnsi" w:hAnsiTheme="minorHAnsi" w:cstheme="minorHAnsi"/>
                <w:b w:val="0"/>
                <w:bCs w:val="0"/>
                <w:noProof/>
                <w:webHidden/>
                <w:sz w:val="20"/>
                <w:szCs w:val="24"/>
              </w:rPr>
              <w:instrText xml:space="preserve"> PAGEREF _Toc51327126 \h </w:instrText>
            </w:r>
            <w:r w:rsidR="007E6106" w:rsidRPr="00117018">
              <w:rPr>
                <w:rFonts w:asciiTheme="minorHAnsi" w:hAnsiTheme="minorHAnsi" w:cstheme="minorHAnsi"/>
                <w:b w:val="0"/>
                <w:bCs w:val="0"/>
                <w:noProof/>
                <w:webHidden/>
                <w:sz w:val="20"/>
                <w:szCs w:val="24"/>
              </w:rPr>
            </w:r>
            <w:r w:rsidR="007E6106" w:rsidRPr="00117018">
              <w:rPr>
                <w:rFonts w:asciiTheme="minorHAnsi" w:hAnsiTheme="minorHAnsi" w:cstheme="minorHAnsi"/>
                <w:b w:val="0"/>
                <w:bCs w:val="0"/>
                <w:noProof/>
                <w:webHidden/>
                <w:sz w:val="20"/>
                <w:szCs w:val="24"/>
              </w:rPr>
              <w:fldChar w:fldCharType="separate"/>
            </w:r>
            <w:r w:rsidR="00F85609">
              <w:rPr>
                <w:rFonts w:asciiTheme="minorHAnsi" w:hAnsiTheme="minorHAnsi" w:cstheme="minorHAnsi"/>
                <w:b w:val="0"/>
                <w:bCs w:val="0"/>
                <w:noProof/>
                <w:webHidden/>
                <w:sz w:val="20"/>
                <w:szCs w:val="24"/>
              </w:rPr>
              <w:t>6</w:t>
            </w:r>
            <w:r w:rsidR="007E6106" w:rsidRPr="00117018">
              <w:rPr>
                <w:rFonts w:asciiTheme="minorHAnsi" w:hAnsiTheme="minorHAnsi" w:cstheme="minorHAnsi"/>
                <w:b w:val="0"/>
                <w:bCs w:val="0"/>
                <w:noProof/>
                <w:webHidden/>
                <w:sz w:val="20"/>
                <w:szCs w:val="24"/>
              </w:rPr>
              <w:fldChar w:fldCharType="end"/>
            </w:r>
          </w:hyperlink>
        </w:p>
        <w:p w14:paraId="7D253292" w14:textId="52673018" w:rsidR="007E6106" w:rsidRPr="00117018" w:rsidRDefault="00117018" w:rsidP="007E6106">
          <w:pPr>
            <w:pStyle w:val="Verzeichnis1"/>
            <w:tabs>
              <w:tab w:val="right" w:leader="dot" w:pos="9629"/>
            </w:tabs>
            <w:spacing w:before="0"/>
            <w:rPr>
              <w:rFonts w:asciiTheme="minorHAnsi" w:eastAsiaTheme="minorEastAsia" w:hAnsiTheme="minorHAnsi" w:cstheme="minorHAnsi"/>
              <w:b w:val="0"/>
              <w:bCs w:val="0"/>
              <w:caps w:val="0"/>
              <w:noProof/>
              <w:sz w:val="20"/>
              <w:szCs w:val="20"/>
              <w:lang w:val="de-AT" w:eastAsia="de-AT"/>
            </w:rPr>
          </w:pPr>
          <w:hyperlink w:anchor="_Toc51327127" w:history="1">
            <w:r w:rsidR="007E6106" w:rsidRPr="00117018">
              <w:rPr>
                <w:rStyle w:val="Hyperlink"/>
                <w:rFonts w:asciiTheme="minorHAnsi" w:hAnsiTheme="minorHAnsi" w:cstheme="minorHAnsi"/>
                <w:b w:val="0"/>
                <w:bCs w:val="0"/>
                <w:noProof/>
                <w:sz w:val="20"/>
                <w:szCs w:val="24"/>
              </w:rPr>
              <w:t>3</w:t>
            </w:r>
            <w:r w:rsidR="007E6106" w:rsidRPr="00117018">
              <w:rPr>
                <w:rFonts w:asciiTheme="minorHAnsi" w:eastAsiaTheme="minorEastAsia" w:hAnsiTheme="minorHAnsi" w:cstheme="minorHAnsi"/>
                <w:b w:val="0"/>
                <w:bCs w:val="0"/>
                <w:caps w:val="0"/>
                <w:noProof/>
                <w:sz w:val="20"/>
                <w:szCs w:val="20"/>
                <w:lang w:val="de-AT" w:eastAsia="de-AT"/>
              </w:rPr>
              <w:tab/>
            </w:r>
            <w:r w:rsidR="007E6106" w:rsidRPr="00117018">
              <w:rPr>
                <w:rStyle w:val="Hyperlink"/>
                <w:rFonts w:asciiTheme="minorHAnsi" w:hAnsiTheme="minorHAnsi" w:cstheme="minorHAnsi"/>
                <w:b w:val="0"/>
                <w:bCs w:val="0"/>
                <w:noProof/>
                <w:sz w:val="20"/>
                <w:szCs w:val="24"/>
              </w:rPr>
              <w:t>Anwendungsbereiche</w:t>
            </w:r>
            <w:r w:rsidR="007E6106" w:rsidRPr="00117018">
              <w:rPr>
                <w:rFonts w:asciiTheme="minorHAnsi" w:hAnsiTheme="minorHAnsi" w:cstheme="minorHAnsi"/>
                <w:b w:val="0"/>
                <w:bCs w:val="0"/>
                <w:noProof/>
                <w:webHidden/>
                <w:sz w:val="20"/>
                <w:szCs w:val="24"/>
              </w:rPr>
              <w:tab/>
            </w:r>
            <w:r w:rsidR="007E6106" w:rsidRPr="00117018">
              <w:rPr>
                <w:rFonts w:asciiTheme="minorHAnsi" w:hAnsiTheme="minorHAnsi" w:cstheme="minorHAnsi"/>
                <w:b w:val="0"/>
                <w:bCs w:val="0"/>
                <w:noProof/>
                <w:webHidden/>
                <w:sz w:val="20"/>
                <w:szCs w:val="24"/>
              </w:rPr>
              <w:fldChar w:fldCharType="begin"/>
            </w:r>
            <w:r w:rsidR="007E6106" w:rsidRPr="00117018">
              <w:rPr>
                <w:rFonts w:asciiTheme="minorHAnsi" w:hAnsiTheme="minorHAnsi" w:cstheme="minorHAnsi"/>
                <w:b w:val="0"/>
                <w:bCs w:val="0"/>
                <w:noProof/>
                <w:webHidden/>
                <w:sz w:val="20"/>
                <w:szCs w:val="24"/>
              </w:rPr>
              <w:instrText xml:space="preserve"> PAGEREF _Toc51327127 \h </w:instrText>
            </w:r>
            <w:r w:rsidR="007E6106" w:rsidRPr="00117018">
              <w:rPr>
                <w:rFonts w:asciiTheme="minorHAnsi" w:hAnsiTheme="minorHAnsi" w:cstheme="minorHAnsi"/>
                <w:b w:val="0"/>
                <w:bCs w:val="0"/>
                <w:noProof/>
                <w:webHidden/>
                <w:sz w:val="20"/>
                <w:szCs w:val="24"/>
              </w:rPr>
            </w:r>
            <w:r w:rsidR="007E6106" w:rsidRPr="00117018">
              <w:rPr>
                <w:rFonts w:asciiTheme="minorHAnsi" w:hAnsiTheme="minorHAnsi" w:cstheme="minorHAnsi"/>
                <w:b w:val="0"/>
                <w:bCs w:val="0"/>
                <w:noProof/>
                <w:webHidden/>
                <w:sz w:val="20"/>
                <w:szCs w:val="24"/>
              </w:rPr>
              <w:fldChar w:fldCharType="separate"/>
            </w:r>
            <w:r w:rsidR="00F85609">
              <w:rPr>
                <w:rFonts w:asciiTheme="minorHAnsi" w:hAnsiTheme="minorHAnsi" w:cstheme="minorHAnsi"/>
                <w:b w:val="0"/>
                <w:bCs w:val="0"/>
                <w:noProof/>
                <w:webHidden/>
                <w:sz w:val="20"/>
                <w:szCs w:val="24"/>
              </w:rPr>
              <w:t>6</w:t>
            </w:r>
            <w:r w:rsidR="007E6106" w:rsidRPr="00117018">
              <w:rPr>
                <w:rFonts w:asciiTheme="minorHAnsi" w:hAnsiTheme="minorHAnsi" w:cstheme="minorHAnsi"/>
                <w:b w:val="0"/>
                <w:bCs w:val="0"/>
                <w:noProof/>
                <w:webHidden/>
                <w:sz w:val="20"/>
                <w:szCs w:val="24"/>
              </w:rPr>
              <w:fldChar w:fldCharType="end"/>
            </w:r>
          </w:hyperlink>
        </w:p>
        <w:p w14:paraId="1711F8A9" w14:textId="1614303D"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28"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3.1</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Anwendungsbereich des vorliegenden Dokuments</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_Toc51327128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6</w:t>
            </w:r>
            <w:r w:rsidR="007E6106" w:rsidRPr="00117018">
              <w:rPr>
                <w:rFonts w:asciiTheme="minorHAnsi" w:hAnsiTheme="minorHAnsi" w:cstheme="minorHAnsi"/>
                <w:b w:val="0"/>
                <w:bCs w:val="0"/>
                <w:noProof/>
                <w:webHidden/>
                <w:sz w:val="20"/>
                <w:szCs w:val="22"/>
              </w:rPr>
              <w:fldChar w:fldCharType="end"/>
            </w:r>
          </w:hyperlink>
        </w:p>
        <w:p w14:paraId="277D3B58" w14:textId="40CEA147"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29"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3.2</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Anwendungsbereich des Umweltdeklarationsprogramms</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_Toc51327129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6</w:t>
            </w:r>
            <w:r w:rsidR="007E6106" w:rsidRPr="00117018">
              <w:rPr>
                <w:rFonts w:asciiTheme="minorHAnsi" w:hAnsiTheme="minorHAnsi" w:cstheme="minorHAnsi"/>
                <w:b w:val="0"/>
                <w:bCs w:val="0"/>
                <w:noProof/>
                <w:webHidden/>
                <w:sz w:val="20"/>
                <w:szCs w:val="22"/>
              </w:rPr>
              <w:fldChar w:fldCharType="end"/>
            </w:r>
          </w:hyperlink>
        </w:p>
        <w:p w14:paraId="0A5A718B" w14:textId="7ED05973" w:rsidR="007E6106" w:rsidRPr="00117018" w:rsidRDefault="00117018" w:rsidP="007E6106">
          <w:pPr>
            <w:pStyle w:val="Verzeichnis1"/>
            <w:tabs>
              <w:tab w:val="right" w:leader="dot" w:pos="9629"/>
            </w:tabs>
            <w:spacing w:before="0"/>
            <w:rPr>
              <w:rFonts w:asciiTheme="minorHAnsi" w:eastAsiaTheme="minorEastAsia" w:hAnsiTheme="minorHAnsi" w:cstheme="minorHAnsi"/>
              <w:b w:val="0"/>
              <w:bCs w:val="0"/>
              <w:caps w:val="0"/>
              <w:noProof/>
              <w:sz w:val="20"/>
              <w:szCs w:val="20"/>
              <w:lang w:val="de-AT" w:eastAsia="de-AT"/>
            </w:rPr>
          </w:pPr>
          <w:hyperlink w:anchor="_Toc51327130" w:history="1">
            <w:r w:rsidR="007E6106" w:rsidRPr="00117018">
              <w:rPr>
                <w:rStyle w:val="Hyperlink"/>
                <w:rFonts w:asciiTheme="minorHAnsi" w:hAnsiTheme="minorHAnsi" w:cstheme="minorHAnsi"/>
                <w:b w:val="0"/>
                <w:bCs w:val="0"/>
                <w:noProof/>
                <w:sz w:val="20"/>
                <w:szCs w:val="24"/>
              </w:rPr>
              <w:t>4</w:t>
            </w:r>
            <w:r w:rsidR="007E6106" w:rsidRPr="00117018">
              <w:rPr>
                <w:rFonts w:asciiTheme="minorHAnsi" w:eastAsiaTheme="minorEastAsia" w:hAnsiTheme="minorHAnsi" w:cstheme="minorHAnsi"/>
                <w:b w:val="0"/>
                <w:bCs w:val="0"/>
                <w:caps w:val="0"/>
                <w:noProof/>
                <w:sz w:val="20"/>
                <w:szCs w:val="20"/>
                <w:lang w:val="de-AT" w:eastAsia="de-AT"/>
              </w:rPr>
              <w:tab/>
            </w:r>
            <w:r w:rsidR="007E6106" w:rsidRPr="00117018">
              <w:rPr>
                <w:rStyle w:val="Hyperlink"/>
                <w:rFonts w:asciiTheme="minorHAnsi" w:hAnsiTheme="minorHAnsi" w:cstheme="minorHAnsi"/>
                <w:b w:val="0"/>
                <w:bCs w:val="0"/>
                <w:noProof/>
                <w:sz w:val="20"/>
                <w:szCs w:val="24"/>
              </w:rPr>
              <w:t>Organisationsstruktur und Qualitätsmanagementsystem zur Erstellung von EPDs</w:t>
            </w:r>
            <w:r w:rsidR="007E6106" w:rsidRPr="00117018">
              <w:rPr>
                <w:rFonts w:asciiTheme="minorHAnsi" w:hAnsiTheme="minorHAnsi" w:cstheme="minorHAnsi"/>
                <w:b w:val="0"/>
                <w:bCs w:val="0"/>
                <w:noProof/>
                <w:webHidden/>
                <w:sz w:val="20"/>
                <w:szCs w:val="24"/>
              </w:rPr>
              <w:tab/>
            </w:r>
            <w:r w:rsidR="007E6106" w:rsidRPr="00117018">
              <w:rPr>
                <w:rFonts w:asciiTheme="minorHAnsi" w:hAnsiTheme="minorHAnsi" w:cstheme="minorHAnsi"/>
                <w:b w:val="0"/>
                <w:bCs w:val="0"/>
                <w:noProof/>
                <w:webHidden/>
                <w:sz w:val="20"/>
                <w:szCs w:val="24"/>
              </w:rPr>
              <w:fldChar w:fldCharType="begin"/>
            </w:r>
            <w:r w:rsidR="007E6106" w:rsidRPr="00117018">
              <w:rPr>
                <w:rFonts w:asciiTheme="minorHAnsi" w:hAnsiTheme="minorHAnsi" w:cstheme="minorHAnsi"/>
                <w:b w:val="0"/>
                <w:bCs w:val="0"/>
                <w:noProof/>
                <w:webHidden/>
                <w:sz w:val="20"/>
                <w:szCs w:val="24"/>
              </w:rPr>
              <w:instrText xml:space="preserve"> PAGEREF _Toc51327130 \h </w:instrText>
            </w:r>
            <w:r w:rsidR="007E6106" w:rsidRPr="00117018">
              <w:rPr>
                <w:rFonts w:asciiTheme="minorHAnsi" w:hAnsiTheme="minorHAnsi" w:cstheme="minorHAnsi"/>
                <w:b w:val="0"/>
                <w:bCs w:val="0"/>
                <w:noProof/>
                <w:webHidden/>
                <w:sz w:val="20"/>
                <w:szCs w:val="24"/>
              </w:rPr>
            </w:r>
            <w:r w:rsidR="007E6106" w:rsidRPr="00117018">
              <w:rPr>
                <w:rFonts w:asciiTheme="minorHAnsi" w:hAnsiTheme="minorHAnsi" w:cstheme="minorHAnsi"/>
                <w:b w:val="0"/>
                <w:bCs w:val="0"/>
                <w:noProof/>
                <w:webHidden/>
                <w:sz w:val="20"/>
                <w:szCs w:val="24"/>
              </w:rPr>
              <w:fldChar w:fldCharType="separate"/>
            </w:r>
            <w:r w:rsidR="00F85609">
              <w:rPr>
                <w:rFonts w:asciiTheme="minorHAnsi" w:hAnsiTheme="minorHAnsi" w:cstheme="minorHAnsi"/>
                <w:b w:val="0"/>
                <w:bCs w:val="0"/>
                <w:noProof/>
                <w:webHidden/>
                <w:sz w:val="20"/>
                <w:szCs w:val="24"/>
              </w:rPr>
              <w:t>7</w:t>
            </w:r>
            <w:r w:rsidR="007E6106" w:rsidRPr="00117018">
              <w:rPr>
                <w:rFonts w:asciiTheme="minorHAnsi" w:hAnsiTheme="minorHAnsi" w:cstheme="minorHAnsi"/>
                <w:b w:val="0"/>
                <w:bCs w:val="0"/>
                <w:noProof/>
                <w:webHidden/>
                <w:sz w:val="20"/>
                <w:szCs w:val="24"/>
              </w:rPr>
              <w:fldChar w:fldCharType="end"/>
            </w:r>
          </w:hyperlink>
        </w:p>
        <w:p w14:paraId="4AC29B6A" w14:textId="3B210B9B"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31"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4.1</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Zielgruppe und Ziele</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_Toc51327131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7</w:t>
            </w:r>
            <w:r w:rsidR="007E6106" w:rsidRPr="00117018">
              <w:rPr>
                <w:rFonts w:asciiTheme="minorHAnsi" w:hAnsiTheme="minorHAnsi" w:cstheme="minorHAnsi"/>
                <w:b w:val="0"/>
                <w:bCs w:val="0"/>
                <w:noProof/>
                <w:webHidden/>
                <w:sz w:val="20"/>
                <w:szCs w:val="22"/>
              </w:rPr>
              <w:fldChar w:fldCharType="end"/>
            </w:r>
          </w:hyperlink>
        </w:p>
        <w:p w14:paraId="26D11B02" w14:textId="5778DE85"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32"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4.2</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Organisatorischer Aufbau der österreichischen EPD-Plattform für Bauprodukte</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_Toc51327132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8</w:t>
            </w:r>
            <w:r w:rsidR="007E6106" w:rsidRPr="00117018">
              <w:rPr>
                <w:rFonts w:asciiTheme="minorHAnsi" w:hAnsiTheme="minorHAnsi" w:cstheme="minorHAnsi"/>
                <w:b w:val="0"/>
                <w:bCs w:val="0"/>
                <w:noProof/>
                <w:webHidden/>
                <w:sz w:val="20"/>
                <w:szCs w:val="22"/>
              </w:rPr>
              <w:fldChar w:fldCharType="end"/>
            </w:r>
          </w:hyperlink>
        </w:p>
        <w:p w14:paraId="3F05EBFA" w14:textId="63269BC8"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33"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4.2.1</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Programmbetreiber</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_Toc51327133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9</w:t>
            </w:r>
            <w:r w:rsidR="007E6106" w:rsidRPr="00117018">
              <w:rPr>
                <w:rFonts w:asciiTheme="minorHAnsi" w:hAnsiTheme="minorHAnsi" w:cstheme="minorHAnsi"/>
                <w:b w:val="0"/>
                <w:noProof/>
                <w:webHidden/>
                <w:sz w:val="20"/>
                <w:szCs w:val="22"/>
              </w:rPr>
              <w:fldChar w:fldCharType="end"/>
            </w:r>
          </w:hyperlink>
        </w:p>
        <w:p w14:paraId="613A9DE6" w14:textId="57EE64E3"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34"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4.2.2</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Hersteller</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_Toc51327134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10</w:t>
            </w:r>
            <w:r w:rsidR="007E6106" w:rsidRPr="00117018">
              <w:rPr>
                <w:rFonts w:asciiTheme="minorHAnsi" w:hAnsiTheme="minorHAnsi" w:cstheme="minorHAnsi"/>
                <w:b w:val="0"/>
                <w:noProof/>
                <w:webHidden/>
                <w:sz w:val="20"/>
                <w:szCs w:val="22"/>
              </w:rPr>
              <w:fldChar w:fldCharType="end"/>
            </w:r>
          </w:hyperlink>
        </w:p>
        <w:p w14:paraId="20C876B8" w14:textId="1916095A"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35"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4.2.3</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PKR-(Prüf-)Gremium</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_Toc51327135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10</w:t>
            </w:r>
            <w:r w:rsidR="007E6106" w:rsidRPr="00117018">
              <w:rPr>
                <w:rFonts w:asciiTheme="minorHAnsi" w:hAnsiTheme="minorHAnsi" w:cstheme="minorHAnsi"/>
                <w:b w:val="0"/>
                <w:noProof/>
                <w:webHidden/>
                <w:sz w:val="20"/>
                <w:szCs w:val="22"/>
              </w:rPr>
              <w:fldChar w:fldCharType="end"/>
            </w:r>
          </w:hyperlink>
        </w:p>
        <w:p w14:paraId="457F357A" w14:textId="05D3DD36"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36"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4.2.4</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Ersteller der Ökobilanz</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_Toc51327136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11</w:t>
            </w:r>
            <w:r w:rsidR="007E6106" w:rsidRPr="00117018">
              <w:rPr>
                <w:rFonts w:asciiTheme="minorHAnsi" w:hAnsiTheme="minorHAnsi" w:cstheme="minorHAnsi"/>
                <w:b w:val="0"/>
                <w:noProof/>
                <w:webHidden/>
                <w:sz w:val="20"/>
                <w:szCs w:val="22"/>
              </w:rPr>
              <w:fldChar w:fldCharType="end"/>
            </w:r>
          </w:hyperlink>
        </w:p>
        <w:p w14:paraId="3C3371D9" w14:textId="67393A49"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37"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4.2.5</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Produktgruppenforum</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_Toc51327137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12</w:t>
            </w:r>
            <w:r w:rsidR="007E6106" w:rsidRPr="00117018">
              <w:rPr>
                <w:rFonts w:asciiTheme="minorHAnsi" w:hAnsiTheme="minorHAnsi" w:cstheme="minorHAnsi"/>
                <w:b w:val="0"/>
                <w:noProof/>
                <w:webHidden/>
                <w:sz w:val="20"/>
                <w:szCs w:val="22"/>
              </w:rPr>
              <w:fldChar w:fldCharType="end"/>
            </w:r>
          </w:hyperlink>
        </w:p>
        <w:p w14:paraId="1CA35439" w14:textId="117D8D6B"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38"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4.2.6</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Interessierte Kreise</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_Toc51327138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12</w:t>
            </w:r>
            <w:r w:rsidR="007E6106" w:rsidRPr="00117018">
              <w:rPr>
                <w:rFonts w:asciiTheme="minorHAnsi" w:hAnsiTheme="minorHAnsi" w:cstheme="minorHAnsi"/>
                <w:b w:val="0"/>
                <w:noProof/>
                <w:webHidden/>
                <w:sz w:val="20"/>
                <w:szCs w:val="22"/>
              </w:rPr>
              <w:fldChar w:fldCharType="end"/>
            </w:r>
          </w:hyperlink>
        </w:p>
        <w:p w14:paraId="40E2BFA3" w14:textId="589223D4"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39"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4.3</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Verfahren für die Erarbeitung, Prüfung und Pflege der Produktkategorieregeln für Baustoffe (PKR-B)</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_Toc51327139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13</w:t>
            </w:r>
            <w:r w:rsidR="007E6106" w:rsidRPr="00117018">
              <w:rPr>
                <w:rFonts w:asciiTheme="minorHAnsi" w:hAnsiTheme="minorHAnsi" w:cstheme="minorHAnsi"/>
                <w:b w:val="0"/>
                <w:bCs w:val="0"/>
                <w:noProof/>
                <w:webHidden/>
                <w:sz w:val="20"/>
                <w:szCs w:val="22"/>
              </w:rPr>
              <w:fldChar w:fldCharType="end"/>
            </w:r>
          </w:hyperlink>
        </w:p>
        <w:p w14:paraId="55DE9B24" w14:textId="29651673"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40"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4.3.1</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Inhalt der PKR-B für spezifische Baustoffe/Bauteile/Bausysteme</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_Toc51327140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13</w:t>
            </w:r>
            <w:r w:rsidR="007E6106" w:rsidRPr="00117018">
              <w:rPr>
                <w:rFonts w:asciiTheme="minorHAnsi" w:hAnsiTheme="minorHAnsi" w:cstheme="minorHAnsi"/>
                <w:b w:val="0"/>
                <w:noProof/>
                <w:webHidden/>
                <w:sz w:val="20"/>
                <w:szCs w:val="22"/>
              </w:rPr>
              <w:fldChar w:fldCharType="end"/>
            </w:r>
          </w:hyperlink>
        </w:p>
        <w:p w14:paraId="57F2A67E" w14:textId="7792E8A7"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41"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4.3.2</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PKR-Prüfung und Einbindung der interessierten Kreise</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_Toc51327141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16</w:t>
            </w:r>
            <w:r w:rsidR="007E6106" w:rsidRPr="00117018">
              <w:rPr>
                <w:rFonts w:asciiTheme="minorHAnsi" w:hAnsiTheme="minorHAnsi" w:cstheme="minorHAnsi"/>
                <w:b w:val="0"/>
                <w:noProof/>
                <w:webHidden/>
                <w:sz w:val="20"/>
                <w:szCs w:val="22"/>
              </w:rPr>
              <w:fldChar w:fldCharType="end"/>
            </w:r>
          </w:hyperlink>
        </w:p>
        <w:p w14:paraId="12EA17A1" w14:textId="0D4BC9B6"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42"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4.3.3</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Pflege der PKR-Dokumente</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_Toc51327142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16</w:t>
            </w:r>
            <w:r w:rsidR="007E6106" w:rsidRPr="00117018">
              <w:rPr>
                <w:rFonts w:asciiTheme="minorHAnsi" w:hAnsiTheme="minorHAnsi" w:cstheme="minorHAnsi"/>
                <w:b w:val="0"/>
                <w:noProof/>
                <w:webHidden/>
                <w:sz w:val="20"/>
                <w:szCs w:val="22"/>
              </w:rPr>
              <w:fldChar w:fldCharType="end"/>
            </w:r>
          </w:hyperlink>
        </w:p>
        <w:p w14:paraId="39992586" w14:textId="4082560A"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43"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4.4</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Verfahrensprozesse und Vorgaben zur Anwendung der Ökobilanzmethode</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_Toc51327143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16</w:t>
            </w:r>
            <w:r w:rsidR="007E6106" w:rsidRPr="00117018">
              <w:rPr>
                <w:rFonts w:asciiTheme="minorHAnsi" w:hAnsiTheme="minorHAnsi" w:cstheme="minorHAnsi"/>
                <w:b w:val="0"/>
                <w:bCs w:val="0"/>
                <w:noProof/>
                <w:webHidden/>
                <w:sz w:val="20"/>
                <w:szCs w:val="22"/>
              </w:rPr>
              <w:fldChar w:fldCharType="end"/>
            </w:r>
          </w:hyperlink>
        </w:p>
        <w:p w14:paraId="43415BB3" w14:textId="1B9DE047"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44"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4.5</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Projektbericht zur EPD</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_Toc51327144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17</w:t>
            </w:r>
            <w:r w:rsidR="007E6106" w:rsidRPr="00117018">
              <w:rPr>
                <w:rFonts w:asciiTheme="minorHAnsi" w:hAnsiTheme="minorHAnsi" w:cstheme="minorHAnsi"/>
                <w:b w:val="0"/>
                <w:bCs w:val="0"/>
                <w:noProof/>
                <w:webHidden/>
                <w:sz w:val="20"/>
                <w:szCs w:val="22"/>
              </w:rPr>
              <w:fldChar w:fldCharType="end"/>
            </w:r>
          </w:hyperlink>
        </w:p>
        <w:p w14:paraId="3D67A996" w14:textId="472F7F78"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45"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4.5.1</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Allgemeines</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_Toc51327145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17</w:t>
            </w:r>
            <w:r w:rsidR="007E6106" w:rsidRPr="00117018">
              <w:rPr>
                <w:rFonts w:asciiTheme="minorHAnsi" w:hAnsiTheme="minorHAnsi" w:cstheme="minorHAnsi"/>
                <w:b w:val="0"/>
                <w:noProof/>
                <w:webHidden/>
                <w:sz w:val="20"/>
                <w:szCs w:val="22"/>
              </w:rPr>
              <w:fldChar w:fldCharType="end"/>
            </w:r>
          </w:hyperlink>
        </w:p>
        <w:p w14:paraId="4CE1A4E0" w14:textId="41890EA4"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46"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4.5.2</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Projektbericht: Ökobilanz</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_Toc51327146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17</w:t>
            </w:r>
            <w:r w:rsidR="007E6106" w:rsidRPr="00117018">
              <w:rPr>
                <w:rFonts w:asciiTheme="minorHAnsi" w:hAnsiTheme="minorHAnsi" w:cstheme="minorHAnsi"/>
                <w:b w:val="0"/>
                <w:noProof/>
                <w:webHidden/>
                <w:sz w:val="20"/>
                <w:szCs w:val="22"/>
              </w:rPr>
              <w:fldChar w:fldCharType="end"/>
            </w:r>
          </w:hyperlink>
        </w:p>
        <w:p w14:paraId="077F06DC" w14:textId="198DEBCC"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47"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4.5.3</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Projektbericht: Zusätzliche Informationen</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_Toc51327147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17</w:t>
            </w:r>
            <w:r w:rsidR="007E6106" w:rsidRPr="00117018">
              <w:rPr>
                <w:rFonts w:asciiTheme="minorHAnsi" w:hAnsiTheme="minorHAnsi" w:cstheme="minorHAnsi"/>
                <w:b w:val="0"/>
                <w:noProof/>
                <w:webHidden/>
                <w:sz w:val="20"/>
                <w:szCs w:val="22"/>
              </w:rPr>
              <w:fldChar w:fldCharType="end"/>
            </w:r>
          </w:hyperlink>
        </w:p>
        <w:p w14:paraId="2F36E576" w14:textId="1697CB88"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48"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4.6</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Umweltproduktdeklaration</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_Toc51327148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17</w:t>
            </w:r>
            <w:r w:rsidR="007E6106" w:rsidRPr="00117018">
              <w:rPr>
                <w:rFonts w:asciiTheme="minorHAnsi" w:hAnsiTheme="minorHAnsi" w:cstheme="minorHAnsi"/>
                <w:b w:val="0"/>
                <w:bCs w:val="0"/>
                <w:noProof/>
                <w:webHidden/>
                <w:sz w:val="20"/>
                <w:szCs w:val="22"/>
              </w:rPr>
              <w:fldChar w:fldCharType="end"/>
            </w:r>
          </w:hyperlink>
        </w:p>
        <w:p w14:paraId="680DBAE7" w14:textId="23C504EE"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49"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4.6.1</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Inhalt der Umweltdeklaration</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_Toc51327149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17</w:t>
            </w:r>
            <w:r w:rsidR="007E6106" w:rsidRPr="00117018">
              <w:rPr>
                <w:rFonts w:asciiTheme="minorHAnsi" w:hAnsiTheme="minorHAnsi" w:cstheme="minorHAnsi"/>
                <w:b w:val="0"/>
                <w:noProof/>
                <w:webHidden/>
                <w:sz w:val="20"/>
                <w:szCs w:val="22"/>
              </w:rPr>
              <w:fldChar w:fldCharType="end"/>
            </w:r>
          </w:hyperlink>
        </w:p>
        <w:p w14:paraId="71C8245B" w14:textId="30262AFF"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50"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4.7</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Verfahren der Verifizierung der Umweltproduktdeklaration</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_Toc51327150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18</w:t>
            </w:r>
            <w:r w:rsidR="007E6106" w:rsidRPr="00117018">
              <w:rPr>
                <w:rFonts w:asciiTheme="minorHAnsi" w:hAnsiTheme="minorHAnsi" w:cstheme="minorHAnsi"/>
                <w:b w:val="0"/>
                <w:bCs w:val="0"/>
                <w:noProof/>
                <w:webHidden/>
                <w:sz w:val="20"/>
                <w:szCs w:val="22"/>
              </w:rPr>
              <w:fldChar w:fldCharType="end"/>
            </w:r>
          </w:hyperlink>
        </w:p>
        <w:p w14:paraId="26279B3D" w14:textId="61D12651"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51"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4.7.1</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Allgemeines</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_Toc51327151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18</w:t>
            </w:r>
            <w:r w:rsidR="007E6106" w:rsidRPr="00117018">
              <w:rPr>
                <w:rFonts w:asciiTheme="minorHAnsi" w:hAnsiTheme="minorHAnsi" w:cstheme="minorHAnsi"/>
                <w:b w:val="0"/>
                <w:noProof/>
                <w:webHidden/>
                <w:sz w:val="20"/>
                <w:szCs w:val="22"/>
              </w:rPr>
              <w:fldChar w:fldCharType="end"/>
            </w:r>
          </w:hyperlink>
        </w:p>
        <w:p w14:paraId="587B4774" w14:textId="3E4A8455"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52"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4.7.2</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Unabhängige Verifizierung der Sachbilanz, des Projektberichts und des EPD-Dokuments, Ausstellung der Deklaration</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_Toc51327152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19</w:t>
            </w:r>
            <w:r w:rsidR="007E6106" w:rsidRPr="00117018">
              <w:rPr>
                <w:rFonts w:asciiTheme="minorHAnsi" w:hAnsiTheme="minorHAnsi" w:cstheme="minorHAnsi"/>
                <w:b w:val="0"/>
                <w:noProof/>
                <w:webHidden/>
                <w:sz w:val="20"/>
                <w:szCs w:val="22"/>
              </w:rPr>
              <w:fldChar w:fldCharType="end"/>
            </w:r>
          </w:hyperlink>
        </w:p>
        <w:p w14:paraId="0C71143F" w14:textId="295133A3"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53"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4.8</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Gültigkeit der Umweltdeklaration</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_Toc51327153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19</w:t>
            </w:r>
            <w:r w:rsidR="007E6106" w:rsidRPr="00117018">
              <w:rPr>
                <w:rFonts w:asciiTheme="minorHAnsi" w:hAnsiTheme="minorHAnsi" w:cstheme="minorHAnsi"/>
                <w:b w:val="0"/>
                <w:bCs w:val="0"/>
                <w:noProof/>
                <w:webHidden/>
                <w:sz w:val="20"/>
                <w:szCs w:val="22"/>
              </w:rPr>
              <w:fldChar w:fldCharType="end"/>
            </w:r>
          </w:hyperlink>
        </w:p>
        <w:p w14:paraId="692265F6" w14:textId="6C8C6ECC"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54"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4.9</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Management vertraulicher Angaben</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_Toc51327154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19</w:t>
            </w:r>
            <w:r w:rsidR="007E6106" w:rsidRPr="00117018">
              <w:rPr>
                <w:rFonts w:asciiTheme="minorHAnsi" w:hAnsiTheme="minorHAnsi" w:cstheme="minorHAnsi"/>
                <w:b w:val="0"/>
                <w:bCs w:val="0"/>
                <w:noProof/>
                <w:webHidden/>
                <w:sz w:val="20"/>
                <w:szCs w:val="22"/>
              </w:rPr>
              <w:fldChar w:fldCharType="end"/>
            </w:r>
          </w:hyperlink>
        </w:p>
        <w:p w14:paraId="67AE8D98" w14:textId="66A4A9C3"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55"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4.10</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Periodische Überprüfung des BAU EPD MS HB und der produktspezifischen PKR</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_Toc51327155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20</w:t>
            </w:r>
            <w:r w:rsidR="007E6106" w:rsidRPr="00117018">
              <w:rPr>
                <w:rFonts w:asciiTheme="minorHAnsi" w:hAnsiTheme="minorHAnsi" w:cstheme="minorHAnsi"/>
                <w:b w:val="0"/>
                <w:bCs w:val="0"/>
                <w:noProof/>
                <w:webHidden/>
                <w:sz w:val="20"/>
                <w:szCs w:val="22"/>
              </w:rPr>
              <w:fldChar w:fldCharType="end"/>
            </w:r>
          </w:hyperlink>
        </w:p>
        <w:p w14:paraId="2E7AEA65" w14:textId="7A005F29"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56"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4.11</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Einrichtung einer Schlichtungsstelle im Streitfall</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_Toc51327156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20</w:t>
            </w:r>
            <w:r w:rsidR="007E6106" w:rsidRPr="00117018">
              <w:rPr>
                <w:rFonts w:asciiTheme="minorHAnsi" w:hAnsiTheme="minorHAnsi" w:cstheme="minorHAnsi"/>
                <w:b w:val="0"/>
                <w:bCs w:val="0"/>
                <w:noProof/>
                <w:webHidden/>
                <w:sz w:val="20"/>
                <w:szCs w:val="22"/>
              </w:rPr>
              <w:fldChar w:fldCharType="end"/>
            </w:r>
          </w:hyperlink>
        </w:p>
        <w:p w14:paraId="3C7EE6EE" w14:textId="38D9C573"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57"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4.12</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Periodische Interne und Externe Audits und Management Reviews</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_Toc51327157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20</w:t>
            </w:r>
            <w:r w:rsidR="007E6106" w:rsidRPr="00117018">
              <w:rPr>
                <w:rFonts w:asciiTheme="minorHAnsi" w:hAnsiTheme="minorHAnsi" w:cstheme="minorHAnsi"/>
                <w:b w:val="0"/>
                <w:bCs w:val="0"/>
                <w:noProof/>
                <w:webHidden/>
                <w:sz w:val="20"/>
                <w:szCs w:val="22"/>
              </w:rPr>
              <w:fldChar w:fldCharType="end"/>
            </w:r>
          </w:hyperlink>
        </w:p>
        <w:p w14:paraId="6B6E01D0" w14:textId="4F4F5C12" w:rsidR="007E6106" w:rsidRPr="00117018" w:rsidRDefault="00117018" w:rsidP="007E6106">
          <w:pPr>
            <w:pStyle w:val="Verzeichnis1"/>
            <w:tabs>
              <w:tab w:val="right" w:leader="dot" w:pos="9629"/>
            </w:tabs>
            <w:spacing w:before="0"/>
            <w:rPr>
              <w:rFonts w:asciiTheme="minorHAnsi" w:eastAsiaTheme="minorEastAsia" w:hAnsiTheme="minorHAnsi" w:cstheme="minorHAnsi"/>
              <w:b w:val="0"/>
              <w:bCs w:val="0"/>
              <w:caps w:val="0"/>
              <w:noProof/>
              <w:sz w:val="20"/>
              <w:szCs w:val="20"/>
              <w:lang w:val="de-AT" w:eastAsia="de-AT"/>
            </w:rPr>
          </w:pPr>
          <w:hyperlink w:anchor="_Toc51327158" w:history="1">
            <w:r w:rsidR="007E6106" w:rsidRPr="00117018">
              <w:rPr>
                <w:rStyle w:val="Hyperlink"/>
                <w:rFonts w:asciiTheme="minorHAnsi" w:hAnsiTheme="minorHAnsi" w:cstheme="minorHAnsi"/>
                <w:b w:val="0"/>
                <w:bCs w:val="0"/>
                <w:noProof/>
                <w:sz w:val="20"/>
                <w:szCs w:val="24"/>
              </w:rPr>
              <w:t>5</w:t>
            </w:r>
            <w:r w:rsidR="007E6106" w:rsidRPr="00117018">
              <w:rPr>
                <w:rFonts w:asciiTheme="minorHAnsi" w:eastAsiaTheme="minorEastAsia" w:hAnsiTheme="minorHAnsi" w:cstheme="minorHAnsi"/>
                <w:b w:val="0"/>
                <w:bCs w:val="0"/>
                <w:caps w:val="0"/>
                <w:noProof/>
                <w:sz w:val="20"/>
                <w:szCs w:val="20"/>
                <w:lang w:val="de-AT" w:eastAsia="de-AT"/>
              </w:rPr>
              <w:tab/>
            </w:r>
            <w:r w:rsidR="007E6106" w:rsidRPr="00117018">
              <w:rPr>
                <w:rStyle w:val="Hyperlink"/>
                <w:rFonts w:asciiTheme="minorHAnsi" w:hAnsiTheme="minorHAnsi" w:cstheme="minorHAnsi"/>
                <w:b w:val="0"/>
                <w:bCs w:val="0"/>
                <w:noProof/>
                <w:sz w:val="20"/>
                <w:szCs w:val="24"/>
              </w:rPr>
              <w:t>Allgemeine Produktkategorieregeln und Ökobilanzrechenregeln</w:t>
            </w:r>
            <w:r w:rsidR="007E6106" w:rsidRPr="00117018">
              <w:rPr>
                <w:rFonts w:asciiTheme="minorHAnsi" w:hAnsiTheme="minorHAnsi" w:cstheme="minorHAnsi"/>
                <w:b w:val="0"/>
                <w:bCs w:val="0"/>
                <w:noProof/>
                <w:webHidden/>
                <w:sz w:val="20"/>
                <w:szCs w:val="24"/>
              </w:rPr>
              <w:tab/>
            </w:r>
            <w:r w:rsidR="007E6106" w:rsidRPr="00117018">
              <w:rPr>
                <w:rFonts w:asciiTheme="minorHAnsi" w:hAnsiTheme="minorHAnsi" w:cstheme="minorHAnsi"/>
                <w:b w:val="0"/>
                <w:bCs w:val="0"/>
                <w:noProof/>
                <w:webHidden/>
                <w:sz w:val="20"/>
                <w:szCs w:val="24"/>
              </w:rPr>
              <w:fldChar w:fldCharType="begin"/>
            </w:r>
            <w:r w:rsidR="007E6106" w:rsidRPr="00117018">
              <w:rPr>
                <w:rFonts w:asciiTheme="minorHAnsi" w:hAnsiTheme="minorHAnsi" w:cstheme="minorHAnsi"/>
                <w:b w:val="0"/>
                <w:bCs w:val="0"/>
                <w:noProof/>
                <w:webHidden/>
                <w:sz w:val="20"/>
                <w:szCs w:val="24"/>
              </w:rPr>
              <w:instrText xml:space="preserve"> PAGEREF _Toc51327158 \h </w:instrText>
            </w:r>
            <w:r w:rsidR="007E6106" w:rsidRPr="00117018">
              <w:rPr>
                <w:rFonts w:asciiTheme="minorHAnsi" w:hAnsiTheme="minorHAnsi" w:cstheme="minorHAnsi"/>
                <w:b w:val="0"/>
                <w:bCs w:val="0"/>
                <w:noProof/>
                <w:webHidden/>
                <w:sz w:val="20"/>
                <w:szCs w:val="24"/>
              </w:rPr>
            </w:r>
            <w:r w:rsidR="007E6106" w:rsidRPr="00117018">
              <w:rPr>
                <w:rFonts w:asciiTheme="minorHAnsi" w:hAnsiTheme="minorHAnsi" w:cstheme="minorHAnsi"/>
                <w:b w:val="0"/>
                <w:bCs w:val="0"/>
                <w:noProof/>
                <w:webHidden/>
                <w:sz w:val="20"/>
                <w:szCs w:val="24"/>
              </w:rPr>
              <w:fldChar w:fldCharType="separate"/>
            </w:r>
            <w:r w:rsidR="00F85609">
              <w:rPr>
                <w:rFonts w:asciiTheme="minorHAnsi" w:hAnsiTheme="minorHAnsi" w:cstheme="minorHAnsi"/>
                <w:b w:val="0"/>
                <w:bCs w:val="0"/>
                <w:noProof/>
                <w:webHidden/>
                <w:sz w:val="20"/>
                <w:szCs w:val="24"/>
              </w:rPr>
              <w:t>21</w:t>
            </w:r>
            <w:r w:rsidR="007E6106" w:rsidRPr="00117018">
              <w:rPr>
                <w:rFonts w:asciiTheme="minorHAnsi" w:hAnsiTheme="minorHAnsi" w:cstheme="minorHAnsi"/>
                <w:b w:val="0"/>
                <w:bCs w:val="0"/>
                <w:noProof/>
                <w:webHidden/>
                <w:sz w:val="20"/>
                <w:szCs w:val="24"/>
              </w:rPr>
              <w:fldChar w:fldCharType="end"/>
            </w:r>
          </w:hyperlink>
        </w:p>
        <w:p w14:paraId="76488218" w14:textId="4159952A"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59"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5.1</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Anwendungsbereich der Produktkategorieregeln und Ökobilanzregeln</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_Toc51327159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21</w:t>
            </w:r>
            <w:r w:rsidR="007E6106" w:rsidRPr="00117018">
              <w:rPr>
                <w:rFonts w:asciiTheme="minorHAnsi" w:hAnsiTheme="minorHAnsi" w:cstheme="minorHAnsi"/>
                <w:b w:val="0"/>
                <w:bCs w:val="0"/>
                <w:noProof/>
                <w:webHidden/>
                <w:sz w:val="20"/>
                <w:szCs w:val="22"/>
              </w:rPr>
              <w:fldChar w:fldCharType="end"/>
            </w:r>
          </w:hyperlink>
        </w:p>
        <w:p w14:paraId="56B3C489" w14:textId="6777EC21"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60"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5.2</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Produktbeschreibung</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_Toc51327160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21</w:t>
            </w:r>
            <w:r w:rsidR="007E6106" w:rsidRPr="00117018">
              <w:rPr>
                <w:rFonts w:asciiTheme="minorHAnsi" w:hAnsiTheme="minorHAnsi" w:cstheme="minorHAnsi"/>
                <w:b w:val="0"/>
                <w:bCs w:val="0"/>
                <w:noProof/>
                <w:webHidden/>
                <w:sz w:val="20"/>
                <w:szCs w:val="22"/>
              </w:rPr>
              <w:fldChar w:fldCharType="end"/>
            </w:r>
          </w:hyperlink>
        </w:p>
        <w:p w14:paraId="49879250" w14:textId="72263F49"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61"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5.3</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Funktionale Einheit, deklarierte Einheit und Bezugseinheit</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_Toc51327161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22</w:t>
            </w:r>
            <w:r w:rsidR="007E6106" w:rsidRPr="00117018">
              <w:rPr>
                <w:rFonts w:asciiTheme="minorHAnsi" w:hAnsiTheme="minorHAnsi" w:cstheme="minorHAnsi"/>
                <w:b w:val="0"/>
                <w:bCs w:val="0"/>
                <w:noProof/>
                <w:webHidden/>
                <w:sz w:val="20"/>
                <w:szCs w:val="22"/>
              </w:rPr>
              <w:fldChar w:fldCharType="end"/>
            </w:r>
          </w:hyperlink>
        </w:p>
        <w:p w14:paraId="7104D908" w14:textId="5AA6D8C0"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62"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5.4</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Systemgrenzen</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_Toc51327162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22</w:t>
            </w:r>
            <w:r w:rsidR="007E6106" w:rsidRPr="00117018">
              <w:rPr>
                <w:rFonts w:asciiTheme="minorHAnsi" w:hAnsiTheme="minorHAnsi" w:cstheme="minorHAnsi"/>
                <w:b w:val="0"/>
                <w:bCs w:val="0"/>
                <w:noProof/>
                <w:webHidden/>
                <w:sz w:val="20"/>
                <w:szCs w:val="22"/>
              </w:rPr>
              <w:fldChar w:fldCharType="end"/>
            </w:r>
          </w:hyperlink>
        </w:p>
        <w:p w14:paraId="6206FD2B" w14:textId="2B9B5347"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63"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5.4.1</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Allgemeines</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_Toc51327163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22</w:t>
            </w:r>
            <w:r w:rsidR="007E6106" w:rsidRPr="00117018">
              <w:rPr>
                <w:rFonts w:asciiTheme="minorHAnsi" w:hAnsiTheme="minorHAnsi" w:cstheme="minorHAnsi"/>
                <w:b w:val="0"/>
                <w:noProof/>
                <w:webHidden/>
                <w:sz w:val="20"/>
                <w:szCs w:val="22"/>
              </w:rPr>
              <w:fldChar w:fldCharType="end"/>
            </w:r>
          </w:hyperlink>
        </w:p>
        <w:p w14:paraId="412B3ECD" w14:textId="40C242B6"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64"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5.4.2</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Stadien des Lebenszyklus</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_Toc51327164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22</w:t>
            </w:r>
            <w:r w:rsidR="007E6106" w:rsidRPr="00117018">
              <w:rPr>
                <w:rFonts w:asciiTheme="minorHAnsi" w:hAnsiTheme="minorHAnsi" w:cstheme="minorHAnsi"/>
                <w:b w:val="0"/>
                <w:noProof/>
                <w:webHidden/>
                <w:sz w:val="20"/>
                <w:szCs w:val="22"/>
              </w:rPr>
              <w:fldChar w:fldCharType="end"/>
            </w:r>
          </w:hyperlink>
        </w:p>
        <w:p w14:paraId="331512B1" w14:textId="6E9BC944"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65"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5.4.3</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Herstellungsphase</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_Toc51327165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23</w:t>
            </w:r>
            <w:r w:rsidR="007E6106" w:rsidRPr="00117018">
              <w:rPr>
                <w:rFonts w:asciiTheme="minorHAnsi" w:hAnsiTheme="minorHAnsi" w:cstheme="minorHAnsi"/>
                <w:b w:val="0"/>
                <w:noProof/>
                <w:webHidden/>
                <w:sz w:val="20"/>
                <w:szCs w:val="22"/>
              </w:rPr>
              <w:fldChar w:fldCharType="end"/>
            </w:r>
          </w:hyperlink>
        </w:p>
        <w:p w14:paraId="4A7AF06F" w14:textId="35D0DE45"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66"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5.4.4</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Errichtungsphase</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_Toc51327166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24</w:t>
            </w:r>
            <w:r w:rsidR="007E6106" w:rsidRPr="00117018">
              <w:rPr>
                <w:rFonts w:asciiTheme="minorHAnsi" w:hAnsiTheme="minorHAnsi" w:cstheme="minorHAnsi"/>
                <w:b w:val="0"/>
                <w:noProof/>
                <w:webHidden/>
                <w:sz w:val="20"/>
                <w:szCs w:val="22"/>
              </w:rPr>
              <w:fldChar w:fldCharType="end"/>
            </w:r>
          </w:hyperlink>
        </w:p>
        <w:p w14:paraId="6966ADE2" w14:textId="7BB167AA"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67"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5.4.5</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Nutzungsphase, auf die Bausubstanz bezogen</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_Toc51327167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25</w:t>
            </w:r>
            <w:r w:rsidR="007E6106" w:rsidRPr="00117018">
              <w:rPr>
                <w:rFonts w:asciiTheme="minorHAnsi" w:hAnsiTheme="minorHAnsi" w:cstheme="minorHAnsi"/>
                <w:b w:val="0"/>
                <w:noProof/>
                <w:webHidden/>
                <w:sz w:val="20"/>
                <w:szCs w:val="22"/>
              </w:rPr>
              <w:fldChar w:fldCharType="end"/>
            </w:r>
          </w:hyperlink>
        </w:p>
        <w:p w14:paraId="2329B5F5" w14:textId="1D377166"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68"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5.4.6</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Nutzungsphase, auf den Gebäudebetrieb bezogen</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_Toc51327168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25</w:t>
            </w:r>
            <w:r w:rsidR="007E6106" w:rsidRPr="00117018">
              <w:rPr>
                <w:rFonts w:asciiTheme="minorHAnsi" w:hAnsiTheme="minorHAnsi" w:cstheme="minorHAnsi"/>
                <w:b w:val="0"/>
                <w:noProof/>
                <w:webHidden/>
                <w:sz w:val="20"/>
                <w:szCs w:val="22"/>
              </w:rPr>
              <w:fldChar w:fldCharType="end"/>
            </w:r>
          </w:hyperlink>
        </w:p>
        <w:p w14:paraId="12363F57" w14:textId="49271DE6"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69"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5.4.7</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Entsorgungsphase</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_Toc51327169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25</w:t>
            </w:r>
            <w:r w:rsidR="007E6106" w:rsidRPr="00117018">
              <w:rPr>
                <w:rFonts w:asciiTheme="minorHAnsi" w:hAnsiTheme="minorHAnsi" w:cstheme="minorHAnsi"/>
                <w:b w:val="0"/>
                <w:noProof/>
                <w:webHidden/>
                <w:sz w:val="20"/>
                <w:szCs w:val="22"/>
              </w:rPr>
              <w:fldChar w:fldCharType="end"/>
            </w:r>
          </w:hyperlink>
        </w:p>
        <w:p w14:paraId="46289D16" w14:textId="736E7200"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70"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5.4.8</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Gutschriften und Lasten außerhalb der Systemgrenze</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_Toc51327170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26</w:t>
            </w:r>
            <w:r w:rsidR="007E6106" w:rsidRPr="00117018">
              <w:rPr>
                <w:rFonts w:asciiTheme="minorHAnsi" w:hAnsiTheme="minorHAnsi" w:cstheme="minorHAnsi"/>
                <w:b w:val="0"/>
                <w:noProof/>
                <w:webHidden/>
                <w:sz w:val="20"/>
                <w:szCs w:val="22"/>
              </w:rPr>
              <w:fldChar w:fldCharType="end"/>
            </w:r>
          </w:hyperlink>
        </w:p>
        <w:p w14:paraId="1F1F1C7A" w14:textId="14B53567"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71"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5.5</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Sachbilanz</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_Toc51327171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26</w:t>
            </w:r>
            <w:r w:rsidR="007E6106" w:rsidRPr="00117018">
              <w:rPr>
                <w:rFonts w:asciiTheme="minorHAnsi" w:hAnsiTheme="minorHAnsi" w:cstheme="minorHAnsi"/>
                <w:b w:val="0"/>
                <w:bCs w:val="0"/>
                <w:noProof/>
                <w:webHidden/>
                <w:sz w:val="20"/>
                <w:szCs w:val="22"/>
              </w:rPr>
              <w:fldChar w:fldCharType="end"/>
            </w:r>
          </w:hyperlink>
        </w:p>
        <w:p w14:paraId="079432BD" w14:textId="374E14B1"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72"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5.5.1</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Datenerhebung für die Herstellungsphase</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_Toc51327172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26</w:t>
            </w:r>
            <w:r w:rsidR="007E6106" w:rsidRPr="00117018">
              <w:rPr>
                <w:rFonts w:asciiTheme="minorHAnsi" w:hAnsiTheme="minorHAnsi" w:cstheme="minorHAnsi"/>
                <w:b w:val="0"/>
                <w:noProof/>
                <w:webHidden/>
                <w:sz w:val="20"/>
                <w:szCs w:val="22"/>
              </w:rPr>
              <w:fldChar w:fldCharType="end"/>
            </w:r>
          </w:hyperlink>
        </w:p>
        <w:p w14:paraId="5B6B3BE6" w14:textId="4BEB9F2F"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73"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5.5.2</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Generische Daten</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_Toc51327173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26</w:t>
            </w:r>
            <w:r w:rsidR="007E6106" w:rsidRPr="00117018">
              <w:rPr>
                <w:rFonts w:asciiTheme="minorHAnsi" w:hAnsiTheme="minorHAnsi" w:cstheme="minorHAnsi"/>
                <w:b w:val="0"/>
                <w:noProof/>
                <w:webHidden/>
                <w:sz w:val="20"/>
                <w:szCs w:val="22"/>
              </w:rPr>
              <w:fldChar w:fldCharType="end"/>
            </w:r>
          </w:hyperlink>
        </w:p>
        <w:p w14:paraId="3BE5CC15" w14:textId="166B1045"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74"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5.5.3</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Abschneidekriterien und -regeln</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_Toc51327174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27</w:t>
            </w:r>
            <w:r w:rsidR="007E6106" w:rsidRPr="00117018">
              <w:rPr>
                <w:rFonts w:asciiTheme="minorHAnsi" w:hAnsiTheme="minorHAnsi" w:cstheme="minorHAnsi"/>
                <w:b w:val="0"/>
                <w:noProof/>
                <w:webHidden/>
                <w:sz w:val="20"/>
                <w:szCs w:val="22"/>
              </w:rPr>
              <w:fldChar w:fldCharType="end"/>
            </w:r>
          </w:hyperlink>
        </w:p>
        <w:p w14:paraId="79D3202F" w14:textId="73A50F1D"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75"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5.5.4</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Datenqualität</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_Toc51327175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28</w:t>
            </w:r>
            <w:r w:rsidR="007E6106" w:rsidRPr="00117018">
              <w:rPr>
                <w:rFonts w:asciiTheme="minorHAnsi" w:hAnsiTheme="minorHAnsi" w:cstheme="minorHAnsi"/>
                <w:b w:val="0"/>
                <w:noProof/>
                <w:webHidden/>
                <w:sz w:val="20"/>
                <w:szCs w:val="22"/>
              </w:rPr>
              <w:fldChar w:fldCharType="end"/>
            </w:r>
          </w:hyperlink>
        </w:p>
        <w:p w14:paraId="3386B41F" w14:textId="5A240695"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76"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5.5.5</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Szenarien</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_Toc51327176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28</w:t>
            </w:r>
            <w:r w:rsidR="007E6106" w:rsidRPr="00117018">
              <w:rPr>
                <w:rFonts w:asciiTheme="minorHAnsi" w:hAnsiTheme="minorHAnsi" w:cstheme="minorHAnsi"/>
                <w:b w:val="0"/>
                <w:noProof/>
                <w:webHidden/>
                <w:sz w:val="20"/>
                <w:szCs w:val="22"/>
              </w:rPr>
              <w:fldChar w:fldCharType="end"/>
            </w:r>
          </w:hyperlink>
        </w:p>
        <w:p w14:paraId="51B8C547" w14:textId="0A9A1109"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77"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5.5.6</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Durchschnittsbildung</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_Toc51327177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28</w:t>
            </w:r>
            <w:r w:rsidR="007E6106" w:rsidRPr="00117018">
              <w:rPr>
                <w:rFonts w:asciiTheme="minorHAnsi" w:hAnsiTheme="minorHAnsi" w:cstheme="minorHAnsi"/>
                <w:b w:val="0"/>
                <w:noProof/>
                <w:webHidden/>
                <w:sz w:val="20"/>
                <w:szCs w:val="22"/>
              </w:rPr>
              <w:fldChar w:fldCharType="end"/>
            </w:r>
          </w:hyperlink>
        </w:p>
        <w:p w14:paraId="38752197" w14:textId="43541FCB"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78"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5.6</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Allokationsregeln</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_Toc51327178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29</w:t>
            </w:r>
            <w:r w:rsidR="007E6106" w:rsidRPr="00117018">
              <w:rPr>
                <w:rFonts w:asciiTheme="minorHAnsi" w:hAnsiTheme="minorHAnsi" w:cstheme="minorHAnsi"/>
                <w:b w:val="0"/>
                <w:bCs w:val="0"/>
                <w:noProof/>
                <w:webHidden/>
                <w:sz w:val="20"/>
                <w:szCs w:val="22"/>
              </w:rPr>
              <w:fldChar w:fldCharType="end"/>
            </w:r>
          </w:hyperlink>
        </w:p>
        <w:p w14:paraId="00966DCF" w14:textId="01223BFC"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79"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5.6.1</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Allokation von stoffinhärenten Eigenschaften:</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_Toc51327179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29</w:t>
            </w:r>
            <w:r w:rsidR="007E6106" w:rsidRPr="00117018">
              <w:rPr>
                <w:rFonts w:asciiTheme="minorHAnsi" w:hAnsiTheme="minorHAnsi" w:cstheme="minorHAnsi"/>
                <w:b w:val="0"/>
                <w:noProof/>
                <w:webHidden/>
                <w:sz w:val="20"/>
                <w:szCs w:val="22"/>
              </w:rPr>
              <w:fldChar w:fldCharType="end"/>
            </w:r>
          </w:hyperlink>
        </w:p>
        <w:p w14:paraId="25FF4A69" w14:textId="27E9AC73"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80"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5.6.2</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5.6.3 Allokation von Co-Produkten</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_Toc51327180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29</w:t>
            </w:r>
            <w:r w:rsidR="007E6106" w:rsidRPr="00117018">
              <w:rPr>
                <w:rFonts w:asciiTheme="minorHAnsi" w:hAnsiTheme="minorHAnsi" w:cstheme="minorHAnsi"/>
                <w:b w:val="0"/>
                <w:noProof/>
                <w:webHidden/>
                <w:sz w:val="20"/>
                <w:szCs w:val="22"/>
              </w:rPr>
              <w:fldChar w:fldCharType="end"/>
            </w:r>
          </w:hyperlink>
        </w:p>
        <w:p w14:paraId="4DD65811" w14:textId="194CAB87"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81"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5.6.3</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Allokation für Wiederverwertung, Recycling und Energierückgewinnung</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_Toc51327181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30</w:t>
            </w:r>
            <w:r w:rsidR="007E6106" w:rsidRPr="00117018">
              <w:rPr>
                <w:rFonts w:asciiTheme="minorHAnsi" w:hAnsiTheme="minorHAnsi" w:cstheme="minorHAnsi"/>
                <w:b w:val="0"/>
                <w:noProof/>
                <w:webHidden/>
                <w:sz w:val="20"/>
                <w:szCs w:val="22"/>
              </w:rPr>
              <w:fldChar w:fldCharType="end"/>
            </w:r>
          </w:hyperlink>
        </w:p>
        <w:p w14:paraId="32FD52D0" w14:textId="67BC8364"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82"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5.6.4</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Dokumentation</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_Toc51327182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31</w:t>
            </w:r>
            <w:r w:rsidR="007E6106" w:rsidRPr="00117018">
              <w:rPr>
                <w:rFonts w:asciiTheme="minorHAnsi" w:hAnsiTheme="minorHAnsi" w:cstheme="minorHAnsi"/>
                <w:b w:val="0"/>
                <w:noProof/>
                <w:webHidden/>
                <w:sz w:val="20"/>
                <w:szCs w:val="22"/>
              </w:rPr>
              <w:fldChar w:fldCharType="end"/>
            </w:r>
          </w:hyperlink>
        </w:p>
        <w:p w14:paraId="3B5ED46C" w14:textId="72F5B90F"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83"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5.7</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Wirkungsabschätzung</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_Toc51327183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31</w:t>
            </w:r>
            <w:r w:rsidR="007E6106" w:rsidRPr="00117018">
              <w:rPr>
                <w:rFonts w:asciiTheme="minorHAnsi" w:hAnsiTheme="minorHAnsi" w:cstheme="minorHAnsi"/>
                <w:b w:val="0"/>
                <w:bCs w:val="0"/>
                <w:noProof/>
                <w:webHidden/>
                <w:sz w:val="20"/>
                <w:szCs w:val="22"/>
              </w:rPr>
              <w:fldChar w:fldCharType="end"/>
            </w:r>
          </w:hyperlink>
        </w:p>
        <w:p w14:paraId="40080B6D" w14:textId="628ACAA8"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84"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5.8</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Indikatoren</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_Toc51327184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32</w:t>
            </w:r>
            <w:r w:rsidR="007E6106" w:rsidRPr="00117018">
              <w:rPr>
                <w:rFonts w:asciiTheme="minorHAnsi" w:hAnsiTheme="minorHAnsi" w:cstheme="minorHAnsi"/>
                <w:b w:val="0"/>
                <w:bCs w:val="0"/>
                <w:noProof/>
                <w:webHidden/>
                <w:sz w:val="20"/>
                <w:szCs w:val="22"/>
              </w:rPr>
              <w:fldChar w:fldCharType="end"/>
            </w:r>
          </w:hyperlink>
        </w:p>
        <w:p w14:paraId="0FAB266C" w14:textId="2D04F642"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85"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5.8.1</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Deklaration der Indikatoren aus der Ökobilanz</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_Toc51327185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32</w:t>
            </w:r>
            <w:r w:rsidR="007E6106" w:rsidRPr="00117018">
              <w:rPr>
                <w:rFonts w:asciiTheme="minorHAnsi" w:hAnsiTheme="minorHAnsi" w:cstheme="minorHAnsi"/>
                <w:b w:val="0"/>
                <w:noProof/>
                <w:webHidden/>
                <w:sz w:val="20"/>
                <w:szCs w:val="22"/>
              </w:rPr>
              <w:fldChar w:fldCharType="end"/>
            </w:r>
          </w:hyperlink>
        </w:p>
        <w:p w14:paraId="33EDBE33" w14:textId="5BB00440" w:rsidR="007E6106" w:rsidRPr="00117018" w:rsidRDefault="00117018" w:rsidP="007E6106">
          <w:pPr>
            <w:pStyle w:val="Verzeichnis3"/>
            <w:tabs>
              <w:tab w:val="right" w:leader="dot" w:pos="9629"/>
            </w:tabs>
            <w:rPr>
              <w:rFonts w:asciiTheme="minorHAnsi" w:eastAsiaTheme="minorEastAsia" w:hAnsiTheme="minorHAnsi" w:cstheme="minorHAnsi"/>
              <w:b w:val="0"/>
              <w:noProof/>
              <w:sz w:val="20"/>
              <w:szCs w:val="20"/>
              <w:lang w:eastAsia="de-AT"/>
            </w:rPr>
          </w:pPr>
          <w:hyperlink w:anchor="_Toc51327186" w:history="1">
            <w:r w:rsidR="007E6106" w:rsidRPr="00117018">
              <w:rPr>
                <w:rStyle w:val="Hyperlink"/>
                <w:rFonts w:asciiTheme="minorHAnsi" w:hAnsiTheme="minorHAnsi" w:cstheme="minorHAnsi"/>
                <w:b w:val="0"/>
                <w:noProof/>
                <w:sz w:val="20"/>
                <w:szCs w:val="22"/>
                <w14:scene3d>
                  <w14:camera w14:prst="orthographicFront"/>
                  <w14:lightRig w14:rig="threePt" w14:dir="t">
                    <w14:rot w14:lat="0" w14:lon="0" w14:rev="0"/>
                  </w14:lightRig>
                </w14:scene3d>
              </w:rPr>
              <w:t>5.8.2</w:t>
            </w:r>
            <w:r w:rsidR="007E6106" w:rsidRPr="00117018">
              <w:rPr>
                <w:rFonts w:asciiTheme="minorHAnsi" w:eastAsiaTheme="minorEastAsia" w:hAnsiTheme="minorHAnsi" w:cstheme="minorHAnsi"/>
                <w:b w:val="0"/>
                <w:noProof/>
                <w:sz w:val="20"/>
                <w:szCs w:val="20"/>
                <w:lang w:eastAsia="de-AT"/>
              </w:rPr>
              <w:tab/>
            </w:r>
            <w:r w:rsidR="007E6106" w:rsidRPr="00117018">
              <w:rPr>
                <w:rStyle w:val="Hyperlink"/>
                <w:rFonts w:asciiTheme="minorHAnsi" w:hAnsiTheme="minorHAnsi" w:cstheme="minorHAnsi"/>
                <w:b w:val="0"/>
                <w:noProof/>
                <w:sz w:val="20"/>
                <w:szCs w:val="22"/>
              </w:rPr>
              <w:t>Spezifische Regeln zur Berechnung von Indikatoren</w:t>
            </w:r>
            <w:r w:rsidR="007E6106" w:rsidRPr="00117018">
              <w:rPr>
                <w:rFonts w:asciiTheme="minorHAnsi" w:hAnsiTheme="minorHAnsi" w:cstheme="minorHAnsi"/>
                <w:b w:val="0"/>
                <w:noProof/>
                <w:webHidden/>
                <w:sz w:val="20"/>
                <w:szCs w:val="22"/>
              </w:rPr>
              <w:tab/>
            </w:r>
            <w:r w:rsidR="007E6106" w:rsidRPr="00117018">
              <w:rPr>
                <w:rFonts w:asciiTheme="minorHAnsi" w:hAnsiTheme="minorHAnsi" w:cstheme="minorHAnsi"/>
                <w:b w:val="0"/>
                <w:noProof/>
                <w:webHidden/>
                <w:sz w:val="20"/>
                <w:szCs w:val="22"/>
              </w:rPr>
              <w:fldChar w:fldCharType="begin"/>
            </w:r>
            <w:r w:rsidR="007E6106" w:rsidRPr="00117018">
              <w:rPr>
                <w:rFonts w:asciiTheme="minorHAnsi" w:hAnsiTheme="minorHAnsi" w:cstheme="minorHAnsi"/>
                <w:b w:val="0"/>
                <w:noProof/>
                <w:webHidden/>
                <w:sz w:val="20"/>
                <w:szCs w:val="22"/>
              </w:rPr>
              <w:instrText xml:space="preserve"> PAGEREF _Toc51327186 \h </w:instrText>
            </w:r>
            <w:r w:rsidR="007E6106" w:rsidRPr="00117018">
              <w:rPr>
                <w:rFonts w:asciiTheme="minorHAnsi" w:hAnsiTheme="minorHAnsi" w:cstheme="minorHAnsi"/>
                <w:b w:val="0"/>
                <w:noProof/>
                <w:webHidden/>
                <w:sz w:val="20"/>
                <w:szCs w:val="22"/>
              </w:rPr>
            </w:r>
            <w:r w:rsidR="007E6106" w:rsidRPr="00117018">
              <w:rPr>
                <w:rFonts w:asciiTheme="minorHAnsi" w:hAnsiTheme="minorHAnsi" w:cstheme="minorHAnsi"/>
                <w:b w:val="0"/>
                <w:noProof/>
                <w:webHidden/>
                <w:sz w:val="20"/>
                <w:szCs w:val="22"/>
              </w:rPr>
              <w:fldChar w:fldCharType="separate"/>
            </w:r>
            <w:r w:rsidR="00F85609">
              <w:rPr>
                <w:rFonts w:asciiTheme="minorHAnsi" w:hAnsiTheme="minorHAnsi" w:cstheme="minorHAnsi"/>
                <w:b w:val="0"/>
                <w:noProof/>
                <w:webHidden/>
                <w:sz w:val="20"/>
                <w:szCs w:val="22"/>
              </w:rPr>
              <w:t>32</w:t>
            </w:r>
            <w:r w:rsidR="007E6106" w:rsidRPr="00117018">
              <w:rPr>
                <w:rFonts w:asciiTheme="minorHAnsi" w:hAnsiTheme="minorHAnsi" w:cstheme="minorHAnsi"/>
                <w:b w:val="0"/>
                <w:noProof/>
                <w:webHidden/>
                <w:sz w:val="20"/>
                <w:szCs w:val="22"/>
              </w:rPr>
              <w:fldChar w:fldCharType="end"/>
            </w:r>
          </w:hyperlink>
        </w:p>
        <w:p w14:paraId="42A67083" w14:textId="337C210C" w:rsidR="007E6106" w:rsidRPr="00117018" w:rsidRDefault="00117018" w:rsidP="007E6106">
          <w:pPr>
            <w:pStyle w:val="Verzeichnis1"/>
            <w:tabs>
              <w:tab w:val="right" w:leader="dot" w:pos="9629"/>
            </w:tabs>
            <w:spacing w:before="0"/>
            <w:rPr>
              <w:rFonts w:asciiTheme="minorHAnsi" w:eastAsiaTheme="minorEastAsia" w:hAnsiTheme="minorHAnsi" w:cstheme="minorHAnsi"/>
              <w:b w:val="0"/>
              <w:bCs w:val="0"/>
              <w:caps w:val="0"/>
              <w:noProof/>
              <w:sz w:val="20"/>
              <w:szCs w:val="20"/>
              <w:lang w:val="de-AT" w:eastAsia="de-AT"/>
            </w:rPr>
          </w:pPr>
          <w:hyperlink w:anchor="_Toc51327187" w:history="1">
            <w:r w:rsidR="007E6106" w:rsidRPr="00117018">
              <w:rPr>
                <w:rStyle w:val="Hyperlink"/>
                <w:rFonts w:asciiTheme="minorHAnsi" w:hAnsiTheme="minorHAnsi" w:cstheme="minorHAnsi"/>
                <w:b w:val="0"/>
                <w:bCs w:val="0"/>
                <w:noProof/>
                <w:sz w:val="20"/>
                <w:szCs w:val="24"/>
              </w:rPr>
              <w:t>6</w:t>
            </w:r>
            <w:r w:rsidR="007E6106" w:rsidRPr="00117018">
              <w:rPr>
                <w:rFonts w:asciiTheme="minorHAnsi" w:eastAsiaTheme="minorEastAsia" w:hAnsiTheme="minorHAnsi" w:cstheme="minorHAnsi"/>
                <w:b w:val="0"/>
                <w:bCs w:val="0"/>
                <w:caps w:val="0"/>
                <w:noProof/>
                <w:sz w:val="20"/>
                <w:szCs w:val="20"/>
                <w:lang w:val="de-AT" w:eastAsia="de-AT"/>
              </w:rPr>
              <w:tab/>
            </w:r>
            <w:r w:rsidR="007E6106" w:rsidRPr="00117018">
              <w:rPr>
                <w:rStyle w:val="Hyperlink"/>
                <w:rFonts w:asciiTheme="minorHAnsi" w:hAnsiTheme="minorHAnsi" w:cstheme="minorHAnsi"/>
                <w:b w:val="0"/>
                <w:bCs w:val="0"/>
                <w:noProof/>
                <w:sz w:val="20"/>
                <w:szCs w:val="24"/>
              </w:rPr>
              <w:t>Deklaration der Indikatoren und Projektbericht</w:t>
            </w:r>
            <w:r w:rsidR="007E6106" w:rsidRPr="00117018">
              <w:rPr>
                <w:rFonts w:asciiTheme="minorHAnsi" w:hAnsiTheme="minorHAnsi" w:cstheme="minorHAnsi"/>
                <w:b w:val="0"/>
                <w:bCs w:val="0"/>
                <w:noProof/>
                <w:webHidden/>
                <w:sz w:val="20"/>
                <w:szCs w:val="24"/>
              </w:rPr>
              <w:tab/>
            </w:r>
            <w:r w:rsidR="007E6106" w:rsidRPr="00117018">
              <w:rPr>
                <w:rFonts w:asciiTheme="minorHAnsi" w:hAnsiTheme="minorHAnsi" w:cstheme="minorHAnsi"/>
                <w:b w:val="0"/>
                <w:bCs w:val="0"/>
                <w:noProof/>
                <w:webHidden/>
                <w:sz w:val="20"/>
                <w:szCs w:val="24"/>
              </w:rPr>
              <w:fldChar w:fldCharType="begin"/>
            </w:r>
            <w:r w:rsidR="007E6106" w:rsidRPr="00117018">
              <w:rPr>
                <w:rFonts w:asciiTheme="minorHAnsi" w:hAnsiTheme="minorHAnsi" w:cstheme="minorHAnsi"/>
                <w:b w:val="0"/>
                <w:bCs w:val="0"/>
                <w:noProof/>
                <w:webHidden/>
                <w:sz w:val="20"/>
                <w:szCs w:val="24"/>
              </w:rPr>
              <w:instrText xml:space="preserve"> PAGEREF _Toc51327187 \h </w:instrText>
            </w:r>
            <w:r w:rsidR="007E6106" w:rsidRPr="00117018">
              <w:rPr>
                <w:rFonts w:asciiTheme="minorHAnsi" w:hAnsiTheme="minorHAnsi" w:cstheme="minorHAnsi"/>
                <w:b w:val="0"/>
                <w:bCs w:val="0"/>
                <w:noProof/>
                <w:webHidden/>
                <w:sz w:val="20"/>
                <w:szCs w:val="24"/>
              </w:rPr>
            </w:r>
            <w:r w:rsidR="007E6106" w:rsidRPr="00117018">
              <w:rPr>
                <w:rFonts w:asciiTheme="minorHAnsi" w:hAnsiTheme="minorHAnsi" w:cstheme="minorHAnsi"/>
                <w:b w:val="0"/>
                <w:bCs w:val="0"/>
                <w:noProof/>
                <w:webHidden/>
                <w:sz w:val="20"/>
                <w:szCs w:val="24"/>
              </w:rPr>
              <w:fldChar w:fldCharType="separate"/>
            </w:r>
            <w:r w:rsidR="00F85609">
              <w:rPr>
                <w:rFonts w:asciiTheme="minorHAnsi" w:hAnsiTheme="minorHAnsi" w:cstheme="minorHAnsi"/>
                <w:b w:val="0"/>
                <w:bCs w:val="0"/>
                <w:noProof/>
                <w:webHidden/>
                <w:sz w:val="20"/>
                <w:szCs w:val="24"/>
              </w:rPr>
              <w:t>33</w:t>
            </w:r>
            <w:r w:rsidR="007E6106" w:rsidRPr="00117018">
              <w:rPr>
                <w:rFonts w:asciiTheme="minorHAnsi" w:hAnsiTheme="minorHAnsi" w:cstheme="minorHAnsi"/>
                <w:b w:val="0"/>
                <w:bCs w:val="0"/>
                <w:noProof/>
                <w:webHidden/>
                <w:sz w:val="20"/>
                <w:szCs w:val="24"/>
              </w:rPr>
              <w:fldChar w:fldCharType="end"/>
            </w:r>
          </w:hyperlink>
        </w:p>
        <w:p w14:paraId="06371E18" w14:textId="49B0064A"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88"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6.1</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Deklaration der Indikatoren aus der Ökobilanz</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_Toc51327188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33</w:t>
            </w:r>
            <w:r w:rsidR="007E6106" w:rsidRPr="00117018">
              <w:rPr>
                <w:rFonts w:asciiTheme="minorHAnsi" w:hAnsiTheme="minorHAnsi" w:cstheme="minorHAnsi"/>
                <w:b w:val="0"/>
                <w:bCs w:val="0"/>
                <w:noProof/>
                <w:webHidden/>
                <w:sz w:val="20"/>
                <w:szCs w:val="22"/>
              </w:rPr>
              <w:fldChar w:fldCharType="end"/>
            </w:r>
          </w:hyperlink>
        </w:p>
        <w:p w14:paraId="0B8A43A8" w14:textId="49207C42"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89"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6.2</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Projektbericht zur Ökobilanz</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_Toc51327189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33</w:t>
            </w:r>
            <w:r w:rsidR="007E6106" w:rsidRPr="00117018">
              <w:rPr>
                <w:rFonts w:asciiTheme="minorHAnsi" w:hAnsiTheme="minorHAnsi" w:cstheme="minorHAnsi"/>
                <w:b w:val="0"/>
                <w:bCs w:val="0"/>
                <w:noProof/>
                <w:webHidden/>
                <w:sz w:val="20"/>
                <w:szCs w:val="22"/>
              </w:rPr>
              <w:fldChar w:fldCharType="end"/>
            </w:r>
          </w:hyperlink>
        </w:p>
        <w:p w14:paraId="52523BB4" w14:textId="3F13D6D6"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90"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6.3</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Referenz-Nutzungsdauer (RSL)</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_Toc51327190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34</w:t>
            </w:r>
            <w:r w:rsidR="007E6106" w:rsidRPr="00117018">
              <w:rPr>
                <w:rFonts w:asciiTheme="minorHAnsi" w:hAnsiTheme="minorHAnsi" w:cstheme="minorHAnsi"/>
                <w:b w:val="0"/>
                <w:bCs w:val="0"/>
                <w:noProof/>
                <w:webHidden/>
                <w:sz w:val="20"/>
                <w:szCs w:val="22"/>
              </w:rPr>
              <w:fldChar w:fldCharType="end"/>
            </w:r>
          </w:hyperlink>
        </w:p>
        <w:p w14:paraId="37C940A8" w14:textId="780D6BA5"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91"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6.4</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Informationstransfermatrix bzw. EXCEL Mustertemplate zur elektronischen Datenverarbeitung</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_Toc51327191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34</w:t>
            </w:r>
            <w:r w:rsidR="007E6106" w:rsidRPr="00117018">
              <w:rPr>
                <w:rFonts w:asciiTheme="minorHAnsi" w:hAnsiTheme="minorHAnsi" w:cstheme="minorHAnsi"/>
                <w:b w:val="0"/>
                <w:bCs w:val="0"/>
                <w:noProof/>
                <w:webHidden/>
                <w:sz w:val="20"/>
                <w:szCs w:val="22"/>
              </w:rPr>
              <w:fldChar w:fldCharType="end"/>
            </w:r>
          </w:hyperlink>
        </w:p>
        <w:p w14:paraId="3EC245D2" w14:textId="127D6016" w:rsidR="007E6106" w:rsidRPr="00117018" w:rsidRDefault="00117018" w:rsidP="007E6106">
          <w:pPr>
            <w:pStyle w:val="Verzeichnis1"/>
            <w:tabs>
              <w:tab w:val="right" w:leader="dot" w:pos="9629"/>
            </w:tabs>
            <w:spacing w:before="0"/>
            <w:rPr>
              <w:rFonts w:asciiTheme="minorHAnsi" w:eastAsiaTheme="minorEastAsia" w:hAnsiTheme="minorHAnsi" w:cstheme="minorHAnsi"/>
              <w:b w:val="0"/>
              <w:bCs w:val="0"/>
              <w:caps w:val="0"/>
              <w:noProof/>
              <w:sz w:val="20"/>
              <w:szCs w:val="20"/>
              <w:lang w:val="de-AT" w:eastAsia="de-AT"/>
            </w:rPr>
          </w:pPr>
          <w:hyperlink w:anchor="_Toc51327192" w:history="1">
            <w:r w:rsidR="007E6106" w:rsidRPr="00117018">
              <w:rPr>
                <w:rStyle w:val="Hyperlink"/>
                <w:rFonts w:asciiTheme="minorHAnsi" w:hAnsiTheme="minorHAnsi" w:cstheme="minorHAnsi"/>
                <w:b w:val="0"/>
                <w:bCs w:val="0"/>
                <w:noProof/>
                <w:sz w:val="20"/>
                <w:szCs w:val="24"/>
              </w:rPr>
              <w:t>7</w:t>
            </w:r>
            <w:r w:rsidR="007E6106" w:rsidRPr="00117018">
              <w:rPr>
                <w:rFonts w:asciiTheme="minorHAnsi" w:eastAsiaTheme="minorEastAsia" w:hAnsiTheme="minorHAnsi" w:cstheme="minorHAnsi"/>
                <w:b w:val="0"/>
                <w:bCs w:val="0"/>
                <w:caps w:val="0"/>
                <w:noProof/>
                <w:sz w:val="20"/>
                <w:szCs w:val="20"/>
                <w:lang w:val="de-AT" w:eastAsia="de-AT"/>
              </w:rPr>
              <w:tab/>
            </w:r>
            <w:r w:rsidR="007E6106" w:rsidRPr="00117018">
              <w:rPr>
                <w:rStyle w:val="Hyperlink"/>
                <w:rFonts w:asciiTheme="minorHAnsi" w:hAnsiTheme="minorHAnsi" w:cstheme="minorHAnsi"/>
                <w:b w:val="0"/>
                <w:bCs w:val="0"/>
                <w:noProof/>
                <w:sz w:val="20"/>
                <w:szCs w:val="24"/>
              </w:rPr>
              <w:t>Spezielle Regeln bezüglich generischer Daten für häufig vorkommende Prozesse</w:t>
            </w:r>
            <w:r w:rsidR="007E6106" w:rsidRPr="00117018">
              <w:rPr>
                <w:rFonts w:asciiTheme="minorHAnsi" w:hAnsiTheme="minorHAnsi" w:cstheme="minorHAnsi"/>
                <w:b w:val="0"/>
                <w:bCs w:val="0"/>
                <w:noProof/>
                <w:webHidden/>
                <w:sz w:val="20"/>
                <w:szCs w:val="24"/>
              </w:rPr>
              <w:tab/>
            </w:r>
            <w:r w:rsidR="007E6106" w:rsidRPr="00117018">
              <w:rPr>
                <w:rFonts w:asciiTheme="minorHAnsi" w:hAnsiTheme="minorHAnsi" w:cstheme="minorHAnsi"/>
                <w:b w:val="0"/>
                <w:bCs w:val="0"/>
                <w:noProof/>
                <w:webHidden/>
                <w:sz w:val="20"/>
                <w:szCs w:val="24"/>
              </w:rPr>
              <w:fldChar w:fldCharType="begin"/>
            </w:r>
            <w:r w:rsidR="007E6106" w:rsidRPr="00117018">
              <w:rPr>
                <w:rFonts w:asciiTheme="minorHAnsi" w:hAnsiTheme="minorHAnsi" w:cstheme="minorHAnsi"/>
                <w:b w:val="0"/>
                <w:bCs w:val="0"/>
                <w:noProof/>
                <w:webHidden/>
                <w:sz w:val="20"/>
                <w:szCs w:val="24"/>
              </w:rPr>
              <w:instrText xml:space="preserve"> PAGEREF _Toc51327192 \h </w:instrText>
            </w:r>
            <w:r w:rsidR="007E6106" w:rsidRPr="00117018">
              <w:rPr>
                <w:rFonts w:asciiTheme="minorHAnsi" w:hAnsiTheme="minorHAnsi" w:cstheme="minorHAnsi"/>
                <w:b w:val="0"/>
                <w:bCs w:val="0"/>
                <w:noProof/>
                <w:webHidden/>
                <w:sz w:val="20"/>
                <w:szCs w:val="24"/>
              </w:rPr>
            </w:r>
            <w:r w:rsidR="007E6106" w:rsidRPr="00117018">
              <w:rPr>
                <w:rFonts w:asciiTheme="minorHAnsi" w:hAnsiTheme="minorHAnsi" w:cstheme="minorHAnsi"/>
                <w:b w:val="0"/>
                <w:bCs w:val="0"/>
                <w:noProof/>
                <w:webHidden/>
                <w:sz w:val="20"/>
                <w:szCs w:val="24"/>
              </w:rPr>
              <w:fldChar w:fldCharType="separate"/>
            </w:r>
            <w:r w:rsidR="00F85609">
              <w:rPr>
                <w:rFonts w:asciiTheme="minorHAnsi" w:hAnsiTheme="minorHAnsi" w:cstheme="minorHAnsi"/>
                <w:b w:val="0"/>
                <w:bCs w:val="0"/>
                <w:noProof/>
                <w:webHidden/>
                <w:sz w:val="20"/>
                <w:szCs w:val="24"/>
              </w:rPr>
              <w:t>34</w:t>
            </w:r>
            <w:r w:rsidR="007E6106" w:rsidRPr="00117018">
              <w:rPr>
                <w:rFonts w:asciiTheme="minorHAnsi" w:hAnsiTheme="minorHAnsi" w:cstheme="minorHAnsi"/>
                <w:b w:val="0"/>
                <w:bCs w:val="0"/>
                <w:noProof/>
                <w:webHidden/>
                <w:sz w:val="20"/>
                <w:szCs w:val="24"/>
              </w:rPr>
              <w:fldChar w:fldCharType="end"/>
            </w:r>
          </w:hyperlink>
        </w:p>
        <w:p w14:paraId="3DFD6C7F" w14:textId="04D9679B"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93"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7.1</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Spezielle Regeln für Chemikalien</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_Toc51327193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34</w:t>
            </w:r>
            <w:r w:rsidR="007E6106" w:rsidRPr="00117018">
              <w:rPr>
                <w:rFonts w:asciiTheme="minorHAnsi" w:hAnsiTheme="minorHAnsi" w:cstheme="minorHAnsi"/>
                <w:b w:val="0"/>
                <w:bCs w:val="0"/>
                <w:noProof/>
                <w:webHidden/>
                <w:sz w:val="20"/>
                <w:szCs w:val="22"/>
              </w:rPr>
              <w:fldChar w:fldCharType="end"/>
            </w:r>
          </w:hyperlink>
        </w:p>
        <w:p w14:paraId="3E380A7F" w14:textId="73F23666"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94"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7.2</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Spezielle Regeln für Energiebereitstellung</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_Toc51327194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34</w:t>
            </w:r>
            <w:r w:rsidR="007E6106" w:rsidRPr="00117018">
              <w:rPr>
                <w:rFonts w:asciiTheme="minorHAnsi" w:hAnsiTheme="minorHAnsi" w:cstheme="minorHAnsi"/>
                <w:b w:val="0"/>
                <w:bCs w:val="0"/>
                <w:noProof/>
                <w:webHidden/>
                <w:sz w:val="20"/>
                <w:szCs w:val="22"/>
              </w:rPr>
              <w:fldChar w:fldCharType="end"/>
            </w:r>
          </w:hyperlink>
        </w:p>
        <w:p w14:paraId="06F7731F" w14:textId="48A5CA1B"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95"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7.3</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Spezielle Regeln für Transporte</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_Toc51327195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35</w:t>
            </w:r>
            <w:r w:rsidR="007E6106" w:rsidRPr="00117018">
              <w:rPr>
                <w:rFonts w:asciiTheme="minorHAnsi" w:hAnsiTheme="minorHAnsi" w:cstheme="minorHAnsi"/>
                <w:b w:val="0"/>
                <w:bCs w:val="0"/>
                <w:noProof/>
                <w:webHidden/>
                <w:sz w:val="20"/>
                <w:szCs w:val="22"/>
              </w:rPr>
              <w:fldChar w:fldCharType="end"/>
            </w:r>
          </w:hyperlink>
        </w:p>
        <w:p w14:paraId="5E081C97" w14:textId="1BB678E6"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96"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7.4</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Spezielle Regeln für die Verpackung</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_Toc51327196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35</w:t>
            </w:r>
            <w:r w:rsidR="007E6106" w:rsidRPr="00117018">
              <w:rPr>
                <w:rFonts w:asciiTheme="minorHAnsi" w:hAnsiTheme="minorHAnsi" w:cstheme="minorHAnsi"/>
                <w:b w:val="0"/>
                <w:bCs w:val="0"/>
                <w:noProof/>
                <w:webHidden/>
                <w:sz w:val="20"/>
                <w:szCs w:val="22"/>
              </w:rPr>
              <w:fldChar w:fldCharType="end"/>
            </w:r>
          </w:hyperlink>
        </w:p>
        <w:p w14:paraId="783DACC3" w14:textId="7C88BA69"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97"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7.5</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Spezielle Regeln für Emissionen und Emissionsbeseitigung</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_Toc51327197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37</w:t>
            </w:r>
            <w:r w:rsidR="007E6106" w:rsidRPr="00117018">
              <w:rPr>
                <w:rFonts w:asciiTheme="minorHAnsi" w:hAnsiTheme="minorHAnsi" w:cstheme="minorHAnsi"/>
                <w:b w:val="0"/>
                <w:bCs w:val="0"/>
                <w:noProof/>
                <w:webHidden/>
                <w:sz w:val="20"/>
                <w:szCs w:val="22"/>
              </w:rPr>
              <w:fldChar w:fldCharType="end"/>
            </w:r>
          </w:hyperlink>
        </w:p>
        <w:p w14:paraId="7119A1DC" w14:textId="373E1CBB"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98"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7.6</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Spezielle Regeln für die Abfallbehandlung</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_Toc51327198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37</w:t>
            </w:r>
            <w:r w:rsidR="007E6106" w:rsidRPr="00117018">
              <w:rPr>
                <w:rFonts w:asciiTheme="minorHAnsi" w:hAnsiTheme="minorHAnsi" w:cstheme="minorHAnsi"/>
                <w:b w:val="0"/>
                <w:bCs w:val="0"/>
                <w:noProof/>
                <w:webHidden/>
                <w:sz w:val="20"/>
                <w:szCs w:val="22"/>
              </w:rPr>
              <w:fldChar w:fldCharType="end"/>
            </w:r>
          </w:hyperlink>
        </w:p>
        <w:p w14:paraId="7F6359D9" w14:textId="2987915A"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199"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7.7</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Spezielle Regeln für Abwasser</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_Toc51327199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37</w:t>
            </w:r>
            <w:r w:rsidR="007E6106" w:rsidRPr="00117018">
              <w:rPr>
                <w:rFonts w:asciiTheme="minorHAnsi" w:hAnsiTheme="minorHAnsi" w:cstheme="minorHAnsi"/>
                <w:b w:val="0"/>
                <w:bCs w:val="0"/>
                <w:noProof/>
                <w:webHidden/>
                <w:sz w:val="20"/>
                <w:szCs w:val="22"/>
              </w:rPr>
              <w:fldChar w:fldCharType="end"/>
            </w:r>
          </w:hyperlink>
        </w:p>
        <w:p w14:paraId="217ACD73" w14:textId="3AE6681C" w:rsidR="007E6106" w:rsidRPr="00117018" w:rsidRDefault="00117018" w:rsidP="007E6106">
          <w:pPr>
            <w:pStyle w:val="Verzeichnis2"/>
            <w:tabs>
              <w:tab w:val="right" w:leader="dot" w:pos="9629"/>
            </w:tabs>
            <w:rPr>
              <w:rFonts w:asciiTheme="minorHAnsi" w:eastAsiaTheme="minorEastAsia" w:hAnsiTheme="minorHAnsi" w:cstheme="minorHAnsi"/>
              <w:b w:val="0"/>
              <w:bCs w:val="0"/>
              <w:noProof/>
              <w:sz w:val="20"/>
              <w:szCs w:val="20"/>
              <w:lang w:eastAsia="de-AT"/>
            </w:rPr>
          </w:pPr>
          <w:hyperlink w:anchor="_Toc51327200" w:history="1">
            <w:r w:rsidR="007E6106" w:rsidRPr="00117018">
              <w:rPr>
                <w:rStyle w:val="Hyperlink"/>
                <w:rFonts w:asciiTheme="minorHAnsi" w:hAnsiTheme="minorHAnsi" w:cstheme="minorHAnsi"/>
                <w:b w:val="0"/>
                <w:bCs w:val="0"/>
                <w:noProof/>
                <w:sz w:val="20"/>
                <w:szCs w:val="22"/>
                <w14:scene3d>
                  <w14:camera w14:prst="orthographicFront"/>
                  <w14:lightRig w14:rig="threePt" w14:dir="t">
                    <w14:rot w14:lat="0" w14:lon="0" w14:rev="0"/>
                  </w14:lightRig>
                </w14:scene3d>
              </w:rPr>
              <w:t>7.8</w:t>
            </w:r>
            <w:r w:rsidR="007E6106" w:rsidRPr="00117018">
              <w:rPr>
                <w:rFonts w:asciiTheme="minorHAnsi" w:eastAsiaTheme="minorEastAsia" w:hAnsiTheme="minorHAnsi" w:cstheme="minorHAnsi"/>
                <w:b w:val="0"/>
                <w:bCs w:val="0"/>
                <w:noProof/>
                <w:sz w:val="20"/>
                <w:szCs w:val="20"/>
                <w:lang w:eastAsia="de-AT"/>
              </w:rPr>
              <w:tab/>
            </w:r>
            <w:r w:rsidR="007E6106" w:rsidRPr="00117018">
              <w:rPr>
                <w:rStyle w:val="Hyperlink"/>
                <w:rFonts w:asciiTheme="minorHAnsi" w:hAnsiTheme="minorHAnsi" w:cstheme="minorHAnsi"/>
                <w:b w:val="0"/>
                <w:bCs w:val="0"/>
                <w:noProof/>
                <w:sz w:val="20"/>
                <w:szCs w:val="22"/>
              </w:rPr>
              <w:t>Spezielle Regeln für Infrastruktur</w:t>
            </w:r>
            <w:r w:rsidR="007E6106" w:rsidRPr="00117018">
              <w:rPr>
                <w:rFonts w:asciiTheme="minorHAnsi" w:hAnsiTheme="minorHAnsi" w:cstheme="minorHAnsi"/>
                <w:b w:val="0"/>
                <w:bCs w:val="0"/>
                <w:noProof/>
                <w:webHidden/>
                <w:sz w:val="20"/>
                <w:szCs w:val="22"/>
              </w:rPr>
              <w:tab/>
            </w:r>
            <w:r w:rsidR="007E6106" w:rsidRPr="00117018">
              <w:rPr>
                <w:rFonts w:asciiTheme="minorHAnsi" w:hAnsiTheme="minorHAnsi" w:cstheme="minorHAnsi"/>
                <w:b w:val="0"/>
                <w:bCs w:val="0"/>
                <w:noProof/>
                <w:webHidden/>
                <w:sz w:val="20"/>
                <w:szCs w:val="22"/>
              </w:rPr>
              <w:fldChar w:fldCharType="begin"/>
            </w:r>
            <w:r w:rsidR="007E6106" w:rsidRPr="00117018">
              <w:rPr>
                <w:rFonts w:asciiTheme="minorHAnsi" w:hAnsiTheme="minorHAnsi" w:cstheme="minorHAnsi"/>
                <w:b w:val="0"/>
                <w:bCs w:val="0"/>
                <w:noProof/>
                <w:webHidden/>
                <w:sz w:val="20"/>
                <w:szCs w:val="22"/>
              </w:rPr>
              <w:instrText xml:space="preserve"> PAGEREF _Toc51327200 \h </w:instrText>
            </w:r>
            <w:r w:rsidR="007E6106" w:rsidRPr="00117018">
              <w:rPr>
                <w:rFonts w:asciiTheme="minorHAnsi" w:hAnsiTheme="minorHAnsi" w:cstheme="minorHAnsi"/>
                <w:b w:val="0"/>
                <w:bCs w:val="0"/>
                <w:noProof/>
                <w:webHidden/>
                <w:sz w:val="20"/>
                <w:szCs w:val="22"/>
              </w:rPr>
            </w:r>
            <w:r w:rsidR="007E6106" w:rsidRPr="00117018">
              <w:rPr>
                <w:rFonts w:asciiTheme="minorHAnsi" w:hAnsiTheme="minorHAnsi" w:cstheme="minorHAnsi"/>
                <w:b w:val="0"/>
                <w:bCs w:val="0"/>
                <w:noProof/>
                <w:webHidden/>
                <w:sz w:val="20"/>
                <w:szCs w:val="22"/>
              </w:rPr>
              <w:fldChar w:fldCharType="separate"/>
            </w:r>
            <w:r w:rsidR="00F85609">
              <w:rPr>
                <w:rFonts w:asciiTheme="minorHAnsi" w:hAnsiTheme="minorHAnsi" w:cstheme="minorHAnsi"/>
                <w:b w:val="0"/>
                <w:bCs w:val="0"/>
                <w:noProof/>
                <w:webHidden/>
                <w:sz w:val="20"/>
                <w:szCs w:val="22"/>
              </w:rPr>
              <w:t>37</w:t>
            </w:r>
            <w:r w:rsidR="007E6106" w:rsidRPr="00117018">
              <w:rPr>
                <w:rFonts w:asciiTheme="minorHAnsi" w:hAnsiTheme="minorHAnsi" w:cstheme="minorHAnsi"/>
                <w:b w:val="0"/>
                <w:bCs w:val="0"/>
                <w:noProof/>
                <w:webHidden/>
                <w:sz w:val="20"/>
                <w:szCs w:val="22"/>
              </w:rPr>
              <w:fldChar w:fldCharType="end"/>
            </w:r>
          </w:hyperlink>
        </w:p>
        <w:p w14:paraId="7F2872BD" w14:textId="67AE002B" w:rsidR="007E6106" w:rsidRPr="00117018" w:rsidRDefault="00117018" w:rsidP="007E6106">
          <w:pPr>
            <w:pStyle w:val="Verzeichnis1"/>
            <w:tabs>
              <w:tab w:val="right" w:leader="dot" w:pos="9629"/>
            </w:tabs>
            <w:spacing w:before="0"/>
            <w:rPr>
              <w:rFonts w:asciiTheme="minorHAnsi" w:eastAsiaTheme="minorEastAsia" w:hAnsiTheme="minorHAnsi" w:cstheme="minorHAnsi"/>
              <w:b w:val="0"/>
              <w:bCs w:val="0"/>
              <w:caps w:val="0"/>
              <w:noProof/>
              <w:sz w:val="20"/>
              <w:szCs w:val="20"/>
              <w:lang w:val="de-AT" w:eastAsia="de-AT"/>
            </w:rPr>
          </w:pPr>
          <w:hyperlink w:anchor="_Toc51327201" w:history="1">
            <w:r w:rsidR="007E6106" w:rsidRPr="00117018">
              <w:rPr>
                <w:rStyle w:val="Hyperlink"/>
                <w:rFonts w:asciiTheme="minorHAnsi" w:hAnsiTheme="minorHAnsi" w:cstheme="minorHAnsi"/>
                <w:b w:val="0"/>
                <w:bCs w:val="0"/>
                <w:noProof/>
                <w:sz w:val="20"/>
                <w:szCs w:val="24"/>
              </w:rPr>
              <w:t>8</w:t>
            </w:r>
            <w:r w:rsidR="007E6106" w:rsidRPr="00117018">
              <w:rPr>
                <w:rFonts w:asciiTheme="minorHAnsi" w:eastAsiaTheme="minorEastAsia" w:hAnsiTheme="minorHAnsi" w:cstheme="minorHAnsi"/>
                <w:b w:val="0"/>
                <w:bCs w:val="0"/>
                <w:caps w:val="0"/>
                <w:noProof/>
                <w:sz w:val="20"/>
                <w:szCs w:val="20"/>
                <w:lang w:val="de-AT" w:eastAsia="de-AT"/>
              </w:rPr>
              <w:tab/>
            </w:r>
            <w:r w:rsidR="007E6106" w:rsidRPr="00117018">
              <w:rPr>
                <w:rStyle w:val="Hyperlink"/>
                <w:rFonts w:asciiTheme="minorHAnsi" w:hAnsiTheme="minorHAnsi" w:cstheme="minorHAnsi"/>
                <w:b w:val="0"/>
                <w:bCs w:val="0"/>
                <w:noProof/>
                <w:sz w:val="20"/>
                <w:szCs w:val="24"/>
              </w:rPr>
              <w:t>Anforderungen an zugelassene Datenbanken für generische Daten</w:t>
            </w:r>
            <w:r w:rsidR="007E6106" w:rsidRPr="00117018">
              <w:rPr>
                <w:rFonts w:asciiTheme="minorHAnsi" w:hAnsiTheme="minorHAnsi" w:cstheme="minorHAnsi"/>
                <w:b w:val="0"/>
                <w:bCs w:val="0"/>
                <w:noProof/>
                <w:webHidden/>
                <w:sz w:val="20"/>
                <w:szCs w:val="24"/>
              </w:rPr>
              <w:tab/>
            </w:r>
            <w:r w:rsidR="007E6106" w:rsidRPr="00117018">
              <w:rPr>
                <w:rFonts w:asciiTheme="minorHAnsi" w:hAnsiTheme="minorHAnsi" w:cstheme="minorHAnsi"/>
                <w:b w:val="0"/>
                <w:bCs w:val="0"/>
                <w:noProof/>
                <w:webHidden/>
                <w:sz w:val="20"/>
                <w:szCs w:val="24"/>
              </w:rPr>
              <w:fldChar w:fldCharType="begin"/>
            </w:r>
            <w:r w:rsidR="007E6106" w:rsidRPr="00117018">
              <w:rPr>
                <w:rFonts w:asciiTheme="minorHAnsi" w:hAnsiTheme="minorHAnsi" w:cstheme="minorHAnsi"/>
                <w:b w:val="0"/>
                <w:bCs w:val="0"/>
                <w:noProof/>
                <w:webHidden/>
                <w:sz w:val="20"/>
                <w:szCs w:val="24"/>
              </w:rPr>
              <w:instrText xml:space="preserve"> PAGEREF _Toc51327201 \h </w:instrText>
            </w:r>
            <w:r w:rsidR="007E6106" w:rsidRPr="00117018">
              <w:rPr>
                <w:rFonts w:asciiTheme="minorHAnsi" w:hAnsiTheme="minorHAnsi" w:cstheme="minorHAnsi"/>
                <w:b w:val="0"/>
                <w:bCs w:val="0"/>
                <w:noProof/>
                <w:webHidden/>
                <w:sz w:val="20"/>
                <w:szCs w:val="24"/>
              </w:rPr>
            </w:r>
            <w:r w:rsidR="007E6106" w:rsidRPr="00117018">
              <w:rPr>
                <w:rFonts w:asciiTheme="minorHAnsi" w:hAnsiTheme="minorHAnsi" w:cstheme="minorHAnsi"/>
                <w:b w:val="0"/>
                <w:bCs w:val="0"/>
                <w:noProof/>
                <w:webHidden/>
                <w:sz w:val="20"/>
                <w:szCs w:val="24"/>
              </w:rPr>
              <w:fldChar w:fldCharType="separate"/>
            </w:r>
            <w:r w:rsidR="00F85609">
              <w:rPr>
                <w:rFonts w:asciiTheme="minorHAnsi" w:hAnsiTheme="minorHAnsi" w:cstheme="minorHAnsi"/>
                <w:b w:val="0"/>
                <w:bCs w:val="0"/>
                <w:noProof/>
                <w:webHidden/>
                <w:sz w:val="20"/>
                <w:szCs w:val="24"/>
              </w:rPr>
              <w:t>38</w:t>
            </w:r>
            <w:r w:rsidR="007E6106" w:rsidRPr="00117018">
              <w:rPr>
                <w:rFonts w:asciiTheme="minorHAnsi" w:hAnsiTheme="minorHAnsi" w:cstheme="minorHAnsi"/>
                <w:b w:val="0"/>
                <w:bCs w:val="0"/>
                <w:noProof/>
                <w:webHidden/>
                <w:sz w:val="20"/>
                <w:szCs w:val="24"/>
              </w:rPr>
              <w:fldChar w:fldCharType="end"/>
            </w:r>
          </w:hyperlink>
        </w:p>
        <w:p w14:paraId="4DC6C52E" w14:textId="2E5C02F6" w:rsidR="007E6106" w:rsidRPr="00117018" w:rsidRDefault="00117018" w:rsidP="007E6106">
          <w:pPr>
            <w:pStyle w:val="Verzeichnis1"/>
            <w:tabs>
              <w:tab w:val="right" w:leader="dot" w:pos="9629"/>
            </w:tabs>
            <w:spacing w:before="0"/>
            <w:rPr>
              <w:rFonts w:asciiTheme="minorHAnsi" w:eastAsiaTheme="minorEastAsia" w:hAnsiTheme="minorHAnsi" w:cstheme="minorHAnsi"/>
              <w:b w:val="0"/>
              <w:bCs w:val="0"/>
              <w:caps w:val="0"/>
              <w:noProof/>
              <w:sz w:val="20"/>
              <w:szCs w:val="20"/>
              <w:lang w:val="de-AT" w:eastAsia="de-AT"/>
            </w:rPr>
          </w:pPr>
          <w:hyperlink w:anchor="_Toc51327202" w:history="1">
            <w:r w:rsidR="007E6106" w:rsidRPr="00117018">
              <w:rPr>
                <w:rStyle w:val="Hyperlink"/>
                <w:rFonts w:asciiTheme="minorHAnsi" w:hAnsiTheme="minorHAnsi" w:cstheme="minorHAnsi"/>
                <w:b w:val="0"/>
                <w:bCs w:val="0"/>
                <w:noProof/>
                <w:sz w:val="20"/>
                <w:szCs w:val="24"/>
              </w:rPr>
              <w:t>9</w:t>
            </w:r>
            <w:r w:rsidR="007E6106" w:rsidRPr="00117018">
              <w:rPr>
                <w:rFonts w:asciiTheme="minorHAnsi" w:eastAsiaTheme="minorEastAsia" w:hAnsiTheme="minorHAnsi" w:cstheme="minorHAnsi"/>
                <w:b w:val="0"/>
                <w:bCs w:val="0"/>
                <w:caps w:val="0"/>
                <w:noProof/>
                <w:sz w:val="20"/>
                <w:szCs w:val="20"/>
                <w:lang w:val="de-AT" w:eastAsia="de-AT"/>
              </w:rPr>
              <w:tab/>
            </w:r>
            <w:r w:rsidR="007E6106" w:rsidRPr="00117018">
              <w:rPr>
                <w:rStyle w:val="Hyperlink"/>
                <w:rFonts w:asciiTheme="minorHAnsi" w:hAnsiTheme="minorHAnsi" w:cstheme="minorHAnsi"/>
                <w:b w:val="0"/>
                <w:bCs w:val="0"/>
                <w:noProof/>
                <w:sz w:val="20"/>
                <w:szCs w:val="24"/>
              </w:rPr>
              <w:t>Finanzierung und Gebühren</w:t>
            </w:r>
            <w:r w:rsidR="007E6106" w:rsidRPr="00117018">
              <w:rPr>
                <w:rFonts w:asciiTheme="minorHAnsi" w:hAnsiTheme="minorHAnsi" w:cstheme="minorHAnsi"/>
                <w:b w:val="0"/>
                <w:bCs w:val="0"/>
                <w:noProof/>
                <w:webHidden/>
                <w:sz w:val="20"/>
                <w:szCs w:val="24"/>
              </w:rPr>
              <w:tab/>
            </w:r>
            <w:r w:rsidR="007E6106" w:rsidRPr="00117018">
              <w:rPr>
                <w:rFonts w:asciiTheme="minorHAnsi" w:hAnsiTheme="minorHAnsi" w:cstheme="minorHAnsi"/>
                <w:b w:val="0"/>
                <w:bCs w:val="0"/>
                <w:noProof/>
                <w:webHidden/>
                <w:sz w:val="20"/>
                <w:szCs w:val="24"/>
              </w:rPr>
              <w:fldChar w:fldCharType="begin"/>
            </w:r>
            <w:r w:rsidR="007E6106" w:rsidRPr="00117018">
              <w:rPr>
                <w:rFonts w:asciiTheme="minorHAnsi" w:hAnsiTheme="minorHAnsi" w:cstheme="minorHAnsi"/>
                <w:b w:val="0"/>
                <w:bCs w:val="0"/>
                <w:noProof/>
                <w:webHidden/>
                <w:sz w:val="20"/>
                <w:szCs w:val="24"/>
              </w:rPr>
              <w:instrText xml:space="preserve"> PAGEREF _Toc51327202 \h </w:instrText>
            </w:r>
            <w:r w:rsidR="007E6106" w:rsidRPr="00117018">
              <w:rPr>
                <w:rFonts w:asciiTheme="minorHAnsi" w:hAnsiTheme="minorHAnsi" w:cstheme="minorHAnsi"/>
                <w:b w:val="0"/>
                <w:bCs w:val="0"/>
                <w:noProof/>
                <w:webHidden/>
                <w:sz w:val="20"/>
                <w:szCs w:val="24"/>
              </w:rPr>
            </w:r>
            <w:r w:rsidR="007E6106" w:rsidRPr="00117018">
              <w:rPr>
                <w:rFonts w:asciiTheme="minorHAnsi" w:hAnsiTheme="minorHAnsi" w:cstheme="minorHAnsi"/>
                <w:b w:val="0"/>
                <w:bCs w:val="0"/>
                <w:noProof/>
                <w:webHidden/>
                <w:sz w:val="20"/>
                <w:szCs w:val="24"/>
              </w:rPr>
              <w:fldChar w:fldCharType="separate"/>
            </w:r>
            <w:r w:rsidR="00F85609">
              <w:rPr>
                <w:rFonts w:asciiTheme="minorHAnsi" w:hAnsiTheme="minorHAnsi" w:cstheme="minorHAnsi"/>
                <w:b w:val="0"/>
                <w:bCs w:val="0"/>
                <w:noProof/>
                <w:webHidden/>
                <w:sz w:val="20"/>
                <w:szCs w:val="24"/>
              </w:rPr>
              <w:t>38</w:t>
            </w:r>
            <w:r w:rsidR="007E6106" w:rsidRPr="00117018">
              <w:rPr>
                <w:rFonts w:asciiTheme="minorHAnsi" w:hAnsiTheme="minorHAnsi" w:cstheme="minorHAnsi"/>
                <w:b w:val="0"/>
                <w:bCs w:val="0"/>
                <w:noProof/>
                <w:webHidden/>
                <w:sz w:val="20"/>
                <w:szCs w:val="24"/>
              </w:rPr>
              <w:fldChar w:fldCharType="end"/>
            </w:r>
          </w:hyperlink>
        </w:p>
        <w:p w14:paraId="5D874DC0" w14:textId="2AB321B8" w:rsidR="007E6106" w:rsidRPr="00117018" w:rsidRDefault="00117018" w:rsidP="007E6106">
          <w:pPr>
            <w:pStyle w:val="Verzeichnis1"/>
            <w:tabs>
              <w:tab w:val="right" w:leader="dot" w:pos="9629"/>
            </w:tabs>
            <w:spacing w:before="0"/>
            <w:rPr>
              <w:rFonts w:asciiTheme="minorHAnsi" w:eastAsiaTheme="minorEastAsia" w:hAnsiTheme="minorHAnsi" w:cstheme="minorHAnsi"/>
              <w:b w:val="0"/>
              <w:bCs w:val="0"/>
              <w:caps w:val="0"/>
              <w:noProof/>
              <w:sz w:val="20"/>
              <w:szCs w:val="20"/>
              <w:lang w:val="de-AT" w:eastAsia="de-AT"/>
            </w:rPr>
          </w:pPr>
          <w:hyperlink w:anchor="_Toc51327203" w:history="1">
            <w:r w:rsidR="007E6106" w:rsidRPr="00117018">
              <w:rPr>
                <w:rStyle w:val="Hyperlink"/>
                <w:rFonts w:asciiTheme="minorHAnsi" w:hAnsiTheme="minorHAnsi" w:cstheme="minorHAnsi"/>
                <w:b w:val="0"/>
                <w:bCs w:val="0"/>
                <w:noProof/>
                <w:sz w:val="20"/>
                <w:szCs w:val="24"/>
              </w:rPr>
              <w:t>10</w:t>
            </w:r>
            <w:r w:rsidR="007E6106" w:rsidRPr="00117018">
              <w:rPr>
                <w:rFonts w:asciiTheme="minorHAnsi" w:eastAsiaTheme="minorEastAsia" w:hAnsiTheme="minorHAnsi" w:cstheme="minorHAnsi"/>
                <w:b w:val="0"/>
                <w:bCs w:val="0"/>
                <w:caps w:val="0"/>
                <w:noProof/>
                <w:sz w:val="20"/>
                <w:szCs w:val="20"/>
                <w:lang w:val="de-AT" w:eastAsia="de-AT"/>
              </w:rPr>
              <w:tab/>
            </w:r>
            <w:r w:rsidR="007E6106" w:rsidRPr="00117018">
              <w:rPr>
                <w:rStyle w:val="Hyperlink"/>
                <w:rFonts w:asciiTheme="minorHAnsi" w:hAnsiTheme="minorHAnsi" w:cstheme="minorHAnsi"/>
                <w:b w:val="0"/>
                <w:bCs w:val="0"/>
                <w:noProof/>
                <w:sz w:val="20"/>
                <w:szCs w:val="24"/>
              </w:rPr>
              <w:t>Mitgeltende Dokumente (Anhänge zum BAU EPD MS HB)</w:t>
            </w:r>
            <w:r w:rsidR="007E6106" w:rsidRPr="00117018">
              <w:rPr>
                <w:rFonts w:asciiTheme="minorHAnsi" w:hAnsiTheme="minorHAnsi" w:cstheme="minorHAnsi"/>
                <w:b w:val="0"/>
                <w:bCs w:val="0"/>
                <w:noProof/>
                <w:webHidden/>
                <w:sz w:val="20"/>
                <w:szCs w:val="24"/>
              </w:rPr>
              <w:tab/>
            </w:r>
            <w:r w:rsidR="007E6106" w:rsidRPr="00117018">
              <w:rPr>
                <w:rFonts w:asciiTheme="minorHAnsi" w:hAnsiTheme="minorHAnsi" w:cstheme="minorHAnsi"/>
                <w:b w:val="0"/>
                <w:bCs w:val="0"/>
                <w:noProof/>
                <w:webHidden/>
                <w:sz w:val="20"/>
                <w:szCs w:val="24"/>
              </w:rPr>
              <w:fldChar w:fldCharType="begin"/>
            </w:r>
            <w:r w:rsidR="007E6106" w:rsidRPr="00117018">
              <w:rPr>
                <w:rFonts w:asciiTheme="minorHAnsi" w:hAnsiTheme="minorHAnsi" w:cstheme="minorHAnsi"/>
                <w:b w:val="0"/>
                <w:bCs w:val="0"/>
                <w:noProof/>
                <w:webHidden/>
                <w:sz w:val="20"/>
                <w:szCs w:val="24"/>
              </w:rPr>
              <w:instrText xml:space="preserve"> PAGEREF _Toc51327203 \h </w:instrText>
            </w:r>
            <w:r w:rsidR="007E6106" w:rsidRPr="00117018">
              <w:rPr>
                <w:rFonts w:asciiTheme="minorHAnsi" w:hAnsiTheme="minorHAnsi" w:cstheme="minorHAnsi"/>
                <w:b w:val="0"/>
                <w:bCs w:val="0"/>
                <w:noProof/>
                <w:webHidden/>
                <w:sz w:val="20"/>
                <w:szCs w:val="24"/>
              </w:rPr>
            </w:r>
            <w:r w:rsidR="007E6106" w:rsidRPr="00117018">
              <w:rPr>
                <w:rFonts w:asciiTheme="minorHAnsi" w:hAnsiTheme="minorHAnsi" w:cstheme="minorHAnsi"/>
                <w:b w:val="0"/>
                <w:bCs w:val="0"/>
                <w:noProof/>
                <w:webHidden/>
                <w:sz w:val="20"/>
                <w:szCs w:val="24"/>
              </w:rPr>
              <w:fldChar w:fldCharType="separate"/>
            </w:r>
            <w:r w:rsidR="00F85609">
              <w:rPr>
                <w:rFonts w:asciiTheme="minorHAnsi" w:hAnsiTheme="minorHAnsi" w:cstheme="minorHAnsi"/>
                <w:b w:val="0"/>
                <w:bCs w:val="0"/>
                <w:noProof/>
                <w:webHidden/>
                <w:sz w:val="20"/>
                <w:szCs w:val="24"/>
              </w:rPr>
              <w:t>39</w:t>
            </w:r>
            <w:r w:rsidR="007E6106" w:rsidRPr="00117018">
              <w:rPr>
                <w:rFonts w:asciiTheme="minorHAnsi" w:hAnsiTheme="minorHAnsi" w:cstheme="minorHAnsi"/>
                <w:b w:val="0"/>
                <w:bCs w:val="0"/>
                <w:noProof/>
                <w:webHidden/>
                <w:sz w:val="20"/>
                <w:szCs w:val="24"/>
              </w:rPr>
              <w:fldChar w:fldCharType="end"/>
            </w:r>
          </w:hyperlink>
        </w:p>
        <w:p w14:paraId="2ABEA900" w14:textId="5A1D3B92" w:rsidR="007E6106" w:rsidRPr="00117018" w:rsidRDefault="00117018" w:rsidP="007E6106">
          <w:pPr>
            <w:pStyle w:val="Verzeichnis1"/>
            <w:tabs>
              <w:tab w:val="right" w:leader="dot" w:pos="9629"/>
            </w:tabs>
            <w:spacing w:before="0"/>
            <w:rPr>
              <w:rFonts w:asciiTheme="minorHAnsi" w:eastAsiaTheme="minorEastAsia" w:hAnsiTheme="minorHAnsi" w:cstheme="minorHAnsi"/>
              <w:b w:val="0"/>
              <w:bCs w:val="0"/>
              <w:caps w:val="0"/>
              <w:noProof/>
              <w:sz w:val="20"/>
              <w:szCs w:val="20"/>
              <w:lang w:val="de-AT" w:eastAsia="de-AT"/>
            </w:rPr>
          </w:pPr>
          <w:hyperlink w:anchor="_Toc51327204" w:history="1">
            <w:r w:rsidR="007E6106" w:rsidRPr="00117018">
              <w:rPr>
                <w:rStyle w:val="Hyperlink"/>
                <w:rFonts w:asciiTheme="minorHAnsi" w:hAnsiTheme="minorHAnsi" w:cstheme="minorHAnsi"/>
                <w:b w:val="0"/>
                <w:bCs w:val="0"/>
                <w:noProof/>
                <w:sz w:val="20"/>
                <w:szCs w:val="24"/>
              </w:rPr>
              <w:t>11</w:t>
            </w:r>
            <w:r w:rsidR="007E6106" w:rsidRPr="00117018">
              <w:rPr>
                <w:rFonts w:asciiTheme="minorHAnsi" w:eastAsiaTheme="minorEastAsia" w:hAnsiTheme="minorHAnsi" w:cstheme="minorHAnsi"/>
                <w:b w:val="0"/>
                <w:bCs w:val="0"/>
                <w:caps w:val="0"/>
                <w:noProof/>
                <w:sz w:val="20"/>
                <w:szCs w:val="20"/>
                <w:lang w:val="de-AT" w:eastAsia="de-AT"/>
              </w:rPr>
              <w:tab/>
            </w:r>
            <w:r w:rsidR="007E6106" w:rsidRPr="00117018">
              <w:rPr>
                <w:rStyle w:val="Hyperlink"/>
                <w:rFonts w:asciiTheme="minorHAnsi" w:hAnsiTheme="minorHAnsi" w:cstheme="minorHAnsi"/>
                <w:b w:val="0"/>
                <w:bCs w:val="0"/>
                <w:noProof/>
                <w:sz w:val="20"/>
                <w:szCs w:val="24"/>
              </w:rPr>
              <w:t>Abkürzungen und Begriffe</w:t>
            </w:r>
            <w:r w:rsidR="007E6106" w:rsidRPr="00117018">
              <w:rPr>
                <w:rFonts w:asciiTheme="minorHAnsi" w:hAnsiTheme="minorHAnsi" w:cstheme="minorHAnsi"/>
                <w:b w:val="0"/>
                <w:bCs w:val="0"/>
                <w:noProof/>
                <w:webHidden/>
                <w:sz w:val="20"/>
                <w:szCs w:val="24"/>
              </w:rPr>
              <w:tab/>
            </w:r>
            <w:r w:rsidR="007E6106" w:rsidRPr="00117018">
              <w:rPr>
                <w:rFonts w:asciiTheme="minorHAnsi" w:hAnsiTheme="minorHAnsi" w:cstheme="minorHAnsi"/>
                <w:b w:val="0"/>
                <w:bCs w:val="0"/>
                <w:noProof/>
                <w:webHidden/>
                <w:sz w:val="20"/>
                <w:szCs w:val="24"/>
              </w:rPr>
              <w:fldChar w:fldCharType="begin"/>
            </w:r>
            <w:r w:rsidR="007E6106" w:rsidRPr="00117018">
              <w:rPr>
                <w:rFonts w:asciiTheme="minorHAnsi" w:hAnsiTheme="minorHAnsi" w:cstheme="minorHAnsi"/>
                <w:b w:val="0"/>
                <w:bCs w:val="0"/>
                <w:noProof/>
                <w:webHidden/>
                <w:sz w:val="20"/>
                <w:szCs w:val="24"/>
              </w:rPr>
              <w:instrText xml:space="preserve"> PAGEREF _Toc51327204 \h </w:instrText>
            </w:r>
            <w:r w:rsidR="007E6106" w:rsidRPr="00117018">
              <w:rPr>
                <w:rFonts w:asciiTheme="minorHAnsi" w:hAnsiTheme="minorHAnsi" w:cstheme="minorHAnsi"/>
                <w:b w:val="0"/>
                <w:bCs w:val="0"/>
                <w:noProof/>
                <w:webHidden/>
                <w:sz w:val="20"/>
                <w:szCs w:val="24"/>
              </w:rPr>
            </w:r>
            <w:r w:rsidR="007E6106" w:rsidRPr="00117018">
              <w:rPr>
                <w:rFonts w:asciiTheme="minorHAnsi" w:hAnsiTheme="minorHAnsi" w:cstheme="minorHAnsi"/>
                <w:b w:val="0"/>
                <w:bCs w:val="0"/>
                <w:noProof/>
                <w:webHidden/>
                <w:sz w:val="20"/>
                <w:szCs w:val="24"/>
              </w:rPr>
              <w:fldChar w:fldCharType="separate"/>
            </w:r>
            <w:r w:rsidR="00F85609">
              <w:rPr>
                <w:rFonts w:asciiTheme="minorHAnsi" w:hAnsiTheme="minorHAnsi" w:cstheme="minorHAnsi"/>
                <w:b w:val="0"/>
                <w:bCs w:val="0"/>
                <w:noProof/>
                <w:webHidden/>
                <w:sz w:val="20"/>
                <w:szCs w:val="24"/>
              </w:rPr>
              <w:t>40</w:t>
            </w:r>
            <w:r w:rsidR="007E6106" w:rsidRPr="00117018">
              <w:rPr>
                <w:rFonts w:asciiTheme="minorHAnsi" w:hAnsiTheme="minorHAnsi" w:cstheme="minorHAnsi"/>
                <w:b w:val="0"/>
                <w:bCs w:val="0"/>
                <w:noProof/>
                <w:webHidden/>
                <w:sz w:val="20"/>
                <w:szCs w:val="24"/>
              </w:rPr>
              <w:fldChar w:fldCharType="end"/>
            </w:r>
          </w:hyperlink>
        </w:p>
        <w:p w14:paraId="6F662E34" w14:textId="78C51017" w:rsidR="007E6106" w:rsidRPr="00117018" w:rsidRDefault="00117018" w:rsidP="007E6106">
          <w:pPr>
            <w:pStyle w:val="Verzeichnis1"/>
            <w:tabs>
              <w:tab w:val="right" w:leader="dot" w:pos="9629"/>
            </w:tabs>
            <w:spacing w:before="0"/>
            <w:rPr>
              <w:rFonts w:asciiTheme="minorHAnsi" w:eastAsiaTheme="minorEastAsia" w:hAnsiTheme="minorHAnsi" w:cstheme="minorHAnsi"/>
              <w:b w:val="0"/>
              <w:bCs w:val="0"/>
              <w:caps w:val="0"/>
              <w:noProof/>
              <w:szCs w:val="22"/>
              <w:lang w:val="de-AT" w:eastAsia="de-AT"/>
            </w:rPr>
          </w:pPr>
          <w:hyperlink w:anchor="_Toc51327205" w:history="1">
            <w:r w:rsidR="007E6106" w:rsidRPr="00117018">
              <w:rPr>
                <w:rStyle w:val="Hyperlink"/>
                <w:rFonts w:asciiTheme="minorHAnsi" w:hAnsiTheme="minorHAnsi" w:cstheme="minorHAnsi"/>
                <w:b w:val="0"/>
                <w:bCs w:val="0"/>
                <w:noProof/>
                <w:sz w:val="20"/>
                <w:szCs w:val="24"/>
              </w:rPr>
              <w:t>12</w:t>
            </w:r>
            <w:r w:rsidR="007E6106" w:rsidRPr="00117018">
              <w:rPr>
                <w:rFonts w:asciiTheme="minorHAnsi" w:eastAsiaTheme="minorEastAsia" w:hAnsiTheme="minorHAnsi" w:cstheme="minorHAnsi"/>
                <w:b w:val="0"/>
                <w:bCs w:val="0"/>
                <w:caps w:val="0"/>
                <w:noProof/>
                <w:sz w:val="20"/>
                <w:szCs w:val="20"/>
                <w:lang w:val="de-AT" w:eastAsia="de-AT"/>
              </w:rPr>
              <w:tab/>
            </w:r>
            <w:r w:rsidR="007E6106" w:rsidRPr="00117018">
              <w:rPr>
                <w:rStyle w:val="Hyperlink"/>
                <w:rFonts w:asciiTheme="minorHAnsi" w:hAnsiTheme="minorHAnsi" w:cstheme="minorHAnsi"/>
                <w:b w:val="0"/>
                <w:bCs w:val="0"/>
                <w:noProof/>
                <w:sz w:val="20"/>
                <w:szCs w:val="24"/>
              </w:rPr>
              <w:t>Referenzen</w:t>
            </w:r>
            <w:r w:rsidR="007E6106" w:rsidRPr="00117018">
              <w:rPr>
                <w:rFonts w:asciiTheme="minorHAnsi" w:hAnsiTheme="minorHAnsi" w:cstheme="minorHAnsi"/>
                <w:b w:val="0"/>
                <w:bCs w:val="0"/>
                <w:noProof/>
                <w:webHidden/>
                <w:sz w:val="20"/>
                <w:szCs w:val="24"/>
              </w:rPr>
              <w:tab/>
            </w:r>
            <w:r w:rsidR="007E6106" w:rsidRPr="00117018">
              <w:rPr>
                <w:rFonts w:asciiTheme="minorHAnsi" w:hAnsiTheme="minorHAnsi" w:cstheme="minorHAnsi"/>
                <w:b w:val="0"/>
                <w:bCs w:val="0"/>
                <w:noProof/>
                <w:webHidden/>
                <w:sz w:val="20"/>
                <w:szCs w:val="24"/>
              </w:rPr>
              <w:fldChar w:fldCharType="begin"/>
            </w:r>
            <w:r w:rsidR="007E6106" w:rsidRPr="00117018">
              <w:rPr>
                <w:rFonts w:asciiTheme="minorHAnsi" w:hAnsiTheme="minorHAnsi" w:cstheme="minorHAnsi"/>
                <w:b w:val="0"/>
                <w:bCs w:val="0"/>
                <w:noProof/>
                <w:webHidden/>
                <w:sz w:val="20"/>
                <w:szCs w:val="24"/>
              </w:rPr>
              <w:instrText xml:space="preserve"> PAGEREF _Toc51327205 \h </w:instrText>
            </w:r>
            <w:r w:rsidR="007E6106" w:rsidRPr="00117018">
              <w:rPr>
                <w:rFonts w:asciiTheme="minorHAnsi" w:hAnsiTheme="minorHAnsi" w:cstheme="minorHAnsi"/>
                <w:b w:val="0"/>
                <w:bCs w:val="0"/>
                <w:noProof/>
                <w:webHidden/>
                <w:sz w:val="20"/>
                <w:szCs w:val="24"/>
              </w:rPr>
            </w:r>
            <w:r w:rsidR="007E6106" w:rsidRPr="00117018">
              <w:rPr>
                <w:rFonts w:asciiTheme="minorHAnsi" w:hAnsiTheme="minorHAnsi" w:cstheme="minorHAnsi"/>
                <w:b w:val="0"/>
                <w:bCs w:val="0"/>
                <w:noProof/>
                <w:webHidden/>
                <w:sz w:val="20"/>
                <w:szCs w:val="24"/>
              </w:rPr>
              <w:fldChar w:fldCharType="separate"/>
            </w:r>
            <w:r w:rsidR="00F85609">
              <w:rPr>
                <w:rFonts w:asciiTheme="minorHAnsi" w:hAnsiTheme="minorHAnsi" w:cstheme="minorHAnsi"/>
                <w:b w:val="0"/>
                <w:bCs w:val="0"/>
                <w:noProof/>
                <w:webHidden/>
                <w:sz w:val="20"/>
                <w:szCs w:val="24"/>
              </w:rPr>
              <w:t>41</w:t>
            </w:r>
            <w:r w:rsidR="007E6106" w:rsidRPr="00117018">
              <w:rPr>
                <w:rFonts w:asciiTheme="minorHAnsi" w:hAnsiTheme="minorHAnsi" w:cstheme="minorHAnsi"/>
                <w:b w:val="0"/>
                <w:bCs w:val="0"/>
                <w:noProof/>
                <w:webHidden/>
                <w:sz w:val="20"/>
                <w:szCs w:val="24"/>
              </w:rPr>
              <w:fldChar w:fldCharType="end"/>
            </w:r>
          </w:hyperlink>
        </w:p>
        <w:p w14:paraId="2C310BCE" w14:textId="3E076C7D" w:rsidR="00F324FA" w:rsidRPr="00117018" w:rsidRDefault="00F324FA" w:rsidP="007E6106">
          <w:pPr>
            <w:tabs>
              <w:tab w:val="right" w:leader="dot" w:pos="9356"/>
            </w:tabs>
            <w:rPr>
              <w:rFonts w:asciiTheme="minorHAnsi" w:hAnsiTheme="minorHAnsi" w:cstheme="minorHAnsi"/>
            </w:rPr>
          </w:pPr>
          <w:r w:rsidRPr="00117018">
            <w:rPr>
              <w:rFonts w:asciiTheme="minorHAnsi" w:hAnsiTheme="minorHAnsi" w:cstheme="minorHAnsi"/>
              <w:lang w:val="de-DE"/>
            </w:rPr>
            <w:fldChar w:fldCharType="end"/>
          </w:r>
        </w:p>
      </w:sdtContent>
    </w:sdt>
    <w:p w14:paraId="430B9F01" w14:textId="064B5E51" w:rsidR="002628E5" w:rsidRPr="00117018" w:rsidRDefault="002628E5" w:rsidP="002628E5">
      <w:pPr>
        <w:rPr>
          <w:rFonts w:asciiTheme="minorHAnsi" w:hAnsiTheme="minorHAnsi" w:cstheme="minorHAnsi"/>
        </w:rPr>
      </w:pPr>
    </w:p>
    <w:p w14:paraId="146DF2B7" w14:textId="599BB814" w:rsidR="007E6106" w:rsidRPr="00117018" w:rsidRDefault="007E6106">
      <w:pPr>
        <w:overflowPunct/>
        <w:autoSpaceDE/>
        <w:autoSpaceDN/>
        <w:adjustRightInd/>
        <w:spacing w:after="200" w:line="276" w:lineRule="auto"/>
        <w:jc w:val="left"/>
        <w:textAlignment w:val="auto"/>
        <w:rPr>
          <w:rFonts w:asciiTheme="minorHAnsi" w:hAnsiTheme="minorHAnsi" w:cstheme="minorHAnsi"/>
        </w:rPr>
      </w:pPr>
      <w:r w:rsidRPr="00117018">
        <w:rPr>
          <w:rFonts w:asciiTheme="minorHAnsi" w:hAnsiTheme="minorHAnsi" w:cstheme="minorHAnsi"/>
        </w:rPr>
        <w:br w:type="page"/>
      </w:r>
    </w:p>
    <w:p w14:paraId="45F1C3D6" w14:textId="77777777" w:rsidR="002628E5" w:rsidRPr="00117018" w:rsidRDefault="002628E5" w:rsidP="002628E5">
      <w:pPr>
        <w:rPr>
          <w:rFonts w:asciiTheme="minorHAnsi" w:hAnsiTheme="minorHAnsi" w:cstheme="minorHAnsi"/>
        </w:rPr>
      </w:pPr>
    </w:p>
    <w:p w14:paraId="46B7B358" w14:textId="42333F2E" w:rsidR="00E852AF" w:rsidRPr="00117018" w:rsidRDefault="00E852AF" w:rsidP="00F324FA">
      <w:pPr>
        <w:pStyle w:val="berschrift1"/>
        <w:rPr>
          <w:rFonts w:asciiTheme="minorHAnsi" w:hAnsiTheme="minorHAnsi" w:cstheme="minorHAnsi"/>
        </w:rPr>
      </w:pPr>
      <w:bookmarkStart w:id="1" w:name="_Toc51327125"/>
      <w:r w:rsidRPr="00117018">
        <w:rPr>
          <w:rFonts w:asciiTheme="minorHAnsi" w:hAnsiTheme="minorHAnsi" w:cstheme="minorHAnsi"/>
        </w:rPr>
        <w:t>Allgemeines</w:t>
      </w:r>
      <w:bookmarkEnd w:id="1"/>
    </w:p>
    <w:p w14:paraId="106802CD" w14:textId="77777777" w:rsidR="00E852AF" w:rsidRPr="00117018" w:rsidRDefault="00E852AF" w:rsidP="00E852AF">
      <w:pPr>
        <w:rPr>
          <w:rFonts w:asciiTheme="minorHAnsi" w:hAnsiTheme="minorHAnsi" w:cstheme="minorHAnsi"/>
          <w:bCs/>
          <w:sz w:val="20"/>
        </w:rPr>
      </w:pPr>
    </w:p>
    <w:p w14:paraId="01401F0F" w14:textId="7C54321D" w:rsidR="00E852AF" w:rsidRPr="00117018" w:rsidRDefault="00F12DE5" w:rsidP="00E852AF">
      <w:pPr>
        <w:rPr>
          <w:rFonts w:asciiTheme="minorHAnsi" w:hAnsiTheme="minorHAnsi" w:cstheme="minorHAnsi"/>
          <w:bCs/>
          <w:sz w:val="20"/>
        </w:rPr>
      </w:pPr>
      <w:r w:rsidRPr="00117018">
        <w:rPr>
          <w:rFonts w:asciiTheme="minorHAnsi" w:hAnsiTheme="minorHAnsi" w:cstheme="minorHAnsi"/>
          <w:bCs/>
          <w:sz w:val="20"/>
        </w:rPr>
        <w:t>Das EPD Management-</w:t>
      </w:r>
      <w:r w:rsidR="00E852AF" w:rsidRPr="00117018">
        <w:rPr>
          <w:rFonts w:asciiTheme="minorHAnsi" w:hAnsiTheme="minorHAnsi" w:cstheme="minorHAnsi"/>
          <w:bCs/>
          <w:sz w:val="20"/>
        </w:rPr>
        <w:t>System Handbuch der Bau EPD GmbH, im Folgenden kurz BAU EPD MS HB</w:t>
      </w:r>
      <w:r w:rsidRPr="00117018">
        <w:rPr>
          <w:rFonts w:asciiTheme="minorHAnsi" w:hAnsiTheme="minorHAnsi" w:cstheme="minorHAnsi"/>
          <w:bCs/>
          <w:sz w:val="20"/>
        </w:rPr>
        <w:t xml:space="preserve"> oder MS HB</w:t>
      </w:r>
      <w:r w:rsidR="00E852AF" w:rsidRPr="00117018">
        <w:rPr>
          <w:rFonts w:asciiTheme="minorHAnsi" w:hAnsiTheme="minorHAnsi" w:cstheme="minorHAnsi"/>
          <w:bCs/>
          <w:sz w:val="20"/>
        </w:rPr>
        <w:t xml:space="preserve"> dient als Grundlage zur Erstellung von Umweltproduktdeklarationen für Baustoffe. </w:t>
      </w:r>
    </w:p>
    <w:p w14:paraId="13F438DA" w14:textId="77777777" w:rsidR="00E852AF" w:rsidRPr="00117018" w:rsidRDefault="00E852AF" w:rsidP="00E852AF">
      <w:pPr>
        <w:rPr>
          <w:rFonts w:asciiTheme="minorHAnsi" w:hAnsiTheme="minorHAnsi" w:cstheme="minorHAnsi"/>
          <w:bCs/>
          <w:sz w:val="20"/>
        </w:rPr>
      </w:pPr>
    </w:p>
    <w:p w14:paraId="1B35B1BB" w14:textId="6FAECD79"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 xml:space="preserve">Kapitel 4 enthält die Beschreibung der Organisationsstruktur und des Qualitätsmanagementsystems inklusive aller notwendigen Prozessabläufe des Programms und erklärt die interne und externe Dokumentenlenkung. Eine Übersichtsliste der mitgeltenden Dokumente, Formulare und Vorlagen bzw. ebendiese befinden sich im </w:t>
      </w:r>
      <w:r w:rsidR="00F12DE5" w:rsidRPr="00117018">
        <w:rPr>
          <w:rFonts w:asciiTheme="minorHAnsi" w:hAnsiTheme="minorHAnsi" w:cstheme="minorHAnsi"/>
          <w:bCs/>
          <w:sz w:val="20"/>
        </w:rPr>
        <w:t>Kapitel 1</w:t>
      </w:r>
      <w:r w:rsidR="007F38B1" w:rsidRPr="00117018">
        <w:rPr>
          <w:rFonts w:asciiTheme="minorHAnsi" w:hAnsiTheme="minorHAnsi" w:cstheme="minorHAnsi"/>
          <w:bCs/>
          <w:sz w:val="20"/>
        </w:rPr>
        <w:t>0</w:t>
      </w:r>
      <w:r w:rsidRPr="00117018">
        <w:rPr>
          <w:rFonts w:asciiTheme="minorHAnsi" w:hAnsiTheme="minorHAnsi" w:cstheme="minorHAnsi"/>
          <w:bCs/>
          <w:sz w:val="20"/>
        </w:rPr>
        <w:t xml:space="preserve"> des </w:t>
      </w:r>
      <w:r w:rsidR="00F12DE5" w:rsidRPr="00117018">
        <w:rPr>
          <w:rFonts w:asciiTheme="minorHAnsi" w:hAnsiTheme="minorHAnsi" w:cstheme="minorHAnsi"/>
          <w:bCs/>
          <w:sz w:val="20"/>
        </w:rPr>
        <w:t>MS HB</w:t>
      </w:r>
      <w:r w:rsidRPr="00117018">
        <w:rPr>
          <w:rFonts w:asciiTheme="minorHAnsi" w:hAnsiTheme="minorHAnsi" w:cstheme="minorHAnsi"/>
          <w:bCs/>
          <w:sz w:val="20"/>
        </w:rPr>
        <w:t>.</w:t>
      </w:r>
    </w:p>
    <w:p w14:paraId="14C3E54A" w14:textId="111CA0C0"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 xml:space="preserve">Kapitel 5 enthält allgemeine </w:t>
      </w:r>
      <w:proofErr w:type="spellStart"/>
      <w:r w:rsidRPr="00117018">
        <w:rPr>
          <w:rFonts w:asciiTheme="minorHAnsi" w:hAnsiTheme="minorHAnsi" w:cstheme="minorHAnsi"/>
          <w:bCs/>
          <w:sz w:val="20"/>
        </w:rPr>
        <w:t>Produktkategorieregeln</w:t>
      </w:r>
      <w:proofErr w:type="spellEnd"/>
      <w:r w:rsidRPr="00117018">
        <w:rPr>
          <w:rFonts w:asciiTheme="minorHAnsi" w:hAnsiTheme="minorHAnsi" w:cstheme="minorHAnsi"/>
          <w:bCs/>
          <w:sz w:val="20"/>
        </w:rPr>
        <w:t xml:space="preserve"> sowie allgemeine Ökobilanzrechenregeln (geltend für alle Baustoffe), welche über die zum Zeitpunkt der Veröffentlichung geltenden Standards, Normen, technischen Richtlinien bzw. Leitfäden der Dachorganisation ECO Platform oder sonstiger geltender Dokumente hinausgehen.</w:t>
      </w:r>
    </w:p>
    <w:p w14:paraId="7B33140E" w14:textId="224913FD" w:rsidR="00F12DE5" w:rsidRPr="00117018" w:rsidRDefault="00F12DE5" w:rsidP="00E852AF">
      <w:pPr>
        <w:rPr>
          <w:rFonts w:asciiTheme="minorHAnsi" w:hAnsiTheme="minorHAnsi" w:cstheme="minorHAnsi"/>
          <w:bCs/>
          <w:sz w:val="20"/>
        </w:rPr>
      </w:pPr>
      <w:r w:rsidRPr="00117018">
        <w:rPr>
          <w:rFonts w:asciiTheme="minorHAnsi" w:hAnsiTheme="minorHAnsi" w:cstheme="minorHAnsi"/>
          <w:bCs/>
          <w:sz w:val="20"/>
        </w:rPr>
        <w:t>Kapitel 6 beschreibt die Deklaration der Indikatoren und die Aufbereitung des Projektberichts.</w:t>
      </w:r>
    </w:p>
    <w:p w14:paraId="15568215" w14:textId="427D75BB" w:rsidR="00F12DE5" w:rsidRPr="00117018" w:rsidRDefault="00F12DE5" w:rsidP="00E852AF">
      <w:pPr>
        <w:rPr>
          <w:rFonts w:asciiTheme="minorHAnsi" w:hAnsiTheme="minorHAnsi" w:cstheme="minorHAnsi"/>
          <w:bCs/>
          <w:sz w:val="20"/>
        </w:rPr>
      </w:pPr>
      <w:r w:rsidRPr="00117018">
        <w:rPr>
          <w:rFonts w:asciiTheme="minorHAnsi" w:hAnsiTheme="minorHAnsi" w:cstheme="minorHAnsi"/>
          <w:bCs/>
          <w:sz w:val="20"/>
        </w:rPr>
        <w:t xml:space="preserve">Kapitel 7 und 8 spezifizieren Regeln bzgl. der Auswahl von generischen Daten sowie die Anforderungen an zugelassene Grundlagendatenbanken.              </w:t>
      </w:r>
    </w:p>
    <w:p w14:paraId="3A3FFDE8" w14:textId="77777777" w:rsidR="00E852AF" w:rsidRPr="00117018" w:rsidRDefault="00E852AF" w:rsidP="00E852AF">
      <w:pPr>
        <w:rPr>
          <w:rFonts w:asciiTheme="minorHAnsi" w:hAnsiTheme="minorHAnsi" w:cstheme="minorHAnsi"/>
          <w:bCs/>
          <w:sz w:val="20"/>
        </w:rPr>
      </w:pPr>
    </w:p>
    <w:p w14:paraId="43FC85B2" w14:textId="24293212"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 xml:space="preserve">Die Vorgaben im BAU EPD MS HB für die Erstellung von Ökobilanzen bzw. EPD-Dokumenten wurden auf folgenden geltenden Regelwerken </w:t>
      </w:r>
      <w:r w:rsidR="001725BD" w:rsidRPr="00117018">
        <w:rPr>
          <w:rFonts w:asciiTheme="minorHAnsi" w:hAnsiTheme="minorHAnsi" w:cstheme="minorHAnsi"/>
          <w:bCs/>
          <w:sz w:val="20"/>
        </w:rPr>
        <w:t>aufgebaut</w:t>
      </w:r>
      <w:r w:rsidR="00F12DE5" w:rsidRPr="00117018">
        <w:rPr>
          <w:rFonts w:asciiTheme="minorHAnsi" w:hAnsiTheme="minorHAnsi" w:cstheme="minorHAnsi"/>
          <w:bCs/>
          <w:sz w:val="20"/>
        </w:rPr>
        <w:t>, es wurde die jeweils gültige Fassung der Regelwerke zum Stichtag der Veröffentlichung der Version des MS HB</w:t>
      </w:r>
      <w:r w:rsidR="001725BD" w:rsidRPr="00117018">
        <w:rPr>
          <w:rFonts w:asciiTheme="minorHAnsi" w:hAnsiTheme="minorHAnsi" w:cstheme="minorHAnsi"/>
          <w:bCs/>
          <w:sz w:val="20"/>
        </w:rPr>
        <w:t>s berücksichtigt</w:t>
      </w:r>
      <w:r w:rsidRPr="00117018">
        <w:rPr>
          <w:rFonts w:asciiTheme="minorHAnsi" w:hAnsiTheme="minorHAnsi" w:cstheme="minorHAnsi"/>
          <w:bCs/>
          <w:sz w:val="20"/>
        </w:rPr>
        <w:t>:</w:t>
      </w:r>
    </w:p>
    <w:p w14:paraId="62C3AB4A" w14:textId="38B51F84" w:rsidR="00E852AF" w:rsidRPr="00117018" w:rsidRDefault="00D87287" w:rsidP="00966642">
      <w:pPr>
        <w:pStyle w:val="StandardAbs"/>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ÖVE/ÖNORM </w:t>
      </w:r>
      <w:r w:rsidR="00E852AF" w:rsidRPr="00117018">
        <w:rPr>
          <w:rFonts w:asciiTheme="minorHAnsi" w:hAnsiTheme="minorHAnsi" w:cstheme="minorHAnsi"/>
          <w:sz w:val="20"/>
        </w:rPr>
        <w:t>EN ISO/IEC 17029:20</w:t>
      </w:r>
      <w:r w:rsidRPr="00117018">
        <w:rPr>
          <w:rFonts w:asciiTheme="minorHAnsi" w:hAnsiTheme="minorHAnsi" w:cstheme="minorHAnsi"/>
          <w:sz w:val="20"/>
        </w:rPr>
        <w:t>20</w:t>
      </w:r>
      <w:r w:rsidR="005973D2" w:rsidRPr="00117018">
        <w:rPr>
          <w:rFonts w:asciiTheme="minorHAnsi" w:hAnsiTheme="minorHAnsi" w:cstheme="minorHAnsi"/>
          <w:sz w:val="20"/>
        </w:rPr>
        <w:t xml:space="preserve"> – </w:t>
      </w:r>
      <w:r w:rsidR="00E852AF" w:rsidRPr="00117018">
        <w:rPr>
          <w:rFonts w:asciiTheme="minorHAnsi" w:hAnsiTheme="minorHAnsi" w:cstheme="minorHAnsi"/>
          <w:sz w:val="20"/>
        </w:rPr>
        <w:t xml:space="preserve">Konformitätsbewertung - Allgemeine Grundsätze und Anforderungen Validierungs- und </w:t>
      </w:r>
      <w:r w:rsidR="00401FE4" w:rsidRPr="00117018">
        <w:rPr>
          <w:rFonts w:asciiTheme="minorHAnsi" w:hAnsiTheme="minorHAnsi" w:cstheme="minorHAnsi"/>
          <w:sz w:val="20"/>
        </w:rPr>
        <w:t>Verifizierungsstellen</w:t>
      </w:r>
      <w:r w:rsidR="00E852AF" w:rsidRPr="00117018">
        <w:rPr>
          <w:rFonts w:asciiTheme="minorHAnsi" w:hAnsiTheme="minorHAnsi" w:cstheme="minorHAnsi"/>
          <w:sz w:val="20"/>
        </w:rPr>
        <w:t xml:space="preserve"> (ISO/IEC 17029:201</w:t>
      </w:r>
      <w:r w:rsidRPr="00117018">
        <w:rPr>
          <w:rFonts w:asciiTheme="minorHAnsi" w:hAnsiTheme="minorHAnsi" w:cstheme="minorHAnsi"/>
          <w:sz w:val="20"/>
        </w:rPr>
        <w:t>9</w:t>
      </w:r>
      <w:r w:rsidR="00E852AF" w:rsidRPr="00117018">
        <w:rPr>
          <w:rFonts w:asciiTheme="minorHAnsi" w:hAnsiTheme="minorHAnsi" w:cstheme="minorHAnsi"/>
          <w:sz w:val="20"/>
        </w:rPr>
        <w:t>)</w:t>
      </w:r>
    </w:p>
    <w:p w14:paraId="078F235B" w14:textId="6AD5618B" w:rsidR="00E852AF" w:rsidRPr="00117018" w:rsidRDefault="00E852AF" w:rsidP="00966642">
      <w:pPr>
        <w:pStyle w:val="StandardAbs"/>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14025</w:t>
      </w:r>
      <w:r w:rsidR="00D87287" w:rsidRPr="00117018">
        <w:rPr>
          <w:rFonts w:asciiTheme="minorHAnsi" w:hAnsiTheme="minorHAnsi" w:cstheme="minorHAnsi"/>
          <w:sz w:val="20"/>
        </w:rPr>
        <w:t>:2010</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Umweltkennzeichnungen und -deklarationen – Typ III Umweltdeklarationen – Grundsätze und Verfahren </w:t>
      </w:r>
      <w:r w:rsidR="00D87287" w:rsidRPr="00117018">
        <w:rPr>
          <w:rFonts w:asciiTheme="minorHAnsi" w:hAnsiTheme="minorHAnsi" w:cstheme="minorHAnsi"/>
          <w:sz w:val="20"/>
        </w:rPr>
        <w:t>(ISO 14025:2006)</w:t>
      </w:r>
    </w:p>
    <w:p w14:paraId="194C1C00" w14:textId="59AB58F1" w:rsidR="00E852AF" w:rsidRPr="00117018" w:rsidRDefault="00E852AF" w:rsidP="00966642">
      <w:pPr>
        <w:pStyle w:val="StandardAbs"/>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14020</w:t>
      </w:r>
      <w:r w:rsidR="00D87287" w:rsidRPr="00117018">
        <w:rPr>
          <w:rFonts w:asciiTheme="minorHAnsi" w:hAnsiTheme="minorHAnsi" w:cstheme="minorHAnsi"/>
          <w:sz w:val="20"/>
        </w:rPr>
        <w:t>:2002</w:t>
      </w:r>
      <w:r w:rsidR="005973D2" w:rsidRPr="00117018">
        <w:rPr>
          <w:rFonts w:asciiTheme="minorHAnsi" w:hAnsiTheme="minorHAnsi" w:cstheme="minorHAnsi"/>
          <w:sz w:val="20"/>
        </w:rPr>
        <w:t xml:space="preserve"> – </w:t>
      </w:r>
      <w:r w:rsidRPr="00117018">
        <w:rPr>
          <w:rFonts w:asciiTheme="minorHAnsi" w:hAnsiTheme="minorHAnsi" w:cstheme="minorHAnsi"/>
          <w:sz w:val="20"/>
        </w:rPr>
        <w:t>Umweltkennzeichnungen und –</w:t>
      </w:r>
      <w:proofErr w:type="spellStart"/>
      <w:r w:rsidRPr="00117018">
        <w:rPr>
          <w:rFonts w:asciiTheme="minorHAnsi" w:hAnsiTheme="minorHAnsi" w:cstheme="minorHAnsi"/>
          <w:sz w:val="20"/>
        </w:rPr>
        <w:t>deklarationen</w:t>
      </w:r>
      <w:proofErr w:type="spellEnd"/>
      <w:r w:rsidRPr="00117018">
        <w:rPr>
          <w:rFonts w:asciiTheme="minorHAnsi" w:hAnsiTheme="minorHAnsi" w:cstheme="minorHAnsi"/>
          <w:sz w:val="20"/>
        </w:rPr>
        <w:t xml:space="preserve"> – Allgemeine Grundsätze</w:t>
      </w:r>
      <w:r w:rsidR="00D87287" w:rsidRPr="00117018">
        <w:rPr>
          <w:rFonts w:asciiTheme="minorHAnsi" w:hAnsiTheme="minorHAnsi" w:cstheme="minorHAnsi"/>
          <w:sz w:val="20"/>
        </w:rPr>
        <w:t xml:space="preserve"> </w:t>
      </w:r>
      <w:r w:rsidR="00D87287" w:rsidRPr="00117018">
        <w:rPr>
          <w:rFonts w:asciiTheme="minorHAnsi" w:hAnsiTheme="minorHAnsi" w:cstheme="minorHAnsi"/>
          <w:sz w:val="20"/>
        </w:rPr>
        <w:br/>
        <w:t>(ISO 14020:2000)</w:t>
      </w:r>
    </w:p>
    <w:p w14:paraId="17DAD97C" w14:textId="27535ABE" w:rsidR="00E852AF" w:rsidRPr="00117018" w:rsidRDefault="00E852AF" w:rsidP="00966642">
      <w:pPr>
        <w:pStyle w:val="StandardAbs"/>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14040</w:t>
      </w:r>
      <w:r w:rsidR="00D87287" w:rsidRPr="00117018">
        <w:rPr>
          <w:rFonts w:asciiTheme="minorHAnsi" w:hAnsiTheme="minorHAnsi" w:cstheme="minorHAnsi"/>
          <w:sz w:val="20"/>
        </w:rPr>
        <w:t>:2009</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Umweltmanagement – Ökobilanz – Grundsätze und Rahmenbedingungen </w:t>
      </w:r>
      <w:r w:rsidR="00D87287" w:rsidRPr="00117018">
        <w:rPr>
          <w:rFonts w:asciiTheme="minorHAnsi" w:hAnsiTheme="minorHAnsi" w:cstheme="minorHAnsi"/>
          <w:sz w:val="20"/>
        </w:rPr>
        <w:br/>
        <w:t>(ISO 14040:2006)</w:t>
      </w:r>
    </w:p>
    <w:p w14:paraId="41D62757" w14:textId="7FE0A73C" w:rsidR="00E852AF" w:rsidRPr="00117018" w:rsidRDefault="00E852AF" w:rsidP="00966642">
      <w:pPr>
        <w:pStyle w:val="StandardAbs"/>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14044</w:t>
      </w:r>
      <w:r w:rsidR="00D87287" w:rsidRPr="00117018">
        <w:rPr>
          <w:rFonts w:asciiTheme="minorHAnsi" w:hAnsiTheme="minorHAnsi" w:cstheme="minorHAnsi"/>
          <w:sz w:val="20"/>
        </w:rPr>
        <w:t>:2018</w:t>
      </w:r>
      <w:r w:rsidR="005973D2" w:rsidRPr="00117018">
        <w:rPr>
          <w:rFonts w:asciiTheme="minorHAnsi" w:hAnsiTheme="minorHAnsi" w:cstheme="minorHAnsi"/>
          <w:sz w:val="20"/>
        </w:rPr>
        <w:t xml:space="preserve"> – </w:t>
      </w:r>
      <w:r w:rsidRPr="00117018">
        <w:rPr>
          <w:rFonts w:asciiTheme="minorHAnsi" w:hAnsiTheme="minorHAnsi" w:cstheme="minorHAnsi"/>
          <w:sz w:val="20"/>
        </w:rPr>
        <w:t>Umweltmanagement – Ökobilanz – Anforderungen und Anleitungen</w:t>
      </w:r>
      <w:r w:rsidR="00D87287" w:rsidRPr="00117018">
        <w:rPr>
          <w:rFonts w:asciiTheme="minorHAnsi" w:hAnsiTheme="minorHAnsi" w:cstheme="minorHAnsi"/>
          <w:sz w:val="20"/>
        </w:rPr>
        <w:t xml:space="preserve"> (ISO 14044:2006 + </w:t>
      </w:r>
      <w:proofErr w:type="spellStart"/>
      <w:r w:rsidR="00D87287" w:rsidRPr="00117018">
        <w:rPr>
          <w:rFonts w:asciiTheme="minorHAnsi" w:hAnsiTheme="minorHAnsi" w:cstheme="minorHAnsi"/>
          <w:sz w:val="20"/>
        </w:rPr>
        <w:t>Amd</w:t>
      </w:r>
      <w:proofErr w:type="spellEnd"/>
      <w:r w:rsidR="00D87287" w:rsidRPr="00117018">
        <w:rPr>
          <w:rFonts w:asciiTheme="minorHAnsi" w:hAnsiTheme="minorHAnsi" w:cstheme="minorHAnsi"/>
          <w:sz w:val="20"/>
        </w:rPr>
        <w:t xml:space="preserve"> 1:2017)</w:t>
      </w:r>
    </w:p>
    <w:p w14:paraId="4FAFFE69" w14:textId="1E34AE5F" w:rsidR="00E852AF" w:rsidRPr="00117018" w:rsidRDefault="00E852AF" w:rsidP="00966642">
      <w:pPr>
        <w:pStyle w:val="StandardAbs"/>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15804</w:t>
      </w:r>
      <w:r w:rsidR="00D87287" w:rsidRPr="00117018">
        <w:rPr>
          <w:rFonts w:asciiTheme="minorHAnsi" w:hAnsiTheme="minorHAnsi" w:cstheme="minorHAnsi"/>
          <w:sz w:val="20"/>
        </w:rPr>
        <w:t>:2020</w:t>
      </w:r>
      <w:r w:rsidR="005973D2" w:rsidRPr="00117018">
        <w:rPr>
          <w:rFonts w:asciiTheme="minorHAnsi" w:hAnsiTheme="minorHAnsi" w:cstheme="minorHAnsi"/>
          <w:sz w:val="20"/>
        </w:rPr>
        <w:t xml:space="preserve"> – </w:t>
      </w:r>
      <w:r w:rsidRPr="00117018">
        <w:rPr>
          <w:rFonts w:asciiTheme="minorHAnsi" w:hAnsiTheme="minorHAnsi" w:cstheme="minorHAnsi"/>
          <w:sz w:val="20"/>
        </w:rPr>
        <w:t>Nachhaltigkeit von Bauwerken – Umweltdeklarationen für Produkte – Grundregeln für die Produktkategorie Bauprodukt</w:t>
      </w:r>
      <w:r w:rsidR="00D87287" w:rsidRPr="00117018">
        <w:rPr>
          <w:rFonts w:asciiTheme="minorHAnsi" w:hAnsiTheme="minorHAnsi" w:cstheme="minorHAnsi"/>
          <w:sz w:val="20"/>
        </w:rPr>
        <w:t>e</w:t>
      </w:r>
      <w:r w:rsidRPr="00117018">
        <w:rPr>
          <w:rFonts w:asciiTheme="minorHAnsi" w:hAnsiTheme="minorHAnsi" w:cstheme="minorHAnsi"/>
          <w:sz w:val="20"/>
        </w:rPr>
        <w:t xml:space="preserve"> </w:t>
      </w:r>
    </w:p>
    <w:p w14:paraId="2DBFD8C3" w14:textId="1B2F04BA" w:rsidR="00E852AF" w:rsidRPr="00117018" w:rsidRDefault="00E852AF" w:rsidP="00966642">
      <w:pPr>
        <w:pStyle w:val="StandardAbs"/>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CEN/TR 15941</w:t>
      </w:r>
      <w:r w:rsidR="00D87287" w:rsidRPr="00117018">
        <w:rPr>
          <w:rFonts w:asciiTheme="minorHAnsi" w:hAnsiTheme="minorHAnsi" w:cstheme="minorHAnsi"/>
          <w:sz w:val="20"/>
        </w:rPr>
        <w:t>:2010</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Nachhaltigkeit von Bauwerken - Umweltproduktdeklarationen - Methoden </w:t>
      </w:r>
      <w:r w:rsidR="00D87287" w:rsidRPr="00117018">
        <w:rPr>
          <w:rFonts w:asciiTheme="minorHAnsi" w:hAnsiTheme="minorHAnsi" w:cstheme="minorHAnsi"/>
          <w:sz w:val="20"/>
        </w:rPr>
        <w:t>für Auswahl und Verwendung von generischen Daten</w:t>
      </w:r>
    </w:p>
    <w:p w14:paraId="33EB89C8" w14:textId="218771FF" w:rsidR="00E852AF" w:rsidRPr="00117018" w:rsidRDefault="00E852AF" w:rsidP="00966642">
      <w:pPr>
        <w:pStyle w:val="StandardAbs"/>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15942</w:t>
      </w:r>
      <w:r w:rsidR="00D87287" w:rsidRPr="00117018">
        <w:rPr>
          <w:rFonts w:asciiTheme="minorHAnsi" w:hAnsiTheme="minorHAnsi" w:cstheme="minorHAnsi"/>
          <w:sz w:val="20"/>
        </w:rPr>
        <w:t>:2011</w:t>
      </w:r>
      <w:r w:rsidR="005973D2" w:rsidRPr="00117018">
        <w:rPr>
          <w:rFonts w:asciiTheme="minorHAnsi" w:hAnsiTheme="minorHAnsi" w:cstheme="minorHAnsi"/>
          <w:sz w:val="20"/>
        </w:rPr>
        <w:t xml:space="preserve"> – </w:t>
      </w:r>
      <w:r w:rsidRPr="00117018">
        <w:rPr>
          <w:rFonts w:asciiTheme="minorHAnsi" w:hAnsiTheme="minorHAnsi" w:cstheme="minorHAnsi"/>
          <w:sz w:val="20"/>
        </w:rPr>
        <w:t>Nachhaltigkeit von Bauwerken - Umweltproduktdeklaration - Kommun</w:t>
      </w:r>
      <w:r w:rsidR="00D87287" w:rsidRPr="00117018">
        <w:rPr>
          <w:rFonts w:asciiTheme="minorHAnsi" w:hAnsiTheme="minorHAnsi" w:cstheme="minorHAnsi"/>
          <w:sz w:val="20"/>
        </w:rPr>
        <w:t>ikationsformate</w:t>
      </w:r>
      <w:r w:rsidRPr="00117018">
        <w:rPr>
          <w:rFonts w:asciiTheme="minorHAnsi" w:hAnsiTheme="minorHAnsi" w:cstheme="minorHAnsi"/>
          <w:sz w:val="20"/>
        </w:rPr>
        <w:t xml:space="preserve"> zwischen Unternehmen </w:t>
      </w:r>
    </w:p>
    <w:p w14:paraId="6E11886F" w14:textId="6F5008FC" w:rsidR="00E852AF" w:rsidRPr="00117018" w:rsidRDefault="00D87287" w:rsidP="00966642">
      <w:pPr>
        <w:pStyle w:val="StandardAbs"/>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ÖNORM </w:t>
      </w:r>
      <w:r w:rsidR="00E852AF" w:rsidRPr="00117018">
        <w:rPr>
          <w:rFonts w:asciiTheme="minorHAnsi" w:hAnsiTheme="minorHAnsi" w:cstheme="minorHAnsi"/>
          <w:sz w:val="20"/>
        </w:rPr>
        <w:t>EN 15978</w:t>
      </w:r>
      <w:r w:rsidRPr="00117018">
        <w:rPr>
          <w:rFonts w:asciiTheme="minorHAnsi" w:hAnsiTheme="minorHAnsi" w:cstheme="minorHAnsi"/>
          <w:sz w:val="20"/>
        </w:rPr>
        <w:t>:2012</w:t>
      </w:r>
      <w:r w:rsidR="005973D2" w:rsidRPr="00117018">
        <w:rPr>
          <w:rFonts w:asciiTheme="minorHAnsi" w:hAnsiTheme="minorHAnsi" w:cstheme="minorHAnsi"/>
          <w:sz w:val="20"/>
        </w:rPr>
        <w:t xml:space="preserve"> – </w:t>
      </w:r>
      <w:r w:rsidR="00E852AF" w:rsidRPr="00117018">
        <w:rPr>
          <w:rFonts w:asciiTheme="minorHAnsi" w:hAnsiTheme="minorHAnsi" w:cstheme="minorHAnsi"/>
          <w:sz w:val="20"/>
        </w:rPr>
        <w:t xml:space="preserve">Nachhaltigkeit von Bauwerken – Bewertung der umweltbezogenen Qualität von Gebäuden – Berechnungsmethode. </w:t>
      </w:r>
    </w:p>
    <w:p w14:paraId="31ABEECE" w14:textId="200B06F6" w:rsidR="00E852AF" w:rsidRPr="00117018" w:rsidRDefault="00E852AF" w:rsidP="00966642">
      <w:pPr>
        <w:pStyle w:val="StandardAbs"/>
        <w:numPr>
          <w:ilvl w:val="0"/>
          <w:numId w:val="2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ISO 21930</w:t>
      </w:r>
      <w:r w:rsidR="005973D2" w:rsidRPr="00117018">
        <w:rPr>
          <w:rFonts w:asciiTheme="minorHAnsi" w:hAnsiTheme="minorHAnsi" w:cstheme="minorHAnsi"/>
          <w:sz w:val="20"/>
          <w:lang w:val="en-GB"/>
        </w:rPr>
        <w:t>:2017</w:t>
      </w:r>
      <w:r w:rsidR="005973D2" w:rsidRPr="00117018">
        <w:rPr>
          <w:rFonts w:asciiTheme="minorHAnsi" w:hAnsiTheme="minorHAnsi" w:cstheme="minorHAnsi"/>
          <w:sz w:val="20"/>
          <w:lang w:val="en-US"/>
        </w:rPr>
        <w:t xml:space="preserve"> –</w:t>
      </w:r>
      <w:r w:rsidRPr="00117018">
        <w:rPr>
          <w:rFonts w:asciiTheme="minorHAnsi" w:hAnsiTheme="minorHAnsi" w:cstheme="minorHAnsi"/>
          <w:sz w:val="20"/>
          <w:lang w:val="en-GB"/>
        </w:rPr>
        <w:t>Sustainability in building</w:t>
      </w:r>
      <w:r w:rsidR="005973D2" w:rsidRPr="00117018">
        <w:rPr>
          <w:rFonts w:asciiTheme="minorHAnsi" w:hAnsiTheme="minorHAnsi" w:cstheme="minorHAnsi"/>
          <w:sz w:val="20"/>
          <w:lang w:val="en-GB"/>
        </w:rPr>
        <w:t>s and civil engineering works</w:t>
      </w:r>
      <w:r w:rsidRPr="00117018">
        <w:rPr>
          <w:rFonts w:asciiTheme="minorHAnsi" w:hAnsiTheme="minorHAnsi" w:cstheme="minorHAnsi"/>
          <w:sz w:val="20"/>
          <w:lang w:val="en-GB"/>
        </w:rPr>
        <w:t xml:space="preserve"> – </w:t>
      </w:r>
      <w:r w:rsidR="005973D2" w:rsidRPr="00117018">
        <w:rPr>
          <w:rFonts w:asciiTheme="minorHAnsi" w:hAnsiTheme="minorHAnsi" w:cstheme="minorHAnsi"/>
          <w:sz w:val="20"/>
          <w:lang w:val="en-GB"/>
        </w:rPr>
        <w:t>Core rules for e</w:t>
      </w:r>
      <w:r w:rsidRPr="00117018">
        <w:rPr>
          <w:rFonts w:asciiTheme="minorHAnsi" w:hAnsiTheme="minorHAnsi" w:cstheme="minorHAnsi"/>
          <w:sz w:val="20"/>
          <w:lang w:val="en-GB"/>
        </w:rPr>
        <w:t xml:space="preserve">nvironmental </w:t>
      </w:r>
      <w:r w:rsidR="005973D2" w:rsidRPr="00117018">
        <w:rPr>
          <w:rFonts w:asciiTheme="minorHAnsi" w:hAnsiTheme="minorHAnsi" w:cstheme="minorHAnsi"/>
          <w:sz w:val="20"/>
          <w:lang w:val="en-GB"/>
        </w:rPr>
        <w:t xml:space="preserve">product </w:t>
      </w:r>
      <w:r w:rsidRPr="00117018">
        <w:rPr>
          <w:rFonts w:asciiTheme="minorHAnsi" w:hAnsiTheme="minorHAnsi" w:cstheme="minorHAnsi"/>
          <w:sz w:val="20"/>
          <w:lang w:val="en-GB"/>
        </w:rPr>
        <w:t>declaration</w:t>
      </w:r>
      <w:r w:rsidR="005973D2" w:rsidRPr="00117018">
        <w:rPr>
          <w:rFonts w:asciiTheme="minorHAnsi" w:hAnsiTheme="minorHAnsi" w:cstheme="minorHAnsi"/>
          <w:sz w:val="20"/>
          <w:lang w:val="en-GB"/>
        </w:rPr>
        <w:t>s</w:t>
      </w:r>
      <w:r w:rsidRPr="00117018">
        <w:rPr>
          <w:rFonts w:asciiTheme="minorHAnsi" w:hAnsiTheme="minorHAnsi" w:cstheme="minorHAnsi"/>
          <w:sz w:val="20"/>
          <w:lang w:val="en-GB"/>
        </w:rPr>
        <w:t xml:space="preserve"> of </w:t>
      </w:r>
      <w:r w:rsidR="005973D2" w:rsidRPr="00117018">
        <w:rPr>
          <w:rFonts w:asciiTheme="minorHAnsi" w:hAnsiTheme="minorHAnsi" w:cstheme="minorHAnsi"/>
          <w:sz w:val="20"/>
          <w:lang w:val="en-GB"/>
        </w:rPr>
        <w:t>construction</w:t>
      </w:r>
      <w:r w:rsidRPr="00117018">
        <w:rPr>
          <w:rFonts w:asciiTheme="minorHAnsi" w:hAnsiTheme="minorHAnsi" w:cstheme="minorHAnsi"/>
          <w:sz w:val="20"/>
          <w:lang w:val="en-GB"/>
        </w:rPr>
        <w:t xml:space="preserve"> products</w:t>
      </w:r>
      <w:r w:rsidR="005973D2" w:rsidRPr="00117018">
        <w:rPr>
          <w:rFonts w:asciiTheme="minorHAnsi" w:hAnsiTheme="minorHAnsi" w:cstheme="minorHAnsi"/>
          <w:sz w:val="20"/>
          <w:lang w:val="en-GB"/>
        </w:rPr>
        <w:t xml:space="preserve"> and services</w:t>
      </w:r>
    </w:p>
    <w:p w14:paraId="2BF51EA4" w14:textId="36FFAC55" w:rsidR="00E852AF" w:rsidRPr="00117018" w:rsidRDefault="00E852AF" w:rsidP="00966642">
      <w:pPr>
        <w:pStyle w:val="StandardAbs"/>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lastRenderedPageBreak/>
        <w:t>CEN/TR 16970</w:t>
      </w:r>
      <w:r w:rsidR="005973D2" w:rsidRPr="00117018">
        <w:rPr>
          <w:rFonts w:asciiTheme="minorHAnsi" w:hAnsiTheme="minorHAnsi" w:cstheme="minorHAnsi"/>
          <w:sz w:val="20"/>
        </w:rPr>
        <w:t xml:space="preserve">:2016 – </w:t>
      </w:r>
      <w:r w:rsidRPr="00117018">
        <w:rPr>
          <w:rFonts w:asciiTheme="minorHAnsi" w:hAnsiTheme="minorHAnsi" w:cstheme="minorHAnsi"/>
          <w:sz w:val="20"/>
        </w:rPr>
        <w:t>Nachhaltiges Bauen — Leitfaden für die Anwendung von EN 15804</w:t>
      </w:r>
    </w:p>
    <w:p w14:paraId="75A55031" w14:textId="77777777" w:rsidR="00E852AF" w:rsidRPr="00117018" w:rsidRDefault="00E852AF" w:rsidP="00117018">
      <w:pPr>
        <w:pStyle w:val="StandardAbs"/>
        <w:ind w:left="720"/>
        <w:rPr>
          <w:rFonts w:asciiTheme="minorHAnsi" w:hAnsiTheme="minorHAnsi" w:cstheme="minorHAnsi"/>
          <w:sz w:val="20"/>
        </w:rPr>
      </w:pPr>
      <w:r w:rsidRPr="00117018">
        <w:rPr>
          <w:rFonts w:asciiTheme="minorHAnsi" w:hAnsiTheme="minorHAnsi" w:cstheme="minorHAnsi"/>
          <w:sz w:val="20"/>
        </w:rPr>
        <w:t xml:space="preserve">(Hinweis: mit folgenden drei Ausnahmen gemäß Beschluss der ECO Platform: </w:t>
      </w:r>
    </w:p>
    <w:p w14:paraId="6202671A" w14:textId="77777777" w:rsidR="00E852AF" w:rsidRPr="00117018" w:rsidRDefault="00E852AF" w:rsidP="00117018">
      <w:pPr>
        <w:pStyle w:val="StandardAbs"/>
        <w:numPr>
          <w:ilvl w:val="1"/>
          <w:numId w:val="10"/>
        </w:numPr>
        <w:overflowPunct/>
        <w:autoSpaceDE/>
        <w:autoSpaceDN/>
        <w:adjustRightInd/>
        <w:spacing w:before="0"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Programmbetreiber können weitere Indikatoren definieren und veröffentlichen, wenn diese entsprechen als „zusätzliche Indikatoren“ gekennzeichnet sind. Die Indikatoren können an beliebiger Stelle im EPD-Dokument veröffentlicht werden.</w:t>
      </w:r>
    </w:p>
    <w:p w14:paraId="113A41AA" w14:textId="77777777" w:rsidR="00E852AF" w:rsidRPr="00117018" w:rsidRDefault="00E852AF" w:rsidP="00117018">
      <w:pPr>
        <w:pStyle w:val="StandardAbs"/>
        <w:numPr>
          <w:ilvl w:val="1"/>
          <w:numId w:val="10"/>
        </w:numPr>
        <w:overflowPunct/>
        <w:autoSpaceDE/>
        <w:autoSpaceDN/>
        <w:adjustRightInd/>
        <w:spacing w:before="0"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Der Programmbetreiber kann das “</w:t>
      </w:r>
      <w:proofErr w:type="spellStart"/>
      <w:r w:rsidRPr="00117018">
        <w:rPr>
          <w:rFonts w:asciiTheme="minorHAnsi" w:hAnsiTheme="minorHAnsi" w:cstheme="minorHAnsi"/>
          <w:sz w:val="20"/>
        </w:rPr>
        <w:t>Polluter</w:t>
      </w:r>
      <w:proofErr w:type="spellEnd"/>
      <w:r w:rsidRPr="00117018">
        <w:rPr>
          <w:rFonts w:asciiTheme="minorHAnsi" w:hAnsiTheme="minorHAnsi" w:cstheme="minorHAnsi"/>
          <w:sz w:val="20"/>
        </w:rPr>
        <w:t xml:space="preserve"> </w:t>
      </w:r>
      <w:proofErr w:type="spellStart"/>
      <w:r w:rsidRPr="00117018">
        <w:rPr>
          <w:rFonts w:asciiTheme="minorHAnsi" w:hAnsiTheme="minorHAnsi" w:cstheme="minorHAnsi"/>
          <w:sz w:val="20"/>
        </w:rPr>
        <w:t>pays</w:t>
      </w:r>
      <w:proofErr w:type="spellEnd"/>
      <w:r w:rsidRPr="00117018">
        <w:rPr>
          <w:rFonts w:asciiTheme="minorHAnsi" w:hAnsiTheme="minorHAnsi" w:cstheme="minorHAnsi"/>
          <w:sz w:val="20"/>
        </w:rPr>
        <w:t xml:space="preserve">”-Prinzip auf den Einsatz von Abfall entsprechend seiner Regeln auslegen (Modellierung als Beseitigungs- oder Verwertungsprozess). </w:t>
      </w:r>
    </w:p>
    <w:p w14:paraId="02F5DBD9" w14:textId="77777777" w:rsidR="00E852AF" w:rsidRPr="00117018" w:rsidRDefault="00E852AF" w:rsidP="00117018">
      <w:pPr>
        <w:pStyle w:val="StandardAbs"/>
        <w:numPr>
          <w:ilvl w:val="1"/>
          <w:numId w:val="10"/>
        </w:numPr>
        <w:overflowPunct/>
        <w:autoSpaceDE/>
        <w:autoSpaceDN/>
        <w:adjustRightInd/>
        <w:spacing w:before="0"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Default Werte aus CEN TC Produkt-PCRs müssen nicht automatisch übernommen werden.)</w:t>
      </w:r>
    </w:p>
    <w:p w14:paraId="2CFFB314" w14:textId="77777777" w:rsidR="00E852AF" w:rsidRPr="00117018" w:rsidRDefault="00E852AF" w:rsidP="00966642">
      <w:pPr>
        <w:pStyle w:val="StandardAbs"/>
        <w:numPr>
          <w:ilvl w:val="0"/>
          <w:numId w:val="23"/>
        </w:numPr>
        <w:overflowPunct/>
        <w:autoSpaceDE/>
        <w:autoSpaceDN/>
        <w:adjustRightInd/>
        <w:spacing w:before="0" w:line="320" w:lineRule="exact"/>
        <w:jc w:val="left"/>
        <w:textAlignment w:val="auto"/>
        <w:rPr>
          <w:rFonts w:asciiTheme="minorHAnsi" w:hAnsiTheme="minorHAnsi" w:cstheme="minorHAnsi"/>
          <w:sz w:val="20"/>
        </w:rPr>
      </w:pPr>
      <w:r w:rsidRPr="00117018">
        <w:rPr>
          <w:rFonts w:asciiTheme="minorHAnsi" w:hAnsiTheme="minorHAnsi" w:cstheme="minorHAnsi"/>
          <w:bCs/>
          <w:sz w:val="20"/>
        </w:rPr>
        <w:t>Leitfaden für Auditierung und Verifizierung für ECO Platform Programmbetreiber (Herausgeber: ECO Platform, Version April 2018)</w:t>
      </w:r>
      <w:r w:rsidRPr="00117018">
        <w:rPr>
          <w:rFonts w:asciiTheme="minorHAnsi" w:hAnsiTheme="minorHAnsi" w:cstheme="minorHAnsi"/>
          <w:sz w:val="20"/>
        </w:rPr>
        <w:br/>
      </w:r>
    </w:p>
    <w:p w14:paraId="717AC56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Vorgaben im BAU EPD MS HB dienen dazu, die Anforderungen aus oben genannten, übergeordneten Regelwerken zu ergänzen, zu spezifizieren oder durch Beispiele zu veranschaulichen. </w:t>
      </w:r>
    </w:p>
    <w:p w14:paraId="0DF4B9B2" w14:textId="77777777" w:rsidR="00E852AF" w:rsidRPr="00117018" w:rsidRDefault="00E852AF" w:rsidP="00E852AF">
      <w:pPr>
        <w:rPr>
          <w:rFonts w:asciiTheme="minorHAnsi" w:hAnsiTheme="minorHAnsi" w:cstheme="minorHAnsi"/>
          <w:sz w:val="20"/>
        </w:rPr>
      </w:pPr>
    </w:p>
    <w:p w14:paraId="0084A614" w14:textId="694A5D4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Hinweis: Für jede spezifische Bauproduktekategorie gelten die ergänzenden spezifischen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der </w:t>
      </w:r>
      <w:r w:rsidR="00214891" w:rsidRPr="00117018">
        <w:rPr>
          <w:rFonts w:asciiTheme="minorHAnsi" w:hAnsiTheme="minorHAnsi" w:cstheme="minorHAnsi"/>
          <w:sz w:val="20"/>
        </w:rPr>
        <w:br/>
      </w:r>
      <w:r w:rsidRPr="00117018">
        <w:rPr>
          <w:rFonts w:asciiTheme="minorHAnsi" w:hAnsiTheme="minorHAnsi" w:cstheme="minorHAnsi"/>
          <w:sz w:val="20"/>
        </w:rPr>
        <w:t>Bau EPD GmbH (PKR-B-Teile, basierend auf c-PCR-Dokumenten des CEN TC 350 Normungsausschusses bzw. des ISO/TC 59 SC 17 WG3 Normungsausschusses)</w:t>
      </w:r>
    </w:p>
    <w:p w14:paraId="7BE3FA85" w14:textId="77777777" w:rsidR="00E852AF" w:rsidRPr="00117018" w:rsidRDefault="00E852AF" w:rsidP="00E852AF">
      <w:pPr>
        <w:rPr>
          <w:rFonts w:asciiTheme="minorHAnsi" w:hAnsiTheme="minorHAnsi" w:cstheme="minorHAnsi"/>
          <w:sz w:val="20"/>
        </w:rPr>
      </w:pPr>
    </w:p>
    <w:p w14:paraId="56CF3A83" w14:textId="2CFEA746"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Version </w:t>
      </w:r>
      <w:r w:rsidR="00117018">
        <w:rPr>
          <w:rFonts w:asciiTheme="minorHAnsi" w:hAnsiTheme="minorHAnsi" w:cstheme="minorHAnsi"/>
          <w:b/>
          <w:sz w:val="20"/>
        </w:rPr>
        <w:t>1.0.0</w:t>
      </w:r>
    </w:p>
    <w:p w14:paraId="6704852F" w14:textId="3E8A56B4"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Wien, </w:t>
      </w:r>
      <w:r w:rsidR="00117018">
        <w:rPr>
          <w:rFonts w:asciiTheme="minorHAnsi" w:hAnsiTheme="minorHAnsi" w:cstheme="minorHAnsi"/>
          <w:b/>
          <w:sz w:val="20"/>
        </w:rPr>
        <w:t>14.01.2021</w:t>
      </w:r>
    </w:p>
    <w:p w14:paraId="5DA24E44" w14:textId="77777777" w:rsidR="00E852AF" w:rsidRPr="00117018" w:rsidRDefault="00E852AF" w:rsidP="00E852AF">
      <w:pPr>
        <w:spacing w:before="240" w:line="240" w:lineRule="auto"/>
        <w:rPr>
          <w:rFonts w:asciiTheme="minorHAnsi" w:hAnsiTheme="minorHAnsi" w:cstheme="minorHAnsi"/>
          <w:sz w:val="20"/>
        </w:rPr>
      </w:pPr>
      <w:r w:rsidRPr="00117018">
        <w:rPr>
          <w:rFonts w:asciiTheme="minorHAnsi" w:hAnsiTheme="minorHAnsi" w:cstheme="minorHAnsi"/>
          <w:sz w:val="20"/>
        </w:rPr>
        <w:t>Kontakt:</w:t>
      </w:r>
    </w:p>
    <w:p w14:paraId="36A1787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Bau EPD GmbH</w:t>
      </w:r>
    </w:p>
    <w:p w14:paraId="6B967CE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Seidengasse 13/3</w:t>
      </w:r>
    </w:p>
    <w:p w14:paraId="0742EC2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A-1070 Wien</w:t>
      </w:r>
    </w:p>
    <w:p w14:paraId="2D69A70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Österreich</w:t>
      </w:r>
    </w:p>
    <w:p w14:paraId="49386BE3" w14:textId="77777777" w:rsidR="00E852AF" w:rsidRPr="00117018" w:rsidRDefault="00117018" w:rsidP="00E852AF">
      <w:pPr>
        <w:rPr>
          <w:rFonts w:asciiTheme="minorHAnsi" w:hAnsiTheme="minorHAnsi" w:cstheme="minorHAnsi"/>
          <w:sz w:val="20"/>
        </w:rPr>
      </w:pPr>
      <w:hyperlink r:id="rId11" w:history="1">
        <w:r w:rsidR="00E852AF" w:rsidRPr="00117018">
          <w:rPr>
            <w:rStyle w:val="Hyperlink"/>
            <w:rFonts w:asciiTheme="minorHAnsi" w:hAnsiTheme="minorHAnsi" w:cstheme="minorHAnsi"/>
            <w:sz w:val="20"/>
          </w:rPr>
          <w:t>http://www.bau-epd.at</w:t>
        </w:r>
      </w:hyperlink>
      <w:r w:rsidR="00E852AF" w:rsidRPr="00117018">
        <w:rPr>
          <w:rFonts w:asciiTheme="minorHAnsi" w:hAnsiTheme="minorHAnsi" w:cstheme="minorHAnsi"/>
          <w:sz w:val="20"/>
        </w:rPr>
        <w:t xml:space="preserve"> ; </w:t>
      </w:r>
      <w:hyperlink r:id="rId12" w:history="1">
        <w:r w:rsidR="00E852AF" w:rsidRPr="00117018">
          <w:rPr>
            <w:rStyle w:val="Hyperlink"/>
            <w:rFonts w:asciiTheme="minorHAnsi" w:hAnsiTheme="minorHAnsi" w:cstheme="minorHAnsi"/>
            <w:sz w:val="20"/>
          </w:rPr>
          <w:t>office@bau-epd.at</w:t>
        </w:r>
      </w:hyperlink>
      <w:r w:rsidR="00E852AF" w:rsidRPr="00117018">
        <w:rPr>
          <w:rFonts w:asciiTheme="minorHAnsi" w:hAnsiTheme="minorHAnsi" w:cstheme="minorHAnsi"/>
          <w:sz w:val="20"/>
        </w:rPr>
        <w:t xml:space="preserve"> </w:t>
      </w:r>
    </w:p>
    <w:p w14:paraId="148FC8D9" w14:textId="77777777" w:rsidR="00E852AF" w:rsidRPr="00117018" w:rsidRDefault="00E852AF" w:rsidP="00E852AF">
      <w:pPr>
        <w:pStyle w:val="Literatur"/>
        <w:rPr>
          <w:rFonts w:asciiTheme="minorHAnsi" w:hAnsiTheme="minorHAnsi" w:cstheme="minorHAnsi"/>
          <w:sz w:val="20"/>
        </w:rPr>
      </w:pPr>
    </w:p>
    <w:p w14:paraId="52263634" w14:textId="77777777" w:rsidR="00DC6651" w:rsidRPr="00117018"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r w:rsidRPr="00117018">
        <w:rPr>
          <w:rFonts w:asciiTheme="minorHAnsi" w:hAnsiTheme="minorHAnsi" w:cstheme="minorHAnsi"/>
          <w:sz w:val="20"/>
        </w:rPr>
        <w:t>© Bau EPD GmbH</w:t>
      </w:r>
      <w:r w:rsidRPr="00117018">
        <w:rPr>
          <w:rFonts w:asciiTheme="minorHAnsi" w:hAnsiTheme="minorHAnsi" w:cstheme="minorHAnsi"/>
          <w:b/>
          <w:color w:val="002060"/>
          <w:sz w:val="20"/>
        </w:rPr>
        <w:t xml:space="preserve"> </w:t>
      </w:r>
    </w:p>
    <w:p w14:paraId="33F8A62E" w14:textId="77777777" w:rsidR="00DC6651" w:rsidRPr="00117018" w:rsidRDefault="00DC6651"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6B18D717" w14:textId="206F2B5E"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33007847" w14:textId="77777777" w:rsidR="00E852AF" w:rsidRPr="00117018" w:rsidRDefault="00E852AF" w:rsidP="00E852AF">
      <w:pPr>
        <w:spacing w:after="120" w:line="240" w:lineRule="auto"/>
        <w:jc w:val="left"/>
        <w:rPr>
          <w:rFonts w:asciiTheme="minorHAnsi" w:hAnsiTheme="minorHAnsi" w:cstheme="minorHAnsi"/>
          <w:b/>
          <w:color w:val="002060"/>
          <w:sz w:val="20"/>
        </w:rPr>
      </w:pPr>
      <w:r w:rsidRPr="00117018">
        <w:rPr>
          <w:rFonts w:asciiTheme="minorHAnsi" w:hAnsiTheme="minorHAnsi" w:cstheme="minorHAnsi"/>
          <w:b/>
          <w:color w:val="002060"/>
          <w:sz w:val="20"/>
        </w:rPr>
        <w:t>Nachverfolgung der Versionen:</w:t>
      </w:r>
    </w:p>
    <w:tbl>
      <w:tblPr>
        <w:tblStyle w:val="HelleListe1"/>
        <w:tblW w:w="9606" w:type="dxa"/>
        <w:tblInd w:w="142" w:type="dxa"/>
        <w:tblLayout w:type="fixed"/>
        <w:tblLook w:val="00A0" w:firstRow="1" w:lastRow="0" w:firstColumn="1" w:lastColumn="0" w:noHBand="0" w:noVBand="0"/>
      </w:tblPr>
      <w:tblGrid>
        <w:gridCol w:w="959"/>
        <w:gridCol w:w="7513"/>
        <w:gridCol w:w="1134"/>
      </w:tblGrid>
      <w:tr w:rsidR="00E852AF" w:rsidRPr="00117018" w14:paraId="06F9CCDB" w14:textId="77777777" w:rsidTr="0011701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bottom w:val="single" w:sz="8" w:space="0" w:color="000000" w:themeColor="text1"/>
            </w:tcBorders>
            <w:shd w:val="clear" w:color="auto" w:fill="8DB3E2" w:themeFill="text2" w:themeFillTint="66"/>
            <w:vAlign w:val="center"/>
          </w:tcPr>
          <w:p w14:paraId="34131D6D" w14:textId="77777777" w:rsidR="00E852AF" w:rsidRPr="00117018" w:rsidRDefault="00E852AF" w:rsidP="00EB3ACB">
            <w:pPr>
              <w:jc w:val="left"/>
              <w:rPr>
                <w:rFonts w:asciiTheme="minorHAnsi" w:hAnsiTheme="minorHAnsi" w:cstheme="minorHAnsi"/>
                <w:color w:val="auto"/>
                <w:sz w:val="20"/>
              </w:rPr>
            </w:pPr>
            <w:r w:rsidRPr="00117018">
              <w:rPr>
                <w:rFonts w:asciiTheme="minorHAnsi" w:hAnsiTheme="minorHAnsi" w:cstheme="minorHAnsi"/>
                <w:color w:val="auto"/>
                <w:sz w:val="20"/>
              </w:rPr>
              <w:t>Version</w:t>
            </w:r>
          </w:p>
        </w:tc>
        <w:tc>
          <w:tcPr>
            <w:cnfStyle w:val="000010000000" w:firstRow="0" w:lastRow="0" w:firstColumn="0" w:lastColumn="0" w:oddVBand="1" w:evenVBand="0" w:oddHBand="0" w:evenHBand="0" w:firstRowFirstColumn="0" w:firstRowLastColumn="0" w:lastRowFirstColumn="0" w:lastRowLastColumn="0"/>
            <w:tcW w:w="7513" w:type="dxa"/>
            <w:tcBorders>
              <w:bottom w:val="single" w:sz="8" w:space="0" w:color="000000" w:themeColor="text1"/>
            </w:tcBorders>
            <w:shd w:val="clear" w:color="auto" w:fill="8DB3E2" w:themeFill="text2" w:themeFillTint="66"/>
            <w:vAlign w:val="center"/>
          </w:tcPr>
          <w:p w14:paraId="5C5CAC12" w14:textId="77777777" w:rsidR="00E852AF" w:rsidRPr="00117018" w:rsidRDefault="00E852AF" w:rsidP="00EB3ACB">
            <w:pPr>
              <w:jc w:val="left"/>
              <w:rPr>
                <w:rFonts w:asciiTheme="minorHAnsi" w:hAnsiTheme="minorHAnsi" w:cstheme="minorHAnsi"/>
                <w:color w:val="auto"/>
                <w:sz w:val="20"/>
              </w:rPr>
            </w:pPr>
            <w:r w:rsidRPr="00117018">
              <w:rPr>
                <w:rFonts w:asciiTheme="minorHAnsi" w:hAnsiTheme="minorHAnsi" w:cstheme="minorHAnsi"/>
                <w:color w:val="auto"/>
                <w:sz w:val="20"/>
              </w:rPr>
              <w:t>Kommentar</w:t>
            </w:r>
          </w:p>
        </w:tc>
        <w:tc>
          <w:tcPr>
            <w:tcW w:w="1134" w:type="dxa"/>
            <w:tcBorders>
              <w:top w:val="single" w:sz="8" w:space="0" w:color="000000" w:themeColor="text1"/>
              <w:bottom w:val="single" w:sz="8" w:space="0" w:color="000000" w:themeColor="text1"/>
            </w:tcBorders>
            <w:shd w:val="clear" w:color="auto" w:fill="8DB3E2" w:themeFill="text2" w:themeFillTint="66"/>
            <w:vAlign w:val="center"/>
          </w:tcPr>
          <w:p w14:paraId="6A4227B2" w14:textId="77777777" w:rsidR="00E852AF" w:rsidRPr="00117018" w:rsidRDefault="00E852AF" w:rsidP="00EB3A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117018">
              <w:rPr>
                <w:rFonts w:asciiTheme="minorHAnsi" w:hAnsiTheme="minorHAnsi" w:cstheme="minorHAnsi"/>
                <w:color w:val="auto"/>
                <w:sz w:val="20"/>
              </w:rPr>
              <w:t>STAND</w:t>
            </w:r>
          </w:p>
        </w:tc>
      </w:tr>
      <w:tr w:rsidR="00E852AF" w:rsidRPr="00117018" w14:paraId="448C31B3" w14:textId="77777777" w:rsidTr="00117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834A455" w14:textId="77777777" w:rsidR="00E852AF" w:rsidRPr="00117018" w:rsidRDefault="00E852AF" w:rsidP="00EB3ACB">
            <w:pPr>
              <w:jc w:val="left"/>
              <w:rPr>
                <w:rFonts w:asciiTheme="minorHAnsi" w:hAnsiTheme="minorHAnsi" w:cstheme="minorHAnsi"/>
                <w:b w:val="0"/>
                <w:sz w:val="18"/>
                <w:szCs w:val="16"/>
              </w:rPr>
            </w:pPr>
            <w:r w:rsidRPr="00117018">
              <w:rPr>
                <w:rFonts w:asciiTheme="minorHAnsi" w:hAnsiTheme="minorHAnsi" w:cstheme="minorHAnsi"/>
                <w:b w:val="0"/>
                <w:sz w:val="18"/>
                <w:szCs w:val="16"/>
              </w:rPr>
              <w:t>V 0.0.0</w:t>
            </w:r>
          </w:p>
        </w:tc>
        <w:tc>
          <w:tcPr>
            <w:cnfStyle w:val="000010000000" w:firstRow="0" w:lastRow="0" w:firstColumn="0" w:lastColumn="0" w:oddVBand="1" w:evenVBand="0" w:oddHBand="0" w:evenHBand="0" w:firstRowFirstColumn="0" w:firstRowLastColumn="0" w:lastRowFirstColumn="0" w:lastRowLastColumn="0"/>
            <w:tcW w:w="7513" w:type="dxa"/>
          </w:tcPr>
          <w:p w14:paraId="56912240" w14:textId="77777777" w:rsidR="00E852AF" w:rsidRPr="00117018" w:rsidRDefault="00E852AF" w:rsidP="00EB3ACB">
            <w:pPr>
              <w:jc w:val="left"/>
              <w:rPr>
                <w:rFonts w:asciiTheme="minorHAnsi" w:hAnsiTheme="minorHAnsi" w:cstheme="minorHAnsi"/>
                <w:sz w:val="18"/>
                <w:szCs w:val="16"/>
              </w:rPr>
            </w:pPr>
            <w:r w:rsidRPr="00117018">
              <w:rPr>
                <w:rFonts w:asciiTheme="minorHAnsi" w:hAnsiTheme="minorHAnsi" w:cstheme="minorHAnsi"/>
                <w:sz w:val="18"/>
                <w:szCs w:val="16"/>
              </w:rPr>
              <w:t xml:space="preserve">Zusammenführung der ehemaligen Einzeldokumente «Basisdokument» und «Ökobilanzregeln», Einarbeitung notwendiger Managementsystem-Komponenten und Dokumentenverweise im Hinblick auf eine zukünftige Akkreditierung, Entfernung von Wiederholungstexten aus den zugrundeliegenden Standards, Beschränkung auf Ergänzungen </w:t>
            </w:r>
          </w:p>
        </w:tc>
        <w:tc>
          <w:tcPr>
            <w:tcW w:w="1134" w:type="dxa"/>
            <w:vAlign w:val="center"/>
          </w:tcPr>
          <w:p w14:paraId="18DBD522" w14:textId="50953E86" w:rsidR="00E852AF" w:rsidRPr="00117018" w:rsidRDefault="00E852AF" w:rsidP="00EB3AC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6"/>
                <w:highlight w:val="yellow"/>
              </w:rPr>
            </w:pPr>
            <w:r w:rsidRPr="00117018">
              <w:rPr>
                <w:rFonts w:asciiTheme="minorHAnsi" w:hAnsiTheme="minorHAnsi" w:cstheme="minorHAnsi"/>
                <w:sz w:val="18"/>
                <w:szCs w:val="16"/>
              </w:rPr>
              <w:t>17.</w:t>
            </w:r>
            <w:r w:rsidR="00117018">
              <w:rPr>
                <w:rFonts w:asciiTheme="minorHAnsi" w:hAnsiTheme="minorHAnsi" w:cstheme="minorHAnsi"/>
                <w:sz w:val="18"/>
                <w:szCs w:val="16"/>
              </w:rPr>
              <w:t>07.</w:t>
            </w:r>
            <w:r w:rsidRPr="00117018">
              <w:rPr>
                <w:rFonts w:asciiTheme="minorHAnsi" w:hAnsiTheme="minorHAnsi" w:cstheme="minorHAnsi"/>
                <w:sz w:val="18"/>
                <w:szCs w:val="16"/>
              </w:rPr>
              <w:t>2017</w:t>
            </w:r>
          </w:p>
        </w:tc>
      </w:tr>
      <w:tr w:rsidR="00E852AF" w:rsidRPr="00117018" w14:paraId="1024E2C4" w14:textId="77777777" w:rsidTr="00117018">
        <w:tc>
          <w:tcPr>
            <w:cnfStyle w:val="001000000000" w:firstRow="0" w:lastRow="0" w:firstColumn="1" w:lastColumn="0" w:oddVBand="0" w:evenVBand="0" w:oddHBand="0" w:evenHBand="0" w:firstRowFirstColumn="0" w:firstRowLastColumn="0" w:lastRowFirstColumn="0" w:lastRowLastColumn="0"/>
            <w:tcW w:w="959" w:type="dxa"/>
          </w:tcPr>
          <w:p w14:paraId="515B6A48" w14:textId="77777777" w:rsidR="00E852AF" w:rsidRPr="00117018" w:rsidRDefault="00A07786" w:rsidP="00EB3ACB">
            <w:pPr>
              <w:jc w:val="left"/>
              <w:rPr>
                <w:rFonts w:asciiTheme="minorHAnsi" w:hAnsiTheme="minorHAnsi" w:cstheme="minorHAnsi"/>
                <w:b w:val="0"/>
                <w:bCs w:val="0"/>
                <w:sz w:val="18"/>
                <w:szCs w:val="16"/>
              </w:rPr>
            </w:pPr>
            <w:r w:rsidRPr="00117018">
              <w:rPr>
                <w:rFonts w:asciiTheme="minorHAnsi" w:hAnsiTheme="minorHAnsi" w:cstheme="minorHAnsi"/>
                <w:b w:val="0"/>
                <w:bCs w:val="0"/>
                <w:sz w:val="18"/>
                <w:szCs w:val="16"/>
              </w:rPr>
              <w:t>V.0.0.1</w:t>
            </w:r>
          </w:p>
        </w:tc>
        <w:tc>
          <w:tcPr>
            <w:cnfStyle w:val="000010000000" w:firstRow="0" w:lastRow="0" w:firstColumn="0" w:lastColumn="0" w:oddVBand="1" w:evenVBand="0" w:oddHBand="0" w:evenHBand="0" w:firstRowFirstColumn="0" w:firstRowLastColumn="0" w:lastRowFirstColumn="0" w:lastRowLastColumn="0"/>
            <w:tcW w:w="7513" w:type="dxa"/>
          </w:tcPr>
          <w:p w14:paraId="3B092638" w14:textId="4D718093" w:rsidR="00E852AF" w:rsidRPr="00117018" w:rsidRDefault="00A07786" w:rsidP="00A07786">
            <w:pPr>
              <w:jc w:val="left"/>
              <w:rPr>
                <w:rFonts w:asciiTheme="minorHAnsi" w:hAnsiTheme="minorHAnsi" w:cstheme="minorHAnsi"/>
                <w:sz w:val="18"/>
                <w:szCs w:val="16"/>
              </w:rPr>
            </w:pPr>
            <w:r w:rsidRPr="00117018">
              <w:rPr>
                <w:rFonts w:asciiTheme="minorHAnsi" w:hAnsiTheme="minorHAnsi" w:cstheme="minorHAnsi"/>
                <w:sz w:val="18"/>
                <w:szCs w:val="16"/>
              </w:rPr>
              <w:t>Adaptierung gemäß Anforderungen der EN 15804:2019 + A2, Präzisierungen gemäß Beschlüssen der letzten PKR Gremiumssitzungen und Kommentaren, Streichung von vielen Redundanzen mit geltenden Normungstexten (einige wurden bewusst belassen).</w:t>
            </w:r>
            <w:r w:rsidR="007858D1" w:rsidRPr="00117018">
              <w:rPr>
                <w:rFonts w:asciiTheme="minorHAnsi" w:hAnsiTheme="minorHAnsi" w:cstheme="minorHAnsi"/>
                <w:sz w:val="18"/>
                <w:szCs w:val="16"/>
              </w:rPr>
              <w:t xml:space="preserve"> Das Kapitel 5.6. Allokation wurde zeitgemäß überarbeitet.</w:t>
            </w:r>
          </w:p>
        </w:tc>
        <w:tc>
          <w:tcPr>
            <w:tcW w:w="1134" w:type="dxa"/>
          </w:tcPr>
          <w:p w14:paraId="690C18EB" w14:textId="77777777" w:rsidR="00E852AF" w:rsidRPr="00117018" w:rsidRDefault="00A07786" w:rsidP="00EB3AC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6"/>
              </w:rPr>
            </w:pPr>
            <w:r w:rsidRPr="00117018">
              <w:rPr>
                <w:rFonts w:asciiTheme="minorHAnsi" w:hAnsiTheme="minorHAnsi" w:cstheme="minorHAnsi"/>
                <w:sz w:val="18"/>
                <w:szCs w:val="16"/>
              </w:rPr>
              <w:t>24.08.2020</w:t>
            </w:r>
          </w:p>
        </w:tc>
      </w:tr>
      <w:tr w:rsidR="00992389" w:rsidRPr="00117018" w14:paraId="1E458ED3" w14:textId="77777777" w:rsidTr="00117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B1710F5" w14:textId="1C9657E5" w:rsidR="00992389" w:rsidRPr="00117018" w:rsidRDefault="00992389" w:rsidP="00EB3ACB">
            <w:pPr>
              <w:jc w:val="left"/>
              <w:rPr>
                <w:rFonts w:asciiTheme="minorHAnsi" w:hAnsiTheme="minorHAnsi" w:cstheme="minorHAnsi"/>
                <w:b w:val="0"/>
                <w:bCs w:val="0"/>
                <w:color w:val="auto"/>
                <w:sz w:val="18"/>
                <w:szCs w:val="16"/>
              </w:rPr>
            </w:pPr>
            <w:r w:rsidRPr="00117018">
              <w:rPr>
                <w:rFonts w:asciiTheme="minorHAnsi" w:hAnsiTheme="minorHAnsi" w:cstheme="minorHAnsi"/>
                <w:b w:val="0"/>
                <w:bCs w:val="0"/>
                <w:color w:val="auto"/>
                <w:sz w:val="18"/>
                <w:szCs w:val="16"/>
              </w:rPr>
              <w:t>V.0.0.2</w:t>
            </w:r>
          </w:p>
        </w:tc>
        <w:tc>
          <w:tcPr>
            <w:cnfStyle w:val="000010000000" w:firstRow="0" w:lastRow="0" w:firstColumn="0" w:lastColumn="0" w:oddVBand="1" w:evenVBand="0" w:oddHBand="0" w:evenHBand="0" w:firstRowFirstColumn="0" w:firstRowLastColumn="0" w:lastRowFirstColumn="0" w:lastRowLastColumn="0"/>
            <w:tcW w:w="7513" w:type="dxa"/>
          </w:tcPr>
          <w:p w14:paraId="3EF27EAA" w14:textId="218EF607" w:rsidR="00992389" w:rsidRPr="00117018" w:rsidRDefault="00992389" w:rsidP="00A07786">
            <w:pPr>
              <w:jc w:val="left"/>
              <w:rPr>
                <w:rFonts w:asciiTheme="minorHAnsi" w:hAnsiTheme="minorHAnsi" w:cstheme="minorHAnsi"/>
                <w:color w:val="auto"/>
                <w:sz w:val="18"/>
                <w:szCs w:val="16"/>
              </w:rPr>
            </w:pPr>
            <w:r w:rsidRPr="00117018">
              <w:rPr>
                <w:rFonts w:asciiTheme="minorHAnsi" w:hAnsiTheme="minorHAnsi" w:cstheme="minorHAnsi"/>
                <w:color w:val="auto"/>
                <w:sz w:val="18"/>
                <w:szCs w:val="16"/>
              </w:rPr>
              <w:t>Einarbeitung von Anmerkungen von interessierten Kreisen</w:t>
            </w:r>
          </w:p>
        </w:tc>
        <w:tc>
          <w:tcPr>
            <w:tcW w:w="1134" w:type="dxa"/>
          </w:tcPr>
          <w:p w14:paraId="77F21CBE" w14:textId="0F5DF871" w:rsidR="00992389" w:rsidRPr="00117018" w:rsidRDefault="00992389" w:rsidP="00EB3AC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6"/>
              </w:rPr>
            </w:pPr>
            <w:r w:rsidRPr="00117018">
              <w:rPr>
                <w:rFonts w:asciiTheme="minorHAnsi" w:hAnsiTheme="minorHAnsi" w:cstheme="minorHAnsi"/>
                <w:color w:val="auto"/>
                <w:sz w:val="18"/>
                <w:szCs w:val="16"/>
              </w:rPr>
              <w:t>03.11.2020</w:t>
            </w:r>
          </w:p>
        </w:tc>
      </w:tr>
      <w:tr w:rsidR="00117018" w:rsidRPr="00117018" w14:paraId="43D9CD80" w14:textId="77777777" w:rsidTr="00117018">
        <w:tc>
          <w:tcPr>
            <w:cnfStyle w:val="001000000000" w:firstRow="0" w:lastRow="0" w:firstColumn="1" w:lastColumn="0" w:oddVBand="0" w:evenVBand="0" w:oddHBand="0" w:evenHBand="0" w:firstRowFirstColumn="0" w:firstRowLastColumn="0" w:lastRowFirstColumn="0" w:lastRowLastColumn="0"/>
            <w:tcW w:w="959" w:type="dxa"/>
          </w:tcPr>
          <w:p w14:paraId="2307C826" w14:textId="282BDCBD" w:rsidR="00117018" w:rsidRPr="00117018" w:rsidRDefault="00117018" w:rsidP="00EB3ACB">
            <w:pPr>
              <w:jc w:val="left"/>
              <w:rPr>
                <w:rFonts w:asciiTheme="minorHAnsi" w:hAnsiTheme="minorHAnsi" w:cstheme="minorHAnsi"/>
                <w:color w:val="C00000"/>
                <w:sz w:val="18"/>
                <w:szCs w:val="16"/>
              </w:rPr>
            </w:pPr>
            <w:r w:rsidRPr="00117018">
              <w:rPr>
                <w:rFonts w:asciiTheme="minorHAnsi" w:hAnsiTheme="minorHAnsi" w:cstheme="minorHAnsi"/>
                <w:color w:val="C00000"/>
                <w:sz w:val="18"/>
                <w:szCs w:val="16"/>
              </w:rPr>
              <w:t>V.1.0.0</w:t>
            </w:r>
          </w:p>
        </w:tc>
        <w:tc>
          <w:tcPr>
            <w:cnfStyle w:val="000010000000" w:firstRow="0" w:lastRow="0" w:firstColumn="0" w:lastColumn="0" w:oddVBand="1" w:evenVBand="0" w:oddHBand="0" w:evenHBand="0" w:firstRowFirstColumn="0" w:firstRowLastColumn="0" w:lastRowFirstColumn="0" w:lastRowLastColumn="0"/>
            <w:tcW w:w="7513" w:type="dxa"/>
          </w:tcPr>
          <w:p w14:paraId="7C96178B" w14:textId="6D8FB303" w:rsidR="00117018" w:rsidRPr="00117018" w:rsidRDefault="00117018" w:rsidP="00A07786">
            <w:pPr>
              <w:jc w:val="left"/>
              <w:rPr>
                <w:rFonts w:asciiTheme="minorHAnsi" w:hAnsiTheme="minorHAnsi" w:cstheme="minorHAnsi"/>
                <w:b/>
                <w:color w:val="C00000"/>
                <w:sz w:val="18"/>
                <w:szCs w:val="16"/>
              </w:rPr>
            </w:pPr>
            <w:r w:rsidRPr="00117018">
              <w:rPr>
                <w:rFonts w:asciiTheme="minorHAnsi" w:hAnsiTheme="minorHAnsi" w:cstheme="minorHAnsi"/>
                <w:b/>
                <w:color w:val="C00000"/>
                <w:sz w:val="18"/>
                <w:szCs w:val="16"/>
              </w:rPr>
              <w:t>Überarbeitung Allokationsregeln gemäß Zusammenarbeit mit OEKOBAUDAT Anwenderkreis</w:t>
            </w:r>
            <w:r>
              <w:rPr>
                <w:rFonts w:asciiTheme="minorHAnsi" w:hAnsiTheme="minorHAnsi" w:cstheme="minorHAnsi"/>
                <w:b/>
                <w:color w:val="C00000"/>
                <w:sz w:val="18"/>
                <w:szCs w:val="16"/>
              </w:rPr>
              <w:t>, Veröffentlichung zur EPD Erstellung</w:t>
            </w:r>
          </w:p>
        </w:tc>
        <w:tc>
          <w:tcPr>
            <w:tcW w:w="1134" w:type="dxa"/>
          </w:tcPr>
          <w:p w14:paraId="2512231D" w14:textId="5001222B" w:rsidR="00117018" w:rsidRPr="00117018" w:rsidRDefault="00117018" w:rsidP="00EB3AC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C00000"/>
                <w:sz w:val="18"/>
                <w:szCs w:val="16"/>
              </w:rPr>
            </w:pPr>
            <w:r>
              <w:rPr>
                <w:rFonts w:asciiTheme="minorHAnsi" w:hAnsiTheme="minorHAnsi" w:cstheme="minorHAnsi"/>
                <w:b/>
                <w:color w:val="C00000"/>
                <w:sz w:val="18"/>
                <w:szCs w:val="16"/>
              </w:rPr>
              <w:t>14.01.2021</w:t>
            </w:r>
          </w:p>
        </w:tc>
      </w:tr>
    </w:tbl>
    <w:p w14:paraId="2D312399"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bCs/>
        </w:rPr>
      </w:pPr>
      <w:r w:rsidRPr="00117018">
        <w:rPr>
          <w:rFonts w:asciiTheme="minorHAnsi" w:hAnsiTheme="minorHAnsi" w:cstheme="minorHAnsi"/>
          <w:b/>
          <w:bCs/>
        </w:rPr>
        <w:br w:type="page"/>
      </w:r>
    </w:p>
    <w:p w14:paraId="512F5E5A" w14:textId="77777777" w:rsidR="00E852AF" w:rsidRPr="00117018" w:rsidRDefault="00E852AF" w:rsidP="00E852AF">
      <w:pPr>
        <w:overflowPunct/>
        <w:autoSpaceDE/>
        <w:autoSpaceDN/>
        <w:adjustRightInd/>
        <w:spacing w:line="240" w:lineRule="exact"/>
        <w:jc w:val="left"/>
        <w:textAlignment w:val="auto"/>
        <w:rPr>
          <w:rFonts w:asciiTheme="minorHAnsi" w:hAnsiTheme="minorHAnsi" w:cstheme="minorHAnsi"/>
          <w:b/>
          <w:bCs/>
        </w:rPr>
      </w:pPr>
    </w:p>
    <w:p w14:paraId="21437E43" w14:textId="77777777" w:rsidR="00E852AF" w:rsidRPr="00117018" w:rsidRDefault="00E852AF" w:rsidP="00F324FA">
      <w:pPr>
        <w:pStyle w:val="berschrift1"/>
        <w:rPr>
          <w:rFonts w:asciiTheme="minorHAnsi" w:hAnsiTheme="minorHAnsi" w:cstheme="minorHAnsi"/>
        </w:rPr>
      </w:pPr>
      <w:bookmarkStart w:id="2" w:name="_Toc306200662"/>
      <w:bookmarkStart w:id="3" w:name="_Toc51327126"/>
      <w:r w:rsidRPr="00117018">
        <w:rPr>
          <w:rFonts w:asciiTheme="minorHAnsi" w:hAnsiTheme="minorHAnsi" w:cstheme="minorHAnsi"/>
        </w:rPr>
        <w:t>Einleitung</w:t>
      </w:r>
      <w:bookmarkEnd w:id="2"/>
      <w:bookmarkEnd w:id="3"/>
    </w:p>
    <w:p w14:paraId="354F8278" w14:textId="77777777" w:rsidR="00E852AF" w:rsidRPr="00117018" w:rsidRDefault="00E852AF" w:rsidP="00E852AF">
      <w:pPr>
        <w:rPr>
          <w:rFonts w:asciiTheme="minorHAnsi" w:hAnsiTheme="minorHAnsi" w:cstheme="minorHAnsi"/>
          <w:b/>
          <w:bCs/>
          <w:sz w:val="20"/>
        </w:rPr>
      </w:pPr>
    </w:p>
    <w:p w14:paraId="464CFCED" w14:textId="1E8B9C6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Bau EPD GmbH als österreichischer Programmbetreiber für die Erstellung und Veröffentlichung von EPDs bietet den Rahmen für die Erstellung und Verifizie</w:t>
      </w:r>
      <w:r w:rsidR="005973D2" w:rsidRPr="00117018">
        <w:rPr>
          <w:rFonts w:asciiTheme="minorHAnsi" w:hAnsiTheme="minorHAnsi" w:cstheme="minorHAnsi"/>
          <w:sz w:val="20"/>
        </w:rPr>
        <w:t>ru</w:t>
      </w:r>
      <w:r w:rsidRPr="00117018">
        <w:rPr>
          <w:rFonts w:asciiTheme="minorHAnsi" w:hAnsiTheme="minorHAnsi" w:cstheme="minorHAnsi"/>
          <w:sz w:val="20"/>
        </w:rPr>
        <w:t>ng von Typ-III-Umweltdeklarationen von Bauprodukten gemäß ÖNORM EN ISO 14025 und ÖNORM EN 15804 bzw. Normen und Regelwerken, die dazu in Relation stehen. Der Programmbetrieb ist Mitglied der ECO Platform (Dachverband für europäische Programmbetreiber für EPDs,</w:t>
      </w:r>
      <w:r w:rsidR="009A3459" w:rsidRPr="00117018">
        <w:rPr>
          <w:rFonts w:asciiTheme="minorHAnsi" w:hAnsiTheme="minorHAnsi" w:cstheme="minorHAnsi"/>
          <w:sz w:val="20"/>
        </w:rPr>
        <w:br/>
      </w:r>
      <w:hyperlink r:id="rId13" w:history="1">
        <w:r w:rsidRPr="00117018">
          <w:rPr>
            <w:rStyle w:val="Hyperlink"/>
            <w:rFonts w:asciiTheme="minorHAnsi" w:hAnsiTheme="minorHAnsi" w:cstheme="minorHAnsi"/>
            <w:sz w:val="20"/>
          </w:rPr>
          <w:t>www.eco-platform.org</w:t>
        </w:r>
      </w:hyperlink>
      <w:r w:rsidRPr="00117018">
        <w:rPr>
          <w:rFonts w:asciiTheme="minorHAnsi" w:hAnsiTheme="minorHAnsi" w:cstheme="minorHAnsi"/>
          <w:sz w:val="20"/>
        </w:rPr>
        <w:t>) und setzt deren Leitfäden und Programmregeln um (diese ergänzen bzw. spezifizieren die bestehenden Normen und Regelwerke).</w:t>
      </w:r>
    </w:p>
    <w:p w14:paraId="128FE6F1" w14:textId="77777777" w:rsidR="00E852AF" w:rsidRPr="00117018" w:rsidRDefault="00E852AF" w:rsidP="00E852AF">
      <w:pPr>
        <w:rPr>
          <w:rFonts w:asciiTheme="minorHAnsi" w:hAnsiTheme="minorHAnsi" w:cstheme="minorHAnsi"/>
          <w:sz w:val="20"/>
        </w:rPr>
      </w:pPr>
    </w:p>
    <w:p w14:paraId="359B730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Typ III Umweltdeklarationen sind in erster Linie für den Informationsaustausch innerhalb der Bauwirtschaft (Erzeuger, Planer und Ausführende) gedacht, wobei ihre Anwendung als Grundlage für den Informationsaustausch zwischen Wirtschaft und Verbrauchern gemäß ÖNORM EN ISO 14025 nicht ausgeschlossen sein soll. </w:t>
      </w:r>
    </w:p>
    <w:p w14:paraId="2798DEB0" w14:textId="77777777" w:rsidR="00E852AF" w:rsidRPr="00117018" w:rsidRDefault="00E852AF" w:rsidP="00E852AF">
      <w:pPr>
        <w:rPr>
          <w:rFonts w:asciiTheme="minorHAnsi" w:hAnsiTheme="minorHAnsi" w:cstheme="minorHAnsi"/>
          <w:sz w:val="20"/>
        </w:rPr>
      </w:pPr>
    </w:p>
    <w:p w14:paraId="2EA3C52E" w14:textId="4419CF22" w:rsidR="00E852AF" w:rsidRPr="00117018" w:rsidRDefault="00E852AF" w:rsidP="00E852AF">
      <w:pPr>
        <w:kinsoku w:val="0"/>
        <w:rPr>
          <w:rFonts w:asciiTheme="minorHAnsi" w:hAnsiTheme="minorHAnsi" w:cstheme="minorHAnsi"/>
          <w:sz w:val="20"/>
        </w:rPr>
      </w:pPr>
      <w:r w:rsidRPr="00117018">
        <w:rPr>
          <w:rFonts w:asciiTheme="minorHAnsi" w:hAnsiTheme="minorHAnsi" w:cstheme="minorHAnsi"/>
          <w:sz w:val="20"/>
        </w:rPr>
        <w:t>Die Umweltproduktdeklarationen beruhen auf von unabhängigen Dritten verifizierten Daten aus Ökobilanzen, Sachbilanzen oder Informationsmodulen und zusätzlichen umweltbezogenen Angaben, die gemeinsam die wesentlichen Umweltaspekte des Produkts abdecken sollen.</w:t>
      </w:r>
    </w:p>
    <w:p w14:paraId="2D2C117C" w14:textId="77777777" w:rsidR="005973D2" w:rsidRPr="00117018" w:rsidRDefault="005973D2" w:rsidP="00E852AF">
      <w:pPr>
        <w:kinsoku w:val="0"/>
        <w:rPr>
          <w:rFonts w:asciiTheme="minorHAnsi" w:hAnsiTheme="minorHAnsi" w:cstheme="minorHAnsi"/>
          <w:sz w:val="20"/>
        </w:rPr>
      </w:pPr>
    </w:p>
    <w:p w14:paraId="5BD034E0" w14:textId="77777777" w:rsidR="00E852AF" w:rsidRPr="00117018" w:rsidRDefault="00E852AF" w:rsidP="00E852AF">
      <w:pPr>
        <w:kinsoku w:val="0"/>
        <w:rPr>
          <w:rFonts w:asciiTheme="minorHAnsi" w:hAnsiTheme="minorHAnsi" w:cstheme="minorHAnsi"/>
          <w:sz w:val="20"/>
        </w:rPr>
      </w:pPr>
    </w:p>
    <w:p w14:paraId="5D8953EF" w14:textId="77777777" w:rsidR="00E852AF" w:rsidRPr="00117018" w:rsidRDefault="00E852AF" w:rsidP="00F324FA">
      <w:pPr>
        <w:pStyle w:val="berschrift1"/>
        <w:rPr>
          <w:rFonts w:asciiTheme="minorHAnsi" w:hAnsiTheme="minorHAnsi" w:cstheme="minorHAnsi"/>
        </w:rPr>
      </w:pPr>
      <w:bookmarkStart w:id="4" w:name="_Toc51327127"/>
      <w:r w:rsidRPr="00117018">
        <w:rPr>
          <w:rFonts w:asciiTheme="minorHAnsi" w:hAnsiTheme="minorHAnsi" w:cstheme="minorHAnsi"/>
        </w:rPr>
        <w:t>Anwendungsbereiche</w:t>
      </w:r>
      <w:bookmarkEnd w:id="4"/>
    </w:p>
    <w:p w14:paraId="7865DA80" w14:textId="77777777" w:rsidR="00E852AF" w:rsidRPr="00117018" w:rsidRDefault="00E852AF" w:rsidP="00E852AF">
      <w:pPr>
        <w:rPr>
          <w:rFonts w:asciiTheme="minorHAnsi" w:hAnsiTheme="minorHAnsi" w:cstheme="minorHAnsi"/>
          <w:sz w:val="20"/>
          <w:lang w:val="de-DE"/>
        </w:rPr>
      </w:pPr>
    </w:p>
    <w:p w14:paraId="767C692B" w14:textId="77777777" w:rsidR="00E852AF" w:rsidRPr="00117018" w:rsidRDefault="00E852AF" w:rsidP="005F6937">
      <w:pPr>
        <w:pStyle w:val="berschrift2"/>
      </w:pPr>
      <w:bookmarkStart w:id="5" w:name="_Toc51327128"/>
      <w:r w:rsidRPr="00117018">
        <w:t>Anwendungsbereich des vorliegenden Dokuments</w:t>
      </w:r>
      <w:bookmarkEnd w:id="5"/>
    </w:p>
    <w:p w14:paraId="1DDB7C73" w14:textId="77777777" w:rsidR="00E852AF" w:rsidRPr="00117018" w:rsidRDefault="00E852AF" w:rsidP="00E852AF">
      <w:pPr>
        <w:rPr>
          <w:rFonts w:asciiTheme="minorHAnsi" w:hAnsiTheme="minorHAnsi" w:cstheme="minorHAnsi"/>
          <w:sz w:val="20"/>
          <w:lang w:val="de-DE"/>
        </w:rPr>
      </w:pPr>
    </w:p>
    <w:p w14:paraId="08421BED" w14:textId="7EF52750" w:rsidR="00E852AF" w:rsidRPr="00117018" w:rsidRDefault="00E852AF" w:rsidP="00E852AF">
      <w:pPr>
        <w:kinsoku w:val="0"/>
        <w:rPr>
          <w:rFonts w:asciiTheme="minorHAnsi" w:hAnsiTheme="minorHAnsi" w:cstheme="minorHAnsi"/>
          <w:sz w:val="20"/>
        </w:rPr>
      </w:pPr>
      <w:r w:rsidRPr="00117018">
        <w:rPr>
          <w:rFonts w:asciiTheme="minorHAnsi" w:hAnsiTheme="minorHAnsi" w:cstheme="minorHAnsi"/>
          <w:sz w:val="20"/>
        </w:rPr>
        <w:t xml:space="preserve">ÖNORM EN ISO 14025, </w:t>
      </w:r>
      <w:r w:rsidR="005973D2" w:rsidRPr="00117018">
        <w:rPr>
          <w:rFonts w:asciiTheme="minorHAnsi" w:hAnsiTheme="minorHAnsi" w:cstheme="minorHAnsi"/>
          <w:sz w:val="20"/>
        </w:rPr>
        <w:t>welche</w:t>
      </w:r>
      <w:r w:rsidRPr="00117018">
        <w:rPr>
          <w:rFonts w:asciiTheme="minorHAnsi" w:hAnsiTheme="minorHAnsi" w:cstheme="minorHAnsi"/>
          <w:sz w:val="20"/>
        </w:rPr>
        <w:t xml:space="preserve"> die Grundsätze und Verfahren für die Erstellung, Aktualisierung und Veröffentlichung von Typ III Umweltdeklarationen, sowie das Zusammenspiel der erforderlichen Akteure beschreibt, fordert die schriftliche Ausformulierung und Veröffentlichung der Regelungen, die für den Betrieb des Umweltdeklarationsprogrammes erforderlich sind. Diese Anforderung ist im Kapitel 4 des vorliegenden Dokumentes umgesetzt. Kapitel 5 regelt die zusätzlichen, programmbetriebsspezifischen Anforderungen der Bau EPD GmbH an die Ökobilanz</w:t>
      </w:r>
      <w:r w:rsidR="005973D2" w:rsidRPr="00117018">
        <w:rPr>
          <w:rFonts w:asciiTheme="minorHAnsi" w:hAnsiTheme="minorHAnsi" w:cstheme="minorHAnsi"/>
          <w:sz w:val="20"/>
        </w:rPr>
        <w:t>-</w:t>
      </w:r>
      <w:r w:rsidRPr="00117018">
        <w:rPr>
          <w:rFonts w:asciiTheme="minorHAnsi" w:hAnsiTheme="minorHAnsi" w:cstheme="minorHAnsi"/>
          <w:sz w:val="20"/>
        </w:rPr>
        <w:t xml:space="preserve"> bzw. EPD-Erstellung, welche in den zum Zeitpunkt der Veröffentlichung des BAU EPD MS HB (noch) nicht in sonstigen geltenden sonstigen Regelwerken festgelegt sind. </w:t>
      </w:r>
    </w:p>
    <w:p w14:paraId="6B3605E6" w14:textId="77777777" w:rsidR="00E852AF" w:rsidRPr="00117018" w:rsidRDefault="00E852AF" w:rsidP="00E852AF">
      <w:pPr>
        <w:kinsoku w:val="0"/>
        <w:rPr>
          <w:rFonts w:asciiTheme="minorHAnsi" w:hAnsiTheme="minorHAnsi" w:cstheme="minorHAnsi"/>
          <w:sz w:val="20"/>
        </w:rPr>
      </w:pPr>
    </w:p>
    <w:p w14:paraId="128D283E" w14:textId="77777777" w:rsidR="00E852AF" w:rsidRPr="00117018" w:rsidRDefault="00E852AF" w:rsidP="005F6937">
      <w:pPr>
        <w:pStyle w:val="berschrift2"/>
      </w:pPr>
      <w:bookmarkStart w:id="6" w:name="_Toc51327129"/>
      <w:r w:rsidRPr="00117018">
        <w:t>Anwendungsbereich des Umweltdeklarationsprogramms</w:t>
      </w:r>
      <w:bookmarkEnd w:id="6"/>
      <w:r w:rsidRPr="00117018">
        <w:t xml:space="preserve"> </w:t>
      </w:r>
    </w:p>
    <w:p w14:paraId="4C4D845A" w14:textId="77777777" w:rsidR="00E852AF" w:rsidRPr="00117018" w:rsidRDefault="00E852AF" w:rsidP="00E852AF">
      <w:pPr>
        <w:rPr>
          <w:rFonts w:asciiTheme="minorHAnsi" w:hAnsiTheme="minorHAnsi" w:cstheme="minorHAnsi"/>
          <w:sz w:val="20"/>
          <w:lang w:val="de-DE"/>
        </w:rPr>
      </w:pPr>
    </w:p>
    <w:p w14:paraId="54DB4284"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Umweltdeklarationsprogramm ist als Angebot für Hersteller von Bauprodukten bzw. Anbieter von Baudienstleistungen geschaffen worden.</w:t>
      </w:r>
    </w:p>
    <w:p w14:paraId="7A93A947" w14:textId="77777777" w:rsidR="00E852AF" w:rsidRPr="00117018" w:rsidRDefault="00E852AF" w:rsidP="00E852AF">
      <w:pPr>
        <w:rPr>
          <w:rFonts w:asciiTheme="minorHAnsi" w:hAnsiTheme="minorHAnsi" w:cstheme="minorHAnsi"/>
          <w:sz w:val="20"/>
          <w:lang w:val="de-DE"/>
        </w:rPr>
      </w:pPr>
    </w:p>
    <w:p w14:paraId="0DD1F525" w14:textId="68110FD3"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Unter den Begriff Bauprodukt fallen Baustoffe, </w:t>
      </w:r>
      <w:proofErr w:type="spellStart"/>
      <w:r w:rsidRPr="00117018">
        <w:rPr>
          <w:rFonts w:asciiTheme="minorHAnsi" w:hAnsiTheme="minorHAnsi" w:cstheme="minorHAnsi"/>
          <w:sz w:val="20"/>
        </w:rPr>
        <w:t>Bauhilfsstoffe</w:t>
      </w:r>
      <w:proofErr w:type="spellEnd"/>
      <w:r w:rsidRPr="00117018">
        <w:rPr>
          <w:rFonts w:asciiTheme="minorHAnsi" w:hAnsiTheme="minorHAnsi" w:cstheme="minorHAnsi"/>
          <w:sz w:val="20"/>
        </w:rPr>
        <w:t xml:space="preserve">, Bauteile (Systeme aus Baustoffen und </w:t>
      </w:r>
      <w:proofErr w:type="spellStart"/>
      <w:r w:rsidRPr="00117018">
        <w:rPr>
          <w:rFonts w:asciiTheme="minorHAnsi" w:hAnsiTheme="minorHAnsi" w:cstheme="minorHAnsi"/>
          <w:sz w:val="20"/>
        </w:rPr>
        <w:t>Bauhilfsstoffen</w:t>
      </w:r>
      <w:proofErr w:type="spellEnd"/>
      <w:r w:rsidRPr="00117018">
        <w:rPr>
          <w:rFonts w:asciiTheme="minorHAnsi" w:hAnsiTheme="minorHAnsi" w:cstheme="minorHAnsi"/>
          <w:sz w:val="20"/>
        </w:rPr>
        <w:t xml:space="preserve">) sowie Materialien der Innenausstattung. Bis zum Vorhandensein </w:t>
      </w:r>
      <w:r w:rsidR="005973D2" w:rsidRPr="00117018">
        <w:rPr>
          <w:rFonts w:asciiTheme="minorHAnsi" w:hAnsiTheme="minorHAnsi" w:cstheme="minorHAnsi"/>
          <w:sz w:val="20"/>
        </w:rPr>
        <w:t>eigener Dokumente</w:t>
      </w:r>
      <w:r w:rsidRPr="00117018">
        <w:rPr>
          <w:rFonts w:asciiTheme="minorHAnsi" w:hAnsiTheme="minorHAnsi" w:cstheme="minorHAnsi"/>
          <w:sz w:val="20"/>
        </w:rPr>
        <w:t xml:space="preserve"> gelten sie sinngemäß auch für Gebäude und andere Bauwerke </w:t>
      </w:r>
      <w:r w:rsidR="00C76129" w:rsidRPr="00117018">
        <w:rPr>
          <w:rFonts w:asciiTheme="minorHAnsi" w:hAnsiTheme="minorHAnsi" w:cstheme="minorHAnsi"/>
          <w:sz w:val="20"/>
        </w:rPr>
        <w:t xml:space="preserve">(z.B. Fertighäuser) </w:t>
      </w:r>
      <w:r w:rsidRPr="00117018">
        <w:rPr>
          <w:rFonts w:asciiTheme="minorHAnsi" w:hAnsiTheme="minorHAnsi" w:cstheme="minorHAnsi"/>
          <w:sz w:val="20"/>
        </w:rPr>
        <w:t>sowie alle Komponenten der Haus</w:t>
      </w:r>
      <w:r w:rsidR="00C76129" w:rsidRPr="00117018">
        <w:rPr>
          <w:rFonts w:asciiTheme="minorHAnsi" w:hAnsiTheme="minorHAnsi" w:cstheme="minorHAnsi"/>
          <w:sz w:val="20"/>
        </w:rPr>
        <w:t>- und Energie</w:t>
      </w:r>
      <w:r w:rsidRPr="00117018">
        <w:rPr>
          <w:rFonts w:asciiTheme="minorHAnsi" w:hAnsiTheme="minorHAnsi" w:cstheme="minorHAnsi"/>
          <w:sz w:val="20"/>
        </w:rPr>
        <w:t xml:space="preserve">technik und für Sanitäreinrichtungen. </w:t>
      </w:r>
    </w:p>
    <w:p w14:paraId="4AB632BB" w14:textId="77777777" w:rsidR="00E852AF" w:rsidRPr="00117018" w:rsidRDefault="00E852AF" w:rsidP="00E852AF">
      <w:pPr>
        <w:rPr>
          <w:rFonts w:asciiTheme="minorHAnsi" w:hAnsiTheme="minorHAnsi" w:cstheme="minorHAnsi"/>
          <w:sz w:val="20"/>
          <w:lang w:val="de-DE"/>
        </w:rPr>
      </w:pPr>
    </w:p>
    <w:p w14:paraId="4AC502CE"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lang w:val="de-DE"/>
        </w:rPr>
        <w:t>Die Bauprodukte werden in Produktkategorien zusammengefasst, worunter Produktgruppen zu verstehen sind, die gleichwertige Funktionen erfüllen.</w:t>
      </w:r>
    </w:p>
    <w:p w14:paraId="03096EA2" w14:textId="77777777" w:rsidR="00E852AF" w:rsidRPr="00117018" w:rsidRDefault="00E852AF" w:rsidP="00E852AF">
      <w:pPr>
        <w:rPr>
          <w:rFonts w:asciiTheme="minorHAnsi" w:hAnsiTheme="minorHAnsi" w:cstheme="minorHAnsi"/>
          <w:sz w:val="20"/>
          <w:lang w:val="de-DE"/>
        </w:rPr>
      </w:pPr>
    </w:p>
    <w:p w14:paraId="1BE5EF81" w14:textId="43E1B7A5"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EPDs dienen nur beschränkt als Hilfsmittel, um Bauprodukte und -leistungen für Gebäude auf Produktebene zu vergleichen. Bei der Anwendung von EPDs ist generell der gesamte Lebenszyklus zu berücksichtigen und die EPD kann als Typ III-Umweltdeklaration nur im Gesamtsystem des Gebäudes für Vergleiche dienen, wobei </w:t>
      </w:r>
      <w:r w:rsidR="00C76129" w:rsidRPr="00117018">
        <w:rPr>
          <w:rFonts w:asciiTheme="minorHAnsi" w:hAnsiTheme="minorHAnsi" w:cstheme="minorHAnsi"/>
          <w:sz w:val="20"/>
          <w:lang w:val="de-DE"/>
        </w:rPr>
        <w:t>die</w:t>
      </w:r>
      <w:r w:rsidRPr="00117018">
        <w:rPr>
          <w:rFonts w:asciiTheme="minorHAnsi" w:hAnsiTheme="minorHAnsi" w:cstheme="minorHAnsi"/>
          <w:sz w:val="20"/>
          <w:lang w:val="de-DE"/>
        </w:rPr>
        <w:t xml:space="preserve"> Anwendung und </w:t>
      </w:r>
      <w:r w:rsidRPr="00117018">
        <w:rPr>
          <w:rFonts w:asciiTheme="minorHAnsi" w:hAnsiTheme="minorHAnsi" w:cstheme="minorHAnsi"/>
          <w:sz w:val="20"/>
          <w:lang w:val="de-DE"/>
        </w:rPr>
        <w:lastRenderedPageBreak/>
        <w:t>Funktion genau definiert sein müssen.</w:t>
      </w:r>
      <w:r w:rsidR="00C76129" w:rsidRPr="00117018">
        <w:rPr>
          <w:rFonts w:asciiTheme="minorHAnsi" w:hAnsiTheme="minorHAnsi" w:cstheme="minorHAnsi"/>
          <w:sz w:val="20"/>
          <w:lang w:val="de-DE"/>
        </w:rPr>
        <w:t xml:space="preserve"> In jedem Fall müssen die gleichen Grundlagendokumente (PKR) und Grundlagendatenbanken verwendet werden, um Vergleiche zu ermöglichen.</w:t>
      </w:r>
    </w:p>
    <w:p w14:paraId="3571CD09" w14:textId="3F331DBE" w:rsidR="00E852AF" w:rsidRPr="00117018" w:rsidRDefault="00E852AF" w:rsidP="007E6106">
      <w:pPr>
        <w:overflowPunct/>
        <w:autoSpaceDE/>
        <w:autoSpaceDN/>
        <w:adjustRightInd/>
        <w:spacing w:line="240" w:lineRule="auto"/>
        <w:jc w:val="left"/>
        <w:textAlignment w:val="auto"/>
        <w:rPr>
          <w:rFonts w:asciiTheme="minorHAnsi" w:hAnsiTheme="minorHAnsi" w:cstheme="minorHAnsi"/>
          <w:bCs/>
          <w:sz w:val="20"/>
        </w:rPr>
      </w:pPr>
    </w:p>
    <w:p w14:paraId="69D3934E" w14:textId="77777777" w:rsidR="00E852AF" w:rsidRPr="00117018" w:rsidRDefault="00E852AF" w:rsidP="00F324FA">
      <w:pPr>
        <w:pStyle w:val="berschrift1"/>
        <w:rPr>
          <w:rFonts w:asciiTheme="minorHAnsi" w:hAnsiTheme="minorHAnsi" w:cstheme="minorHAnsi"/>
        </w:rPr>
      </w:pPr>
      <w:bookmarkStart w:id="7" w:name="_Toc51327130"/>
      <w:r w:rsidRPr="00117018">
        <w:rPr>
          <w:rFonts w:asciiTheme="minorHAnsi" w:hAnsiTheme="minorHAnsi" w:cstheme="minorHAnsi"/>
        </w:rPr>
        <w:t>Organisationsstruktur und Qualitätsmanagementsystem zur Erstellung von EPDs</w:t>
      </w:r>
      <w:bookmarkEnd w:id="7"/>
    </w:p>
    <w:p w14:paraId="74C70AA6" w14:textId="77777777" w:rsidR="00E852AF" w:rsidRPr="00117018" w:rsidRDefault="00E852AF" w:rsidP="00E852AF">
      <w:pPr>
        <w:rPr>
          <w:rFonts w:asciiTheme="minorHAnsi" w:hAnsiTheme="minorHAnsi" w:cstheme="minorHAnsi"/>
          <w:b/>
          <w:bCs/>
          <w:sz w:val="20"/>
        </w:rPr>
      </w:pPr>
    </w:p>
    <w:p w14:paraId="12F0710D" w14:textId="77777777" w:rsidR="00E852AF" w:rsidRPr="00117018" w:rsidRDefault="00E852AF" w:rsidP="005F6937">
      <w:pPr>
        <w:pStyle w:val="berschrift2"/>
      </w:pPr>
      <w:bookmarkStart w:id="8" w:name="_Toc306200664"/>
      <w:bookmarkStart w:id="9" w:name="_Toc51327131"/>
      <w:r w:rsidRPr="00117018">
        <w:t>Zielgruppe und Ziele</w:t>
      </w:r>
      <w:bookmarkEnd w:id="8"/>
      <w:bookmarkEnd w:id="9"/>
    </w:p>
    <w:p w14:paraId="2D2DC52F" w14:textId="77777777" w:rsidR="00E852AF" w:rsidRPr="00117018" w:rsidRDefault="00E852AF" w:rsidP="00E852AF">
      <w:pPr>
        <w:rPr>
          <w:rFonts w:asciiTheme="minorHAnsi" w:hAnsiTheme="minorHAnsi" w:cstheme="minorHAnsi"/>
          <w:sz w:val="20"/>
          <w:lang w:val="de-DE"/>
        </w:rPr>
      </w:pPr>
    </w:p>
    <w:p w14:paraId="4FF25E29" w14:textId="1462406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Ziel der Bau EPD GmbH ist, in einem breit getragenen gesellschaftlichen Konsens zusätzliche, notwendige Regeln für die Erstellung von EPDs </w:t>
      </w:r>
      <w:r w:rsidR="00B74567" w:rsidRPr="00117018">
        <w:rPr>
          <w:rFonts w:asciiTheme="minorHAnsi" w:hAnsiTheme="minorHAnsi" w:cstheme="minorHAnsi"/>
          <w:sz w:val="20"/>
        </w:rPr>
        <w:t xml:space="preserve">für Bauprodukte </w:t>
      </w:r>
      <w:r w:rsidRPr="00117018">
        <w:rPr>
          <w:rFonts w:asciiTheme="minorHAnsi" w:hAnsiTheme="minorHAnsi" w:cstheme="minorHAnsi"/>
          <w:sz w:val="20"/>
        </w:rPr>
        <w:t xml:space="preserve">zu erarbeiten, um die </w:t>
      </w:r>
      <w:proofErr w:type="spellStart"/>
      <w:r w:rsidRPr="00117018">
        <w:rPr>
          <w:rFonts w:asciiTheme="minorHAnsi" w:hAnsiTheme="minorHAnsi" w:cstheme="minorHAnsi"/>
          <w:sz w:val="20"/>
        </w:rPr>
        <w:t>Aggregierbarkeit</w:t>
      </w:r>
      <w:proofErr w:type="spellEnd"/>
      <w:r w:rsidRPr="00117018">
        <w:rPr>
          <w:rFonts w:asciiTheme="minorHAnsi" w:hAnsiTheme="minorHAnsi" w:cstheme="minorHAnsi"/>
          <w:sz w:val="20"/>
        </w:rPr>
        <w:t xml:space="preserve"> und somit Anwendbarkeit von EPD-Daten zu ermöglichen. Diese Regeln bilden eine einheitliche Basis für die Deklaration von Bauprodukten gemäß Umweltdeklarationsprogramm der Bau EPD GmbH und dienen als Grundlage für die Anerkennung der Daten in verschiedensten Anwendungssystemen.</w:t>
      </w:r>
    </w:p>
    <w:p w14:paraId="20132CAE" w14:textId="77777777" w:rsidR="00E852AF" w:rsidRPr="00117018" w:rsidRDefault="00E852AF" w:rsidP="00E852AF">
      <w:pPr>
        <w:rPr>
          <w:rFonts w:asciiTheme="minorHAnsi" w:hAnsiTheme="minorHAnsi" w:cstheme="minorHAnsi"/>
          <w:sz w:val="20"/>
        </w:rPr>
      </w:pPr>
    </w:p>
    <w:p w14:paraId="1AA5C443"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Umweltdeklarationsprogramm ist für die Kommunikation zwischen Unternehmen (</w:t>
      </w:r>
      <w:proofErr w:type="spellStart"/>
      <w:r w:rsidRPr="00117018">
        <w:rPr>
          <w:rFonts w:asciiTheme="minorHAnsi" w:hAnsiTheme="minorHAnsi" w:cstheme="minorHAnsi"/>
          <w:sz w:val="20"/>
          <w:lang w:val="de-DE"/>
        </w:rPr>
        <w:t>business</w:t>
      </w:r>
      <w:proofErr w:type="spellEnd"/>
      <w:r w:rsidRPr="00117018">
        <w:rPr>
          <w:rFonts w:asciiTheme="minorHAnsi" w:hAnsiTheme="minorHAnsi" w:cstheme="minorHAnsi"/>
          <w:sz w:val="20"/>
          <w:lang w:val="de-DE"/>
        </w:rPr>
        <w:t xml:space="preserve"> to </w:t>
      </w:r>
      <w:proofErr w:type="spellStart"/>
      <w:r w:rsidRPr="00117018">
        <w:rPr>
          <w:rFonts w:asciiTheme="minorHAnsi" w:hAnsiTheme="minorHAnsi" w:cstheme="minorHAnsi"/>
          <w:sz w:val="20"/>
          <w:lang w:val="de-DE"/>
        </w:rPr>
        <w:t>business</w:t>
      </w:r>
      <w:proofErr w:type="spellEnd"/>
      <w:r w:rsidRPr="00117018">
        <w:rPr>
          <w:rFonts w:asciiTheme="minorHAnsi" w:hAnsiTheme="minorHAnsi" w:cstheme="minorHAnsi"/>
          <w:sz w:val="20"/>
          <w:lang w:val="de-DE"/>
        </w:rPr>
        <w:t>) vorgesehen, wobei seine Anwendung als Grundlage für einen zukünftig normativ geregelten Informationsaustausch zwischen Unternehmen und Verbrauchern (</w:t>
      </w:r>
      <w:proofErr w:type="spellStart"/>
      <w:r w:rsidRPr="00117018">
        <w:rPr>
          <w:rFonts w:asciiTheme="minorHAnsi" w:hAnsiTheme="minorHAnsi" w:cstheme="minorHAnsi"/>
          <w:sz w:val="20"/>
          <w:lang w:val="de-DE"/>
        </w:rPr>
        <w:t>business</w:t>
      </w:r>
      <w:proofErr w:type="spellEnd"/>
      <w:r w:rsidRPr="00117018">
        <w:rPr>
          <w:rFonts w:asciiTheme="minorHAnsi" w:hAnsiTheme="minorHAnsi" w:cstheme="minorHAnsi"/>
          <w:sz w:val="20"/>
          <w:lang w:val="de-DE"/>
        </w:rPr>
        <w:t xml:space="preserve"> to </w:t>
      </w:r>
      <w:proofErr w:type="spellStart"/>
      <w:r w:rsidRPr="00117018">
        <w:rPr>
          <w:rFonts w:asciiTheme="minorHAnsi" w:hAnsiTheme="minorHAnsi" w:cstheme="minorHAnsi"/>
          <w:sz w:val="20"/>
          <w:lang w:val="de-DE"/>
        </w:rPr>
        <w:t>consumer</w:t>
      </w:r>
      <w:proofErr w:type="spellEnd"/>
      <w:r w:rsidRPr="00117018">
        <w:rPr>
          <w:rFonts w:asciiTheme="minorHAnsi" w:hAnsiTheme="minorHAnsi" w:cstheme="minorHAnsi"/>
          <w:sz w:val="20"/>
          <w:lang w:val="de-DE"/>
        </w:rPr>
        <w:t xml:space="preserve">) nicht ausgeschlossen sein soll. Zu diesem Zweck stellt die Bau EPD GmbH eine Online-Plattform zur Veröffentlichung der EPD zur Verfügung (www.bau-epd.at). </w:t>
      </w:r>
    </w:p>
    <w:p w14:paraId="646708E4" w14:textId="77777777" w:rsidR="00E852AF" w:rsidRPr="00117018" w:rsidRDefault="00E852AF" w:rsidP="00E852AF">
      <w:pPr>
        <w:rPr>
          <w:rFonts w:asciiTheme="minorHAnsi" w:hAnsiTheme="minorHAnsi" w:cstheme="minorHAnsi"/>
          <w:sz w:val="20"/>
          <w:lang w:val="de-DE"/>
        </w:rPr>
      </w:pPr>
    </w:p>
    <w:p w14:paraId="5FCD08C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bCs/>
          <w:sz w:val="20"/>
        </w:rPr>
        <w:t>Gemäß ISO 14025 ist das übergeordnete Ziel von Umweltdeklarationen, Angebot und Nachfrage von ökologischeren Produkten durch überprüfbare, genaue und zielführende Angaben zu Umweltaspekten zu unterstützen und damit das Potenzial einer marktorientierten kontinuierlichen Verbesserung anzuregen. S</w:t>
      </w:r>
      <w:r w:rsidRPr="00117018">
        <w:rPr>
          <w:rFonts w:asciiTheme="minorHAnsi" w:hAnsiTheme="minorHAnsi" w:cstheme="minorHAnsi"/>
          <w:sz w:val="20"/>
        </w:rPr>
        <w:t xml:space="preserve">ie ermöglichen professionellen Einkäufern und Planern eine Abschätzung der Umweltwirkungen von Bauprodukten. Sie sollen gemäß ISO 14025 Angaben zu Umweltaspekten von Produkten, die auf Ökobilanzen beruhen, und zusätzliche Angaben, die nicht auf Ökobilanzen beruhen, bereitstellen sowie Angaben zur Verfügung stellen, um die Umweltaspekte von Produkten im Verlauf ihres Lebenswegs zu erfassen. </w:t>
      </w:r>
    </w:p>
    <w:p w14:paraId="57D61D4B" w14:textId="77777777" w:rsidR="00E852AF" w:rsidRPr="00117018" w:rsidRDefault="00E852AF" w:rsidP="00E852AF">
      <w:pPr>
        <w:rPr>
          <w:rFonts w:asciiTheme="minorHAnsi" w:hAnsiTheme="minorHAnsi" w:cstheme="minorHAnsi"/>
          <w:sz w:val="20"/>
        </w:rPr>
      </w:pPr>
    </w:p>
    <w:p w14:paraId="4C2EBB22" w14:textId="4B98721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EPDs können zur Bewertung der nachhaltigen Nutzung der Ressourcen und zur Beurteilung der Auswirkung</w:t>
      </w:r>
      <w:r w:rsidR="00B74567" w:rsidRPr="00117018">
        <w:rPr>
          <w:rFonts w:asciiTheme="minorHAnsi" w:hAnsiTheme="minorHAnsi" w:cstheme="minorHAnsi"/>
          <w:sz w:val="20"/>
        </w:rPr>
        <w:t>en von Baumaterialien und Bauwerken auf die Umwelt</w:t>
      </w:r>
      <w:r w:rsidRPr="00117018">
        <w:rPr>
          <w:rFonts w:asciiTheme="minorHAnsi" w:hAnsiTheme="minorHAnsi" w:cstheme="minorHAnsi"/>
          <w:sz w:val="20"/>
        </w:rPr>
        <w:t xml:space="preserve"> herangezogen werden (</w:t>
      </w:r>
      <w:r w:rsidR="00B74567" w:rsidRPr="00117018">
        <w:rPr>
          <w:rFonts w:asciiTheme="minorHAnsi" w:hAnsiTheme="minorHAnsi" w:cstheme="minorHAnsi"/>
          <w:sz w:val="20"/>
        </w:rPr>
        <w:t xml:space="preserve">Bauproduktenverordnung, </w:t>
      </w:r>
      <w:proofErr w:type="spellStart"/>
      <w:r w:rsidRPr="00117018">
        <w:rPr>
          <w:rFonts w:asciiTheme="minorHAnsi" w:hAnsiTheme="minorHAnsi" w:cstheme="minorHAnsi"/>
          <w:sz w:val="20"/>
        </w:rPr>
        <w:t>BauPVo</w:t>
      </w:r>
      <w:proofErr w:type="spellEnd"/>
      <w:r w:rsidRPr="00117018">
        <w:rPr>
          <w:rFonts w:asciiTheme="minorHAnsi" w:hAnsiTheme="minorHAnsi" w:cstheme="minorHAnsi"/>
          <w:sz w:val="20"/>
        </w:rPr>
        <w:t>: Erwägung (56))</w:t>
      </w:r>
    </w:p>
    <w:p w14:paraId="37CDEEFA"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7255CEAD" w14:textId="1F6CCD1A"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 xml:space="preserve">Umwelt-Produktdeklarationen bilden die Datengrundlage für die ökologische </w:t>
      </w:r>
      <w:r w:rsidRPr="00117018">
        <w:rPr>
          <w:rFonts w:asciiTheme="minorHAnsi" w:hAnsiTheme="minorHAnsi" w:cstheme="minorHAnsi"/>
          <w:b/>
          <w:sz w:val="20"/>
        </w:rPr>
        <w:t>Gebäudebewertung</w:t>
      </w:r>
      <w:r w:rsidRPr="00117018">
        <w:rPr>
          <w:rFonts w:asciiTheme="minorHAnsi" w:hAnsiTheme="minorHAnsi" w:cstheme="minorHAnsi"/>
          <w:bCs/>
          <w:sz w:val="20"/>
        </w:rPr>
        <w:t xml:space="preserve"> nach EN 15978 Nachhaltigkeit von Bauwerken – Bewertung der umweltbezogenen Qualität von Gebäuden – Berechnungsmethode.</w:t>
      </w:r>
      <w:r w:rsidRPr="00117018">
        <w:rPr>
          <w:rFonts w:asciiTheme="minorHAnsi" w:hAnsiTheme="minorHAnsi" w:cstheme="minorHAnsi"/>
          <w:bCs/>
          <w:sz w:val="20"/>
        </w:rPr>
        <w:br/>
        <w:t xml:space="preserve">EPDs werden von allen gängigen Gebäude-Zertifizierungssystemen als Grundlage </w:t>
      </w:r>
      <w:r w:rsidR="00B74567" w:rsidRPr="00117018">
        <w:rPr>
          <w:rFonts w:asciiTheme="minorHAnsi" w:hAnsiTheme="minorHAnsi" w:cstheme="minorHAnsi"/>
          <w:bCs/>
          <w:sz w:val="20"/>
        </w:rPr>
        <w:t xml:space="preserve">für Gebäudeökobilanzen </w:t>
      </w:r>
      <w:r w:rsidRPr="00117018">
        <w:rPr>
          <w:rFonts w:asciiTheme="minorHAnsi" w:hAnsiTheme="minorHAnsi" w:cstheme="minorHAnsi"/>
          <w:bCs/>
          <w:sz w:val="20"/>
        </w:rPr>
        <w:t>herangezogen.</w:t>
      </w:r>
    </w:p>
    <w:p w14:paraId="60E6A53A" w14:textId="77777777" w:rsidR="00E852AF" w:rsidRPr="00117018" w:rsidRDefault="00E852AF" w:rsidP="00E852AF">
      <w:pPr>
        <w:rPr>
          <w:rFonts w:asciiTheme="minorHAnsi" w:hAnsiTheme="minorHAnsi" w:cstheme="minorHAnsi"/>
          <w:bCs/>
          <w:sz w:val="20"/>
        </w:rPr>
      </w:pPr>
    </w:p>
    <w:p w14:paraId="0B5D8EF2" w14:textId="7C37FE63"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Umwelt-Produktdeklarationen basie</w:t>
      </w:r>
      <w:r w:rsidR="00B74567" w:rsidRPr="00117018">
        <w:rPr>
          <w:rFonts w:asciiTheme="minorHAnsi" w:hAnsiTheme="minorHAnsi" w:cstheme="minorHAnsi"/>
          <w:bCs/>
          <w:sz w:val="20"/>
        </w:rPr>
        <w:t xml:space="preserve">ren auf internationalen Normen </w:t>
      </w:r>
      <w:r w:rsidRPr="00117018">
        <w:rPr>
          <w:rFonts w:asciiTheme="minorHAnsi" w:hAnsiTheme="minorHAnsi" w:cstheme="minorHAnsi"/>
          <w:bCs/>
          <w:sz w:val="20"/>
        </w:rPr>
        <w:t xml:space="preserve">und sind deshalb </w:t>
      </w:r>
      <w:r w:rsidRPr="00117018">
        <w:rPr>
          <w:rFonts w:asciiTheme="minorHAnsi" w:hAnsiTheme="minorHAnsi" w:cstheme="minorHAnsi"/>
          <w:b/>
          <w:sz w:val="20"/>
        </w:rPr>
        <w:t>international</w:t>
      </w:r>
      <w:r w:rsidRPr="00117018">
        <w:rPr>
          <w:rFonts w:asciiTheme="minorHAnsi" w:hAnsiTheme="minorHAnsi" w:cstheme="minorHAnsi"/>
          <w:bCs/>
          <w:sz w:val="20"/>
        </w:rPr>
        <w:t xml:space="preserve"> abgestimmt. </w:t>
      </w:r>
      <w:r w:rsidR="00B74567" w:rsidRPr="00117018">
        <w:rPr>
          <w:rFonts w:asciiTheme="minorHAnsi" w:hAnsiTheme="minorHAnsi" w:cstheme="minorHAnsi"/>
          <w:bCs/>
          <w:sz w:val="20"/>
        </w:rPr>
        <w:t xml:space="preserve">Sie können als zusätzliche Informationen nationale Ergänzungen beinhalten. </w:t>
      </w:r>
      <w:r w:rsidRPr="00117018">
        <w:rPr>
          <w:rFonts w:asciiTheme="minorHAnsi" w:hAnsiTheme="minorHAnsi" w:cstheme="minorHAnsi"/>
          <w:bCs/>
          <w:sz w:val="20"/>
        </w:rPr>
        <w:t xml:space="preserve">EPDs sind als Basis für Nachweise der Umweltansprüche in der öffentlichen Beschaffung geeignet. </w:t>
      </w:r>
    </w:p>
    <w:p w14:paraId="1F418A78" w14:textId="77777777" w:rsidR="00E852AF" w:rsidRPr="00117018" w:rsidRDefault="00E852AF" w:rsidP="00E852AF">
      <w:pPr>
        <w:rPr>
          <w:rFonts w:asciiTheme="minorHAnsi" w:hAnsiTheme="minorHAnsi" w:cstheme="minorHAnsi"/>
          <w:bCs/>
          <w:sz w:val="20"/>
        </w:rPr>
      </w:pPr>
    </w:p>
    <w:p w14:paraId="3069EC0C"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EPD-Daten können zur Schwachstellenanalyse von Produktlebenszyklen herangezogen werden.</w:t>
      </w:r>
    </w:p>
    <w:p w14:paraId="6A9142A7" w14:textId="77777777" w:rsidR="00E852AF" w:rsidRPr="00117018" w:rsidRDefault="00E852AF" w:rsidP="00E852AF">
      <w:pPr>
        <w:rPr>
          <w:rFonts w:asciiTheme="minorHAnsi" w:hAnsiTheme="minorHAnsi" w:cstheme="minorHAnsi"/>
          <w:sz w:val="20"/>
          <w:lang w:val="de-DE"/>
        </w:rPr>
      </w:pPr>
    </w:p>
    <w:p w14:paraId="61B6E6A5"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color w:val="17365D" w:themeColor="text2" w:themeShade="BF"/>
          <w:lang w:val="de-DE"/>
        </w:rPr>
      </w:pPr>
      <w:r w:rsidRPr="00117018">
        <w:rPr>
          <w:rFonts w:asciiTheme="minorHAnsi" w:hAnsiTheme="minorHAnsi" w:cstheme="minorHAnsi"/>
        </w:rPr>
        <w:br w:type="page"/>
      </w:r>
    </w:p>
    <w:p w14:paraId="40BB29F3" w14:textId="77777777" w:rsidR="00E852AF" w:rsidRPr="00117018" w:rsidRDefault="00E852AF" w:rsidP="005F6937">
      <w:pPr>
        <w:pStyle w:val="berschrift2"/>
      </w:pPr>
      <w:bookmarkStart w:id="10" w:name="_Toc51327132"/>
      <w:r w:rsidRPr="00117018">
        <w:lastRenderedPageBreak/>
        <w:t>Organisatorischer Aufbau der österreichischen EPD-Plattform für Bauprodukte</w:t>
      </w:r>
      <w:bookmarkEnd w:id="10"/>
    </w:p>
    <w:p w14:paraId="6745193B" w14:textId="77777777" w:rsidR="00E852AF" w:rsidRPr="00117018" w:rsidRDefault="00E852AF" w:rsidP="00E852AF">
      <w:pPr>
        <w:rPr>
          <w:rFonts w:asciiTheme="minorHAnsi" w:hAnsiTheme="minorHAnsi" w:cstheme="minorHAnsi"/>
          <w:sz w:val="20"/>
          <w:lang w:val="de-DE"/>
        </w:rPr>
      </w:pPr>
    </w:p>
    <w:p w14:paraId="60E5D0F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wesentlichen Organisationselemente des Umweltdeklarationsprogramms sind</w:t>
      </w:r>
    </w:p>
    <w:p w14:paraId="6B8F4A9B" w14:textId="77777777" w:rsidR="00E852AF" w:rsidRPr="00117018" w:rsidRDefault="00E852AF" w:rsidP="00E852AF">
      <w:pPr>
        <w:rPr>
          <w:rFonts w:asciiTheme="minorHAnsi" w:hAnsiTheme="minorHAnsi" w:cstheme="minorHAnsi"/>
          <w:sz w:val="20"/>
        </w:rPr>
      </w:pPr>
    </w:p>
    <w:p w14:paraId="732E0E32" w14:textId="77777777" w:rsidR="00E852AF" w:rsidRPr="00117018" w:rsidRDefault="00E852AF" w:rsidP="00E852AF">
      <w:pPr>
        <w:pStyle w:val="Listenabsatz"/>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Bau EPD GmbH als Programmbetreiber;</w:t>
      </w:r>
    </w:p>
    <w:p w14:paraId="48E397F6" w14:textId="77777777" w:rsidR="00E852AF" w:rsidRPr="00117018" w:rsidRDefault="00E852AF" w:rsidP="00E852AF">
      <w:pPr>
        <w:rPr>
          <w:rFonts w:asciiTheme="minorHAnsi" w:hAnsiTheme="minorHAnsi" w:cstheme="minorHAnsi"/>
          <w:sz w:val="20"/>
          <w:lang w:val="de-DE"/>
        </w:rPr>
      </w:pPr>
    </w:p>
    <w:p w14:paraId="5E49A5B0" w14:textId="3B326B74" w:rsidR="00E852AF" w:rsidRPr="00117018" w:rsidRDefault="00E852AF" w:rsidP="00E852AF">
      <w:pPr>
        <w:pStyle w:val="Listenabsatz"/>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der/die Hersteller;</w:t>
      </w:r>
    </w:p>
    <w:p w14:paraId="1851179C" w14:textId="67839118" w:rsidR="00186BA9" w:rsidRPr="00117018" w:rsidRDefault="00186BA9" w:rsidP="00186BA9">
      <w:pPr>
        <w:overflowPunct/>
        <w:autoSpaceDE/>
        <w:autoSpaceDN/>
        <w:adjustRightInd/>
        <w:spacing w:line="240" w:lineRule="auto"/>
        <w:jc w:val="left"/>
        <w:textAlignment w:val="auto"/>
        <w:rPr>
          <w:rFonts w:asciiTheme="minorHAnsi" w:hAnsiTheme="minorHAnsi" w:cstheme="minorHAnsi"/>
          <w:sz w:val="20"/>
          <w:lang w:val="de-DE"/>
        </w:rPr>
      </w:pPr>
    </w:p>
    <w:p w14:paraId="4A662B4D" w14:textId="77777777" w:rsidR="00E852AF" w:rsidRPr="00117018" w:rsidRDefault="00E852AF" w:rsidP="00E852AF">
      <w:pPr>
        <w:pStyle w:val="Listenabsatz"/>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PKR-Prüfgremium (der Sachverständigenausschuss);</w:t>
      </w:r>
    </w:p>
    <w:p w14:paraId="4C98050F" w14:textId="77777777" w:rsidR="00E852AF" w:rsidRPr="00117018" w:rsidRDefault="00E852AF" w:rsidP="00E852AF">
      <w:pPr>
        <w:rPr>
          <w:rFonts w:asciiTheme="minorHAnsi" w:hAnsiTheme="minorHAnsi" w:cstheme="minorHAnsi"/>
          <w:sz w:val="20"/>
          <w:lang w:val="de-DE"/>
        </w:rPr>
      </w:pPr>
    </w:p>
    <w:p w14:paraId="7F06F35A" w14:textId="77777777" w:rsidR="00E852AF" w:rsidRPr="00117018" w:rsidRDefault="00E852AF" w:rsidP="00E852AF">
      <w:pPr>
        <w:pStyle w:val="Listenabsatz"/>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Produktgruppenforen;</w:t>
      </w:r>
    </w:p>
    <w:p w14:paraId="48B2BAE8" w14:textId="77777777" w:rsidR="00E852AF" w:rsidRPr="00117018" w:rsidRDefault="00E852AF" w:rsidP="00E852AF">
      <w:pPr>
        <w:rPr>
          <w:rFonts w:asciiTheme="minorHAnsi" w:hAnsiTheme="minorHAnsi" w:cstheme="minorHAnsi"/>
          <w:sz w:val="20"/>
          <w:lang w:val="de-DE"/>
        </w:rPr>
      </w:pPr>
    </w:p>
    <w:p w14:paraId="0BB92FD3" w14:textId="1F67CE41" w:rsidR="00E852AF" w:rsidRPr="00117018" w:rsidRDefault="00E852AF" w:rsidP="00E852AF">
      <w:pPr>
        <w:pStyle w:val="Listenabsatz"/>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interessierten Kreise.</w:t>
      </w:r>
    </w:p>
    <w:p w14:paraId="45F59F1F" w14:textId="77777777" w:rsidR="00816CB3" w:rsidRPr="00117018" w:rsidRDefault="00816CB3" w:rsidP="00816CB3">
      <w:pPr>
        <w:pStyle w:val="Listenabsatz"/>
        <w:rPr>
          <w:rFonts w:asciiTheme="minorHAnsi" w:hAnsiTheme="minorHAnsi" w:cstheme="minorHAnsi"/>
          <w:sz w:val="20"/>
          <w:lang w:val="de-DE"/>
        </w:rPr>
      </w:pPr>
    </w:p>
    <w:p w14:paraId="6C60504E" w14:textId="048B88A5" w:rsidR="00816CB3" w:rsidRPr="00117018" w:rsidRDefault="00816CB3" w:rsidP="00E852AF">
      <w:pPr>
        <w:pStyle w:val="Listenabsatz"/>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Eine Schlichtungsstelle kann bei Bedarf eingerichtet werden und muss sich ausgewogen aus Mitgliedern der Organisationselemente a-e zusammensetzen</w:t>
      </w:r>
    </w:p>
    <w:p w14:paraId="5A6C6773" w14:textId="77777777" w:rsidR="00E852AF" w:rsidRPr="00117018" w:rsidRDefault="00E852AF" w:rsidP="00E852AF">
      <w:pPr>
        <w:rPr>
          <w:rFonts w:asciiTheme="minorHAnsi" w:hAnsiTheme="minorHAnsi" w:cstheme="minorHAnsi"/>
          <w:sz w:val="20"/>
          <w:lang w:val="de-DE"/>
        </w:rPr>
      </w:pPr>
    </w:p>
    <w:p w14:paraId="0BC990A8"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folgende Grafik veranschaulicht das Zusammenspiel der Akteure:</w:t>
      </w:r>
    </w:p>
    <w:p w14:paraId="4EBF2365" w14:textId="77777777" w:rsidR="00E852AF" w:rsidRPr="00117018" w:rsidRDefault="00E852AF" w:rsidP="00E852AF">
      <w:pPr>
        <w:rPr>
          <w:rFonts w:asciiTheme="minorHAnsi" w:hAnsiTheme="minorHAnsi" w:cstheme="minorHAnsi"/>
          <w:sz w:val="20"/>
          <w:lang w:val="de-DE"/>
        </w:rPr>
      </w:pPr>
    </w:p>
    <w:p w14:paraId="15BDB389" w14:textId="77777777" w:rsidR="00E852AF" w:rsidRPr="00117018" w:rsidRDefault="00E852AF" w:rsidP="00E852AF">
      <w:pPr>
        <w:spacing w:line="240" w:lineRule="auto"/>
        <w:rPr>
          <w:rFonts w:asciiTheme="minorHAnsi" w:hAnsiTheme="minorHAnsi" w:cstheme="minorHAnsi"/>
          <w:sz w:val="20"/>
          <w:lang w:val="de-DE"/>
        </w:rPr>
      </w:pPr>
      <w:r w:rsidRPr="00117018">
        <w:rPr>
          <w:rFonts w:asciiTheme="minorHAnsi" w:hAnsiTheme="minorHAnsi" w:cstheme="minorHAnsi"/>
          <w:noProof/>
          <w:sz w:val="20"/>
          <w:lang w:val="en-US" w:eastAsia="en-US"/>
        </w:rPr>
        <w:drawing>
          <wp:inline distT="0" distB="0" distL="0" distR="0" wp14:anchorId="2037217B" wp14:editId="0835D82C">
            <wp:extent cx="6376874" cy="4782655"/>
            <wp:effectExtent l="19050" t="0" r="4876"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374856" cy="4781141"/>
                    </a:xfrm>
                    <a:prstGeom prst="rect">
                      <a:avLst/>
                    </a:prstGeom>
                    <a:noFill/>
                    <a:ln w="9525">
                      <a:noFill/>
                      <a:miter lim="800000"/>
                      <a:headEnd/>
                      <a:tailEnd/>
                    </a:ln>
                  </pic:spPr>
                </pic:pic>
              </a:graphicData>
            </a:graphic>
          </wp:inline>
        </w:drawing>
      </w:r>
      <w:r w:rsidRPr="00117018" w:rsidDel="00F1405B">
        <w:rPr>
          <w:rFonts w:asciiTheme="minorHAnsi" w:hAnsiTheme="minorHAnsi" w:cstheme="minorHAnsi"/>
          <w:noProof/>
          <w:sz w:val="20"/>
          <w:lang w:eastAsia="de-AT"/>
        </w:rPr>
        <w:t xml:space="preserve"> </w:t>
      </w:r>
    </w:p>
    <w:p w14:paraId="299D3A14" w14:textId="77777777" w:rsidR="00E852AF" w:rsidRPr="00117018" w:rsidRDefault="00E852AF" w:rsidP="00E852AF">
      <w:pPr>
        <w:rPr>
          <w:rFonts w:asciiTheme="minorHAnsi" w:hAnsiTheme="minorHAnsi" w:cstheme="minorHAnsi"/>
          <w:sz w:val="20"/>
          <w:lang w:val="de-DE"/>
        </w:rPr>
      </w:pPr>
    </w:p>
    <w:p w14:paraId="0FC9EAA9"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lang w:val="de-DE"/>
        </w:rPr>
      </w:pPr>
      <w:r w:rsidRPr="00117018">
        <w:rPr>
          <w:rFonts w:asciiTheme="minorHAnsi" w:hAnsiTheme="minorHAnsi" w:cstheme="minorHAnsi"/>
          <w:sz w:val="20"/>
        </w:rPr>
        <w:br w:type="page"/>
      </w:r>
    </w:p>
    <w:p w14:paraId="503BFD41" w14:textId="77777777" w:rsidR="00E852AF" w:rsidRPr="00117018" w:rsidRDefault="00E852AF" w:rsidP="008319F9">
      <w:pPr>
        <w:pStyle w:val="berschrift3"/>
      </w:pPr>
      <w:bookmarkStart w:id="11" w:name="_Toc51327133"/>
      <w:r w:rsidRPr="00117018">
        <w:lastRenderedPageBreak/>
        <w:t>Programmbetreiber</w:t>
      </w:r>
      <w:bookmarkEnd w:id="11"/>
    </w:p>
    <w:p w14:paraId="286F98BB" w14:textId="77777777" w:rsidR="00E852AF" w:rsidRPr="00117018" w:rsidRDefault="00E852AF" w:rsidP="00E852AF">
      <w:pPr>
        <w:rPr>
          <w:rFonts w:asciiTheme="minorHAnsi" w:hAnsiTheme="minorHAnsi" w:cstheme="minorHAnsi"/>
          <w:sz w:val="20"/>
          <w:lang w:val="de-DE"/>
        </w:rPr>
      </w:pPr>
    </w:p>
    <w:p w14:paraId="5C4309E9" w14:textId="684CAACA"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w:t>
      </w:r>
      <w:r w:rsidR="00186BA9" w:rsidRPr="00117018">
        <w:rPr>
          <w:rFonts w:asciiTheme="minorHAnsi" w:hAnsiTheme="minorHAnsi" w:cstheme="minorHAnsi"/>
          <w:sz w:val="20"/>
          <w:lang w:val="de-DE"/>
        </w:rPr>
        <w:t xml:space="preserve"> Bau EPD GmbH betreibt mit der ö</w:t>
      </w:r>
      <w:r w:rsidRPr="00117018">
        <w:rPr>
          <w:rFonts w:asciiTheme="minorHAnsi" w:hAnsiTheme="minorHAnsi" w:cstheme="minorHAnsi"/>
          <w:sz w:val="20"/>
          <w:lang w:val="de-DE"/>
        </w:rPr>
        <w:t>sterreichischen EPD-Plattform für Bauprodukte das gegenständliche Typ III Umweltdeklarationsprogramm. Sie ist gemäß ISO 14025</w:t>
      </w:r>
      <w:r w:rsidR="00186BA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für den Aufbau und die Verwaltung des Typ III Umweltdeklarationsprogramms der österreichischen EPD-Plattform verantwortlich.</w:t>
      </w:r>
    </w:p>
    <w:p w14:paraId="12E01088" w14:textId="77777777" w:rsidR="00E852AF" w:rsidRPr="00117018" w:rsidRDefault="00E852AF" w:rsidP="00E852AF">
      <w:pPr>
        <w:rPr>
          <w:rFonts w:asciiTheme="minorHAnsi" w:hAnsiTheme="minorHAnsi" w:cstheme="minorHAnsi"/>
          <w:sz w:val="20"/>
          <w:lang w:val="de-DE"/>
        </w:rPr>
      </w:pPr>
    </w:p>
    <w:p w14:paraId="38E6DF90"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 Verwaltung beinhaltet die folgende, nicht erschöpfende Liste von Aufgaben:</w:t>
      </w:r>
    </w:p>
    <w:p w14:paraId="0C1B6CF6" w14:textId="77777777" w:rsidR="00E852AF" w:rsidRPr="00117018" w:rsidRDefault="00E852AF" w:rsidP="00E852AF">
      <w:pPr>
        <w:rPr>
          <w:rFonts w:asciiTheme="minorHAnsi" w:hAnsiTheme="minorHAnsi" w:cstheme="minorHAnsi"/>
          <w:sz w:val="20"/>
          <w:lang w:val="de-DE"/>
        </w:rPr>
      </w:pPr>
    </w:p>
    <w:p w14:paraId="132FBE16" w14:textId="1C7D5BB6" w:rsidR="00E852AF" w:rsidRPr="00117018" w:rsidRDefault="00E852AF" w:rsidP="00966642">
      <w:pPr>
        <w:pStyle w:val="Listenabsatz"/>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die allgemeinen und spezifischen Programmanleitungen vorbereiten, erhalten und vermitteln;</w:t>
      </w:r>
    </w:p>
    <w:p w14:paraId="299C059F" w14:textId="77777777" w:rsidR="00E852AF" w:rsidRPr="00117018" w:rsidRDefault="00E852AF" w:rsidP="00186BA9">
      <w:pPr>
        <w:ind w:left="567" w:hanging="425"/>
        <w:rPr>
          <w:rFonts w:asciiTheme="minorHAnsi" w:hAnsiTheme="minorHAnsi" w:cstheme="minorHAnsi"/>
          <w:sz w:val="20"/>
          <w:lang w:val="de-DE"/>
        </w:rPr>
      </w:pPr>
    </w:p>
    <w:p w14:paraId="61905E01" w14:textId="3493F089" w:rsidR="00E852AF" w:rsidRPr="00117018" w:rsidRDefault="00E852AF" w:rsidP="00966642">
      <w:pPr>
        <w:pStyle w:val="Listenabsatz"/>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die Namen der Organisationen und Personen, die an der Programmentwicklung beteiligt sind, veröffentlichen (Veröffentlichung von Namen von natürlichen Personen und Logos von Institutionen nur nach Genehmigung der Betroffenen);</w:t>
      </w:r>
    </w:p>
    <w:p w14:paraId="7A7343DF" w14:textId="77777777" w:rsidR="00E852AF" w:rsidRPr="00117018" w:rsidRDefault="00E852AF" w:rsidP="00186BA9">
      <w:pPr>
        <w:ind w:left="567" w:hanging="425"/>
        <w:rPr>
          <w:rFonts w:asciiTheme="minorHAnsi" w:hAnsiTheme="minorHAnsi" w:cstheme="minorHAnsi"/>
          <w:sz w:val="20"/>
          <w:lang w:val="de-DE"/>
        </w:rPr>
      </w:pPr>
    </w:p>
    <w:p w14:paraId="32FFB75A" w14:textId="44565400" w:rsidR="00E852AF" w:rsidRPr="00117018" w:rsidRDefault="00E852AF" w:rsidP="00966642">
      <w:pPr>
        <w:pStyle w:val="Listenabsatz"/>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 xml:space="preserve">sicherstellen, dass die Anforderungen an die Typ III Deklarationen gemäß ISO 14025 befolgt werden; </w:t>
      </w:r>
    </w:p>
    <w:p w14:paraId="1729BC8F" w14:textId="77777777" w:rsidR="00E852AF" w:rsidRPr="00117018" w:rsidRDefault="00E852AF" w:rsidP="00186BA9">
      <w:pPr>
        <w:ind w:left="567" w:hanging="425"/>
        <w:rPr>
          <w:rFonts w:asciiTheme="minorHAnsi" w:hAnsiTheme="minorHAnsi" w:cstheme="minorHAnsi"/>
          <w:sz w:val="20"/>
          <w:lang w:val="de-DE"/>
        </w:rPr>
      </w:pPr>
    </w:p>
    <w:p w14:paraId="37336AA7" w14:textId="2DCFBE1A" w:rsidR="00E852AF" w:rsidRPr="00117018" w:rsidRDefault="00E852AF" w:rsidP="00966642">
      <w:pPr>
        <w:pStyle w:val="Listenabsatz"/>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ein Verfahren einrichten, welches die Datenkonsistenz innerhalb des Programms sichert;</w:t>
      </w:r>
    </w:p>
    <w:p w14:paraId="4A8F650E" w14:textId="77777777" w:rsidR="00E852AF" w:rsidRPr="00117018" w:rsidRDefault="00E852AF" w:rsidP="00186BA9">
      <w:pPr>
        <w:ind w:left="567" w:hanging="425"/>
        <w:rPr>
          <w:rFonts w:asciiTheme="minorHAnsi" w:hAnsiTheme="minorHAnsi" w:cstheme="minorHAnsi"/>
          <w:sz w:val="20"/>
          <w:lang w:val="de-DE"/>
        </w:rPr>
      </w:pPr>
    </w:p>
    <w:p w14:paraId="7A24A280" w14:textId="485DD4D4" w:rsidR="00E852AF" w:rsidRPr="00117018" w:rsidRDefault="00E852AF" w:rsidP="00966642">
      <w:pPr>
        <w:pStyle w:val="Listenabsatz"/>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öffentlich zugängliche Listen und Dokumentationen der PKR-Dokumente und Typ III Umweltdeklarationen des Programms führen;</w:t>
      </w:r>
    </w:p>
    <w:p w14:paraId="6A7AEF39" w14:textId="77777777" w:rsidR="00E852AF" w:rsidRPr="00117018" w:rsidRDefault="00E852AF" w:rsidP="00186BA9">
      <w:pPr>
        <w:ind w:left="567" w:hanging="425"/>
        <w:rPr>
          <w:rFonts w:asciiTheme="minorHAnsi" w:hAnsiTheme="minorHAnsi" w:cstheme="minorHAnsi"/>
          <w:sz w:val="20"/>
          <w:lang w:val="de-DE"/>
        </w:rPr>
      </w:pPr>
    </w:p>
    <w:p w14:paraId="09385F1D" w14:textId="736C062F" w:rsidR="00E852AF" w:rsidRPr="00117018" w:rsidRDefault="00E852AF" w:rsidP="00966642">
      <w:pPr>
        <w:pStyle w:val="Listenabsatz"/>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PKR-Dokumente und Typ III Umweltdeklarationen des Programms veröffentlichen;</w:t>
      </w:r>
    </w:p>
    <w:p w14:paraId="52A5833F" w14:textId="77777777" w:rsidR="00E852AF" w:rsidRPr="00117018" w:rsidRDefault="00E852AF" w:rsidP="00186BA9">
      <w:pPr>
        <w:ind w:left="567" w:hanging="425"/>
        <w:rPr>
          <w:rFonts w:asciiTheme="minorHAnsi" w:hAnsiTheme="minorHAnsi" w:cstheme="minorHAnsi"/>
          <w:sz w:val="20"/>
          <w:lang w:val="de-DE"/>
        </w:rPr>
      </w:pPr>
    </w:p>
    <w:p w14:paraId="32A8EC11" w14:textId="0A1AA62A" w:rsidR="00E852AF" w:rsidRPr="00117018" w:rsidRDefault="00E852AF" w:rsidP="00966642">
      <w:pPr>
        <w:pStyle w:val="Listenabsatz"/>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Änderungen in V</w:t>
      </w:r>
      <w:r w:rsidR="00186BA9" w:rsidRPr="00117018">
        <w:rPr>
          <w:rFonts w:asciiTheme="minorHAnsi" w:hAnsiTheme="minorHAnsi" w:cstheme="minorHAnsi"/>
          <w:sz w:val="20"/>
          <w:lang w:val="de-DE"/>
        </w:rPr>
        <w:t>erfahren und verwandter Typ III-</w:t>
      </w:r>
      <w:r w:rsidRPr="00117018">
        <w:rPr>
          <w:rFonts w:asciiTheme="minorHAnsi" w:hAnsiTheme="minorHAnsi" w:cstheme="minorHAnsi"/>
          <w:sz w:val="20"/>
          <w:lang w:val="de-DE"/>
        </w:rPr>
        <w:t>Umweltdeklarationen anderer Programme verfolgen und, wenn nötig, eigene Verfahren und Dokumente revidieren;</w:t>
      </w:r>
    </w:p>
    <w:p w14:paraId="15751C66" w14:textId="77777777" w:rsidR="00E852AF" w:rsidRPr="00117018" w:rsidRDefault="00E852AF" w:rsidP="00186BA9">
      <w:pPr>
        <w:ind w:left="567" w:hanging="425"/>
        <w:rPr>
          <w:rFonts w:asciiTheme="minorHAnsi" w:hAnsiTheme="minorHAnsi" w:cstheme="minorHAnsi"/>
          <w:sz w:val="20"/>
          <w:lang w:val="de-DE"/>
        </w:rPr>
      </w:pPr>
    </w:p>
    <w:p w14:paraId="48CF2ED3" w14:textId="657C86F6" w:rsidR="00E852AF" w:rsidRPr="00117018" w:rsidRDefault="00E852AF" w:rsidP="00966642">
      <w:pPr>
        <w:pStyle w:val="Listenabsatz"/>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die Auswahl kompeten</w:t>
      </w:r>
      <w:r w:rsidR="00186BA9" w:rsidRPr="00117018">
        <w:rPr>
          <w:rFonts w:asciiTheme="minorHAnsi" w:hAnsiTheme="minorHAnsi" w:cstheme="minorHAnsi"/>
          <w:sz w:val="20"/>
          <w:lang w:val="de-DE"/>
        </w:rPr>
        <w:t xml:space="preserve">ter unabhängiger </w:t>
      </w:r>
      <w:proofErr w:type="spellStart"/>
      <w:r w:rsidR="00186BA9" w:rsidRPr="00117018">
        <w:rPr>
          <w:rFonts w:asciiTheme="minorHAnsi" w:hAnsiTheme="minorHAnsi" w:cstheme="minorHAnsi"/>
          <w:sz w:val="20"/>
          <w:lang w:val="de-DE"/>
        </w:rPr>
        <w:t>Verifizierer</w:t>
      </w:r>
      <w:proofErr w:type="spellEnd"/>
      <w:r w:rsidRPr="00117018">
        <w:rPr>
          <w:rFonts w:asciiTheme="minorHAnsi" w:hAnsiTheme="minorHAnsi" w:cstheme="minorHAnsi"/>
          <w:sz w:val="20"/>
          <w:lang w:val="de-DE"/>
        </w:rPr>
        <w:t xml:space="preserve"> und Mitglieder für das PKR-Prüfgremium sicherstellen;</w:t>
      </w:r>
    </w:p>
    <w:p w14:paraId="4F443037" w14:textId="77777777" w:rsidR="00E852AF" w:rsidRPr="00117018" w:rsidRDefault="00E852AF" w:rsidP="00186BA9">
      <w:pPr>
        <w:ind w:left="567" w:hanging="425"/>
        <w:rPr>
          <w:rFonts w:asciiTheme="minorHAnsi" w:hAnsiTheme="minorHAnsi" w:cstheme="minorHAnsi"/>
          <w:sz w:val="20"/>
          <w:lang w:val="de-DE"/>
        </w:rPr>
      </w:pPr>
    </w:p>
    <w:p w14:paraId="05FA867A" w14:textId="69AE02AF" w:rsidR="00E852AF" w:rsidRPr="00117018" w:rsidRDefault="00E852AF" w:rsidP="00966642">
      <w:pPr>
        <w:pStyle w:val="Listenabsatz"/>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ein transparentes Verfahren für die PKR-Prüfung etablieren, in dem der Umfang der Prüfung und das Verfahren, wie das Prüfgremium zusammengestellt wird, enthalten sind;</w:t>
      </w:r>
    </w:p>
    <w:p w14:paraId="77059749" w14:textId="77777777" w:rsidR="00E852AF" w:rsidRPr="00117018" w:rsidRDefault="00E852AF" w:rsidP="00186BA9">
      <w:pPr>
        <w:ind w:left="567" w:hanging="425"/>
        <w:rPr>
          <w:rFonts w:asciiTheme="minorHAnsi" w:hAnsiTheme="minorHAnsi" w:cstheme="minorHAnsi"/>
          <w:sz w:val="20"/>
          <w:lang w:val="de-DE"/>
        </w:rPr>
      </w:pPr>
    </w:p>
    <w:p w14:paraId="3CE64F21" w14:textId="637D6263" w:rsidR="00E852AF" w:rsidRPr="00117018" w:rsidRDefault="00E852AF" w:rsidP="00966642">
      <w:pPr>
        <w:pStyle w:val="Listenabsatz"/>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Verfahren entwickeln, die den Missbrauch der internationalen Normen als Referenz des Typ III</w:t>
      </w:r>
      <w:r w:rsidR="00186BA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Umweltdeklarationsprogramms oder gegebenenfalls des Programm-Logos verhindern;</w:t>
      </w:r>
    </w:p>
    <w:p w14:paraId="6A766A5F" w14:textId="77777777" w:rsidR="00E852AF" w:rsidRPr="00117018" w:rsidRDefault="00E852AF" w:rsidP="00186BA9">
      <w:pPr>
        <w:ind w:left="567" w:hanging="425"/>
        <w:rPr>
          <w:rFonts w:asciiTheme="minorHAnsi" w:hAnsiTheme="minorHAnsi" w:cstheme="minorHAnsi"/>
          <w:sz w:val="20"/>
          <w:lang w:val="de-DE"/>
        </w:rPr>
      </w:pPr>
    </w:p>
    <w:p w14:paraId="5BDB9FFE" w14:textId="73AE630E" w:rsidR="00E852AF" w:rsidRPr="00117018" w:rsidRDefault="00E852AF" w:rsidP="00966642">
      <w:pPr>
        <w:pStyle w:val="Listenabsatz"/>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Sicherstellung, dass die Programmanleitungen befolgt werden.</w:t>
      </w:r>
    </w:p>
    <w:p w14:paraId="1395B92E" w14:textId="77777777" w:rsidR="00E852AF" w:rsidRPr="00117018" w:rsidRDefault="00E852AF" w:rsidP="00E852AF">
      <w:pPr>
        <w:rPr>
          <w:rFonts w:asciiTheme="minorHAnsi" w:hAnsiTheme="minorHAnsi" w:cstheme="minorHAnsi"/>
          <w:sz w:val="20"/>
          <w:lang w:val="de-DE"/>
        </w:rPr>
      </w:pPr>
    </w:p>
    <w:p w14:paraId="71EDCE62" w14:textId="77777777" w:rsidR="00E852AF" w:rsidRPr="00117018" w:rsidRDefault="00E852AF" w:rsidP="00E852AF">
      <w:pPr>
        <w:rPr>
          <w:rFonts w:asciiTheme="minorHAnsi" w:hAnsiTheme="minorHAnsi" w:cstheme="minorHAnsi"/>
          <w:sz w:val="20"/>
          <w:lang w:val="de-DE"/>
        </w:rPr>
      </w:pPr>
    </w:p>
    <w:p w14:paraId="4B137A0A" w14:textId="2AC4AF0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Bau EPD GmbH ist Mitglied im Verband „ECO Platform“ </w:t>
      </w:r>
      <w:r w:rsidR="00186BA9" w:rsidRPr="00117018">
        <w:rPr>
          <w:rFonts w:asciiTheme="minorHAnsi" w:hAnsiTheme="minorHAnsi" w:cstheme="minorHAnsi"/>
          <w:sz w:val="20"/>
          <w:lang w:val="de-DE"/>
        </w:rPr>
        <w:t>(Dachverband für EPD-Programmbe</w:t>
      </w:r>
      <w:r w:rsidRPr="00117018">
        <w:rPr>
          <w:rFonts w:asciiTheme="minorHAnsi" w:hAnsiTheme="minorHAnsi" w:cstheme="minorHAnsi"/>
          <w:sz w:val="20"/>
          <w:lang w:val="de-DE"/>
        </w:rPr>
        <w:t>treiber) und verpflichtet sich zur Einhaltung der Verbandsrichtlinien und Beschlüssen dieser Plattform. Eine wiederkehrende Auditierung ermächtigt die Bau EPD GmbH dazu, das ECO Platform Qualitäts-Logo auf veröffentlichte EPDs aufzubringen.</w:t>
      </w:r>
    </w:p>
    <w:p w14:paraId="453DB5F6" w14:textId="77777777" w:rsidR="00E852AF" w:rsidRPr="00117018" w:rsidRDefault="00E852AF" w:rsidP="00E852AF">
      <w:pPr>
        <w:rPr>
          <w:rFonts w:asciiTheme="minorHAnsi" w:hAnsiTheme="minorHAnsi" w:cstheme="minorHAnsi"/>
          <w:sz w:val="20"/>
          <w:lang w:val="de-DE"/>
        </w:rPr>
      </w:pPr>
    </w:p>
    <w:p w14:paraId="6B7A8085" w14:textId="641CE9C5"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444120A7" w14:textId="19D94415" w:rsidR="00131464" w:rsidRPr="00117018" w:rsidRDefault="00131464" w:rsidP="00E852AF">
      <w:pPr>
        <w:rPr>
          <w:rFonts w:asciiTheme="minorHAnsi" w:hAnsiTheme="minorHAnsi" w:cstheme="minorHAnsi"/>
          <w:b/>
          <w:i/>
          <w:sz w:val="20"/>
          <w:lang w:val="de-DE"/>
        </w:rPr>
      </w:pPr>
      <w:r w:rsidRPr="00117018">
        <w:rPr>
          <w:rFonts w:asciiTheme="minorHAnsi" w:hAnsiTheme="minorHAnsi" w:cstheme="minorHAnsi"/>
          <w:b/>
          <w:i/>
          <w:sz w:val="20"/>
          <w:lang w:val="de-DE"/>
        </w:rPr>
        <w:t>BAU EPD-M-DOKUMENT-1-Führungs- und Steuerungsinstrumente</w:t>
      </w:r>
      <w:r w:rsidR="00375DD8" w:rsidRPr="00117018">
        <w:rPr>
          <w:rFonts w:asciiTheme="minorHAnsi" w:hAnsiTheme="minorHAnsi" w:cstheme="minorHAnsi"/>
          <w:b/>
          <w:i/>
          <w:sz w:val="20"/>
          <w:lang w:val="de-DE"/>
        </w:rPr>
        <w:t>, Kompetenzanforderungen Programmbetreiber-Team</w:t>
      </w:r>
    </w:p>
    <w:p w14:paraId="2CCEF96D" w14:textId="77777777" w:rsidR="00E852AF" w:rsidRPr="00117018" w:rsidRDefault="00E852AF" w:rsidP="00E852AF">
      <w:pPr>
        <w:rPr>
          <w:rFonts w:asciiTheme="minorHAnsi" w:hAnsiTheme="minorHAnsi" w:cstheme="minorHAnsi"/>
          <w:sz w:val="20"/>
          <w:lang w:val="de-DE"/>
        </w:rPr>
      </w:pPr>
    </w:p>
    <w:p w14:paraId="44B98914" w14:textId="77777777" w:rsidR="007F38B1" w:rsidRPr="00117018" w:rsidRDefault="007F38B1">
      <w:pPr>
        <w:overflowPunct/>
        <w:autoSpaceDE/>
        <w:autoSpaceDN/>
        <w:adjustRightInd/>
        <w:spacing w:after="200" w:line="276" w:lineRule="auto"/>
        <w:jc w:val="left"/>
        <w:textAlignment w:val="auto"/>
        <w:rPr>
          <w:rFonts w:asciiTheme="minorHAnsi" w:eastAsiaTheme="majorEastAsia" w:hAnsiTheme="minorHAnsi" w:cstheme="minorHAnsi"/>
          <w:bCs/>
          <w:sz w:val="20"/>
        </w:rPr>
      </w:pPr>
      <w:bookmarkStart w:id="12" w:name="_Toc306200667"/>
      <w:r w:rsidRPr="00117018">
        <w:rPr>
          <w:rFonts w:asciiTheme="minorHAnsi" w:hAnsiTheme="minorHAnsi" w:cstheme="minorHAnsi"/>
        </w:rPr>
        <w:br w:type="page"/>
      </w:r>
    </w:p>
    <w:p w14:paraId="1B43A304" w14:textId="47EF5C6C" w:rsidR="00E852AF" w:rsidRPr="00117018" w:rsidRDefault="00E852AF" w:rsidP="008319F9">
      <w:pPr>
        <w:pStyle w:val="berschrift3"/>
      </w:pPr>
      <w:bookmarkStart w:id="13" w:name="_Toc51327134"/>
      <w:r w:rsidRPr="00117018">
        <w:lastRenderedPageBreak/>
        <w:t>Hersteller</w:t>
      </w:r>
      <w:bookmarkEnd w:id="12"/>
      <w:bookmarkEnd w:id="13"/>
    </w:p>
    <w:p w14:paraId="0CD190D2" w14:textId="77777777" w:rsidR="00E852AF" w:rsidRPr="00117018" w:rsidRDefault="00E852AF" w:rsidP="00E852AF">
      <w:pPr>
        <w:rPr>
          <w:rFonts w:asciiTheme="minorHAnsi" w:hAnsiTheme="minorHAnsi" w:cstheme="minorHAnsi"/>
          <w:sz w:val="20"/>
          <w:lang w:val="de-DE"/>
        </w:rPr>
      </w:pPr>
    </w:p>
    <w:p w14:paraId="5EAD7CE3" w14:textId="03D12966"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Hersteller bzw. ein Zusammenschluss von Herstellern</w:t>
      </w:r>
      <w:r w:rsidR="007F38B1" w:rsidRPr="00117018">
        <w:rPr>
          <w:rFonts w:asciiTheme="minorHAnsi" w:hAnsiTheme="minorHAnsi" w:cstheme="minorHAnsi"/>
          <w:sz w:val="20"/>
          <w:lang w:val="de-DE"/>
        </w:rPr>
        <w:t>/Vertriebspartnern</w:t>
      </w:r>
      <w:r w:rsidRPr="00117018">
        <w:rPr>
          <w:rFonts w:asciiTheme="minorHAnsi" w:hAnsiTheme="minorHAnsi" w:cstheme="minorHAnsi"/>
          <w:sz w:val="20"/>
          <w:lang w:val="de-DE"/>
        </w:rPr>
        <w:t xml:space="preserve"> ist der einzige Eigentümer der Umweltproduktdeklaration (EPD), für die er haftet und verantwortlich ist.</w:t>
      </w:r>
    </w:p>
    <w:p w14:paraId="409CFDEF" w14:textId="77777777" w:rsidR="00E852AF" w:rsidRPr="00117018" w:rsidRDefault="00E852AF" w:rsidP="00E852AF">
      <w:pPr>
        <w:rPr>
          <w:rFonts w:asciiTheme="minorHAnsi" w:hAnsiTheme="minorHAnsi" w:cstheme="minorHAnsi"/>
          <w:sz w:val="20"/>
          <w:lang w:val="de-DE"/>
        </w:rPr>
      </w:pPr>
    </w:p>
    <w:p w14:paraId="61C6A21F" w14:textId="0DCF3B64"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Aufgabe des Herstellers ist es, eine Ökobilanz, die gemäß dem vorliegenden BAU EPD MS HB erstellt wurde, den Projektbericht, sowie zusätzliche, in den jeweiligen spezifischen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xml:space="preserve"> geforderte Nachweise und Informationen unter der Bedingung der Vertraulichkeit zur Verfügung zu stellen und den Entwurf der EPD, des Projektberichtes</w:t>
      </w:r>
      <w:r w:rsidR="007F38B1"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 xml:space="preserve">die Sachbilanz bzw. sämtliche ergänzende Dokumente an den Programmbetreiber bzw. </w:t>
      </w:r>
      <w:r w:rsidR="007F38B1" w:rsidRPr="00117018">
        <w:rPr>
          <w:rFonts w:asciiTheme="minorHAnsi" w:hAnsiTheme="minorHAnsi" w:cstheme="minorHAnsi"/>
          <w:sz w:val="20"/>
          <w:lang w:val="de-DE"/>
        </w:rPr>
        <w:t xml:space="preserve">die </w:t>
      </w:r>
      <w:proofErr w:type="spellStart"/>
      <w:r w:rsidRPr="00117018">
        <w:rPr>
          <w:rFonts w:asciiTheme="minorHAnsi" w:hAnsiTheme="minorHAnsi" w:cstheme="minorHAnsi"/>
          <w:sz w:val="20"/>
          <w:lang w:val="de-DE"/>
        </w:rPr>
        <w:t>Verifizierer</w:t>
      </w:r>
      <w:proofErr w:type="spellEnd"/>
      <w:r w:rsidRPr="00117018">
        <w:rPr>
          <w:rFonts w:asciiTheme="minorHAnsi" w:hAnsiTheme="minorHAnsi" w:cstheme="minorHAnsi"/>
          <w:sz w:val="20"/>
          <w:lang w:val="de-DE"/>
        </w:rPr>
        <w:t xml:space="preserve"> zu übermitteln.</w:t>
      </w:r>
    </w:p>
    <w:p w14:paraId="1C467979" w14:textId="77777777" w:rsidR="00E852AF" w:rsidRPr="00117018" w:rsidRDefault="00E852AF" w:rsidP="00E852AF">
      <w:pPr>
        <w:rPr>
          <w:rFonts w:asciiTheme="minorHAnsi" w:hAnsiTheme="minorHAnsi" w:cstheme="minorHAnsi"/>
          <w:sz w:val="20"/>
          <w:lang w:val="de-DE"/>
        </w:rPr>
      </w:pPr>
    </w:p>
    <w:p w14:paraId="56AED43F" w14:textId="4D1CAB0F"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den Programmbetreiber zu informieren, wenn Veränderungen in technologischer oder anderer Hinsicht auftreten, die auf den Inhalt oder die Genauigkeit einer bestehenden EPD Auswirkungen haben und eine Überarbeitung der EPD erforderlich machen.</w:t>
      </w:r>
    </w:p>
    <w:p w14:paraId="5FDB4AF2" w14:textId="1E62B0E5" w:rsidR="007F38B1" w:rsidRPr="00117018" w:rsidRDefault="007F38B1" w:rsidP="00E852AF">
      <w:pPr>
        <w:rPr>
          <w:rFonts w:asciiTheme="minorHAnsi" w:hAnsiTheme="minorHAnsi" w:cstheme="minorHAnsi"/>
          <w:sz w:val="20"/>
          <w:lang w:val="de-DE"/>
        </w:rPr>
      </w:pPr>
    </w:p>
    <w:p w14:paraId="4B290F31" w14:textId="27E61F59" w:rsidR="007F38B1" w:rsidRPr="00117018" w:rsidRDefault="007F38B1"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die Gebühren für Verifizierung, Deklarationserstellung und Teilnahme am Programmbetrieb gemäß Gebührenordnung zu entrichten</w:t>
      </w:r>
      <w:r w:rsidR="00711425" w:rsidRPr="00117018">
        <w:rPr>
          <w:rFonts w:asciiTheme="minorHAnsi" w:hAnsiTheme="minorHAnsi" w:cstheme="minorHAnsi"/>
          <w:sz w:val="20"/>
          <w:lang w:val="de-DE"/>
        </w:rPr>
        <w:t xml:space="preserve"> – siehe Kapitel 9 „Finanzierung und Gebühren“</w:t>
      </w:r>
      <w:r w:rsidRPr="00117018">
        <w:rPr>
          <w:rFonts w:asciiTheme="minorHAnsi" w:hAnsiTheme="minorHAnsi" w:cstheme="minorHAnsi"/>
          <w:sz w:val="20"/>
          <w:lang w:val="de-DE"/>
        </w:rPr>
        <w:t xml:space="preserve">. </w:t>
      </w:r>
    </w:p>
    <w:p w14:paraId="25C13A0F" w14:textId="77777777" w:rsidR="00711425" w:rsidRPr="00117018" w:rsidRDefault="00711425" w:rsidP="00E852AF">
      <w:pPr>
        <w:rPr>
          <w:rFonts w:asciiTheme="minorHAnsi" w:hAnsiTheme="minorHAnsi" w:cstheme="minorHAnsi"/>
          <w:sz w:val="20"/>
          <w:lang w:val="de-DE"/>
        </w:rPr>
      </w:pPr>
    </w:p>
    <w:p w14:paraId="4337F1A1" w14:textId="16B22AD9" w:rsidR="007F38B1" w:rsidRPr="00117018" w:rsidRDefault="007F38B1"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die Vorgaben zur Logonutzung der ECO Platform zu beachten.</w:t>
      </w:r>
    </w:p>
    <w:p w14:paraId="0C11650F" w14:textId="77777777" w:rsidR="00E852AF" w:rsidRPr="00117018" w:rsidRDefault="00E852AF" w:rsidP="00E852AF">
      <w:pPr>
        <w:rPr>
          <w:rFonts w:asciiTheme="minorHAnsi" w:hAnsiTheme="minorHAnsi" w:cstheme="minorHAnsi"/>
          <w:sz w:val="20"/>
          <w:lang w:val="de-DE"/>
        </w:rPr>
      </w:pPr>
    </w:p>
    <w:p w14:paraId="125EA0B5" w14:textId="6B842643"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519261C5" w14:textId="51422DA8" w:rsidR="007F38B1" w:rsidRPr="00117018" w:rsidRDefault="007F38B1" w:rsidP="007F38B1">
      <w:pPr>
        <w:rPr>
          <w:rFonts w:asciiTheme="minorHAnsi" w:hAnsiTheme="minorHAnsi" w:cstheme="minorHAnsi"/>
          <w:i/>
          <w:sz w:val="20"/>
          <w:lang w:val="de-DE"/>
        </w:rPr>
      </w:pPr>
      <w:r w:rsidRPr="00117018">
        <w:rPr>
          <w:rFonts w:asciiTheme="minorHAnsi" w:hAnsiTheme="minorHAnsi" w:cstheme="minorHAnsi"/>
          <w:i/>
          <w:sz w:val="20"/>
          <w:lang w:val="de-DE"/>
        </w:rPr>
        <w:t>BAU EPD M-Dokument 2: Angebotseinholung EPD Erstellung</w:t>
      </w:r>
      <w:r w:rsidR="00711425" w:rsidRPr="00117018">
        <w:rPr>
          <w:rFonts w:asciiTheme="minorHAnsi" w:hAnsiTheme="minorHAnsi" w:cstheme="minorHAnsi"/>
          <w:i/>
          <w:sz w:val="20"/>
          <w:lang w:val="de-DE"/>
        </w:rPr>
        <w:t xml:space="preserve"> durch </w:t>
      </w:r>
      <w:proofErr w:type="spellStart"/>
      <w:r w:rsidR="00711425" w:rsidRPr="00117018">
        <w:rPr>
          <w:rFonts w:asciiTheme="minorHAnsi" w:hAnsiTheme="minorHAnsi" w:cstheme="minorHAnsi"/>
          <w:i/>
          <w:sz w:val="20"/>
          <w:lang w:val="de-DE"/>
        </w:rPr>
        <w:t>Ökobilanzierer</w:t>
      </w:r>
      <w:proofErr w:type="spellEnd"/>
      <w:r w:rsidRPr="00117018">
        <w:rPr>
          <w:rFonts w:asciiTheme="minorHAnsi" w:hAnsiTheme="minorHAnsi" w:cstheme="minorHAnsi"/>
          <w:i/>
          <w:sz w:val="20"/>
          <w:lang w:val="de-DE"/>
        </w:rPr>
        <w:t xml:space="preserve"> - Textvorlage</w:t>
      </w:r>
    </w:p>
    <w:p w14:paraId="7582F87F" w14:textId="3C840AC3" w:rsidR="00973CE2" w:rsidRPr="00117018" w:rsidRDefault="00973CE2" w:rsidP="00973CE2">
      <w:pPr>
        <w:jc w:val="left"/>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3: Mustervertrag Verifizierung Deklaration Teilnahme Programm </w:t>
      </w:r>
    </w:p>
    <w:p w14:paraId="61CCF99F" w14:textId="1219B67A" w:rsidR="007F38B1" w:rsidRPr="00117018" w:rsidRDefault="00711425" w:rsidP="00E852AF">
      <w:pPr>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4: </w:t>
      </w:r>
      <w:r w:rsidR="007F38B1" w:rsidRPr="00117018">
        <w:rPr>
          <w:rFonts w:asciiTheme="minorHAnsi" w:hAnsiTheme="minorHAnsi" w:cstheme="minorHAnsi"/>
          <w:i/>
          <w:sz w:val="20"/>
          <w:lang w:val="de-DE"/>
        </w:rPr>
        <w:t>Vorgaben zur Logonutzung ECO Platform</w:t>
      </w:r>
      <w:r w:rsidR="003049FA" w:rsidRPr="00117018">
        <w:rPr>
          <w:rFonts w:asciiTheme="minorHAnsi" w:hAnsiTheme="minorHAnsi" w:cstheme="minorHAnsi"/>
          <w:i/>
          <w:sz w:val="20"/>
          <w:lang w:val="de-DE"/>
        </w:rPr>
        <w:t xml:space="preserve"> (</w:t>
      </w:r>
      <w:r w:rsidR="00FF44B4" w:rsidRPr="00117018">
        <w:rPr>
          <w:rFonts w:asciiTheme="minorHAnsi" w:hAnsiTheme="minorHAnsi" w:cstheme="minorHAnsi"/>
          <w:i/>
          <w:sz w:val="20"/>
          <w:lang w:val="de-DE"/>
        </w:rPr>
        <w:t xml:space="preserve">Rules </w:t>
      </w:r>
      <w:proofErr w:type="spellStart"/>
      <w:r w:rsidR="00FF44B4" w:rsidRPr="00117018">
        <w:rPr>
          <w:rFonts w:asciiTheme="minorHAnsi" w:hAnsiTheme="minorHAnsi" w:cstheme="minorHAnsi"/>
          <w:i/>
          <w:sz w:val="20"/>
          <w:lang w:val="de-DE"/>
        </w:rPr>
        <w:t>ECOPlatform</w:t>
      </w:r>
      <w:proofErr w:type="spellEnd"/>
      <w:r w:rsidR="00FF44B4" w:rsidRPr="00117018">
        <w:rPr>
          <w:rFonts w:asciiTheme="minorHAnsi" w:hAnsiTheme="minorHAnsi" w:cstheme="minorHAnsi"/>
          <w:i/>
          <w:sz w:val="20"/>
          <w:lang w:val="de-DE"/>
        </w:rPr>
        <w:t xml:space="preserve"> EPD </w:t>
      </w:r>
      <w:r w:rsidR="003049FA" w:rsidRPr="00117018">
        <w:rPr>
          <w:rFonts w:asciiTheme="minorHAnsi" w:hAnsiTheme="minorHAnsi" w:cstheme="minorHAnsi"/>
          <w:i/>
          <w:sz w:val="20"/>
          <w:lang w:val="de-DE"/>
        </w:rPr>
        <w:t>logo)</w:t>
      </w:r>
    </w:p>
    <w:p w14:paraId="4C9D1E82" w14:textId="77777777" w:rsidR="00E852AF" w:rsidRPr="00117018" w:rsidRDefault="00E852AF" w:rsidP="00E852AF">
      <w:pPr>
        <w:rPr>
          <w:rFonts w:asciiTheme="minorHAnsi" w:hAnsiTheme="minorHAnsi" w:cstheme="minorHAnsi"/>
          <w:sz w:val="20"/>
          <w:lang w:val="de-DE"/>
        </w:rPr>
      </w:pPr>
    </w:p>
    <w:p w14:paraId="42A85152" w14:textId="77777777" w:rsidR="00E852AF" w:rsidRPr="00117018" w:rsidRDefault="00E852AF" w:rsidP="008319F9">
      <w:pPr>
        <w:pStyle w:val="berschrift3"/>
      </w:pPr>
      <w:bookmarkStart w:id="14" w:name="_Toc306200669"/>
      <w:bookmarkStart w:id="15" w:name="_Toc51327135"/>
      <w:r w:rsidRPr="00117018">
        <w:t>PKR-(Prüf-)Gremium</w:t>
      </w:r>
      <w:bookmarkEnd w:id="14"/>
      <w:bookmarkEnd w:id="15"/>
    </w:p>
    <w:p w14:paraId="4E448670" w14:textId="77777777" w:rsidR="00E852AF" w:rsidRPr="00117018" w:rsidRDefault="00E852AF" w:rsidP="00E852AF">
      <w:pPr>
        <w:rPr>
          <w:rFonts w:asciiTheme="minorHAnsi" w:hAnsiTheme="minorHAnsi" w:cstheme="minorHAnsi"/>
          <w:sz w:val="20"/>
          <w:lang w:val="de-DE"/>
        </w:rPr>
      </w:pPr>
    </w:p>
    <w:p w14:paraId="35E653C0" w14:textId="4E86E8F3"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PKR-Prüfgremium, im folgenden PKR-Gremium genannt, ist ein Gremium unabhängiger kompetenter Dritter, das mindestens aus dem Vorsitz und zwei Mitgliedern bestehen muss. Es ist weisungsfrei und organisiert sich unabhängig vom Programmbetreiber, d.h. es bestimmt Mitglieder, Vorsitz oder sonstige Funktionen selbst. D</w:t>
      </w:r>
      <w:r w:rsidR="00414FA8" w:rsidRPr="00117018">
        <w:rPr>
          <w:rFonts w:asciiTheme="minorHAnsi" w:hAnsiTheme="minorHAnsi" w:cstheme="minorHAnsi"/>
          <w:sz w:val="20"/>
          <w:lang w:val="de-DE"/>
        </w:rPr>
        <w:t>ie/der</w:t>
      </w:r>
      <w:r w:rsidRPr="00117018">
        <w:rPr>
          <w:rFonts w:asciiTheme="minorHAnsi" w:hAnsiTheme="minorHAnsi" w:cstheme="minorHAnsi"/>
          <w:sz w:val="20"/>
          <w:lang w:val="de-DE"/>
        </w:rPr>
        <w:t xml:space="preserve"> Vorsitzende des PKR-Gremiums und </w:t>
      </w:r>
      <w:r w:rsidR="00414FA8" w:rsidRPr="00117018">
        <w:rPr>
          <w:rFonts w:asciiTheme="minorHAnsi" w:hAnsiTheme="minorHAnsi" w:cstheme="minorHAnsi"/>
          <w:sz w:val="20"/>
          <w:lang w:val="de-DE"/>
        </w:rPr>
        <w:t>sämtliche</w:t>
      </w:r>
      <w:r w:rsidRPr="00117018">
        <w:rPr>
          <w:rFonts w:asciiTheme="minorHAnsi" w:hAnsiTheme="minorHAnsi" w:cstheme="minorHAnsi"/>
          <w:sz w:val="20"/>
          <w:lang w:val="de-DE"/>
        </w:rPr>
        <w:t xml:space="preserve"> Stellvertreter werden vom PKR-Gremium gewählt. Die Aufgaben d</w:t>
      </w:r>
      <w:r w:rsidR="00414FA8" w:rsidRPr="00117018">
        <w:rPr>
          <w:rFonts w:asciiTheme="minorHAnsi" w:hAnsiTheme="minorHAnsi" w:cstheme="minorHAnsi"/>
          <w:sz w:val="20"/>
          <w:lang w:val="de-DE"/>
        </w:rPr>
        <w:t>er/des</w:t>
      </w:r>
      <w:r w:rsidRPr="00117018">
        <w:rPr>
          <w:rFonts w:asciiTheme="minorHAnsi" w:hAnsiTheme="minorHAnsi" w:cstheme="minorHAnsi"/>
          <w:sz w:val="20"/>
          <w:lang w:val="de-DE"/>
        </w:rPr>
        <w:t xml:space="preserve"> Vorsitzenden können generell bei Bedarf von seinen Stellvertretern übernommen werden.</w:t>
      </w:r>
    </w:p>
    <w:p w14:paraId="6027B727"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Innerhalb der </w:t>
      </w:r>
      <w:proofErr w:type="gramStart"/>
      <w:r w:rsidRPr="00117018">
        <w:rPr>
          <w:rFonts w:asciiTheme="minorHAnsi" w:hAnsiTheme="minorHAnsi" w:cstheme="minorHAnsi"/>
          <w:sz w:val="20"/>
          <w:lang w:val="de-DE"/>
        </w:rPr>
        <w:t>Österreichischen</w:t>
      </w:r>
      <w:proofErr w:type="gramEnd"/>
      <w:r w:rsidRPr="00117018">
        <w:rPr>
          <w:rFonts w:asciiTheme="minorHAnsi" w:hAnsiTheme="minorHAnsi" w:cstheme="minorHAnsi"/>
          <w:sz w:val="20"/>
          <w:lang w:val="de-DE"/>
        </w:rPr>
        <w:t xml:space="preserve"> EPD-Plattform für Bauprodukte setzt sich das PKR-Gremium aus Mitarbeiterinnen und Mitarbeitern von Universitäten, Forschungsinstitutionen und akkreditierten Prüfstellen oder Unternehmen, die sich auf die Bilanzierung oder Verifizierung von EPDs spezialisiert haben, zusammen. Die Bau EPD GmbH führt eine Liste der von diesen Organisationen entsandten Personen. </w:t>
      </w:r>
    </w:p>
    <w:p w14:paraId="6EAA3B2A" w14:textId="77777777" w:rsidR="00E852AF" w:rsidRPr="00117018" w:rsidRDefault="00E852AF" w:rsidP="00E852AF">
      <w:pPr>
        <w:rPr>
          <w:rFonts w:asciiTheme="minorHAnsi" w:hAnsiTheme="minorHAnsi" w:cstheme="minorHAnsi"/>
          <w:sz w:val="20"/>
          <w:lang w:val="de-DE"/>
        </w:rPr>
      </w:pPr>
    </w:p>
    <w:p w14:paraId="13ACBEF5" w14:textId="77777777" w:rsidR="00E852AF" w:rsidRPr="00117018" w:rsidRDefault="00E852AF" w:rsidP="00E852AF">
      <w:pPr>
        <w:rPr>
          <w:rFonts w:asciiTheme="minorHAnsi" w:hAnsiTheme="minorHAnsi" w:cstheme="minorHAnsi"/>
          <w:b/>
          <w:sz w:val="20"/>
          <w:lang w:val="de-DE"/>
        </w:rPr>
      </w:pPr>
      <w:r w:rsidRPr="00117018">
        <w:rPr>
          <w:rFonts w:asciiTheme="minorHAnsi" w:hAnsiTheme="minorHAnsi" w:cstheme="minorHAnsi"/>
          <w:sz w:val="20"/>
          <w:lang w:val="de-DE"/>
        </w:rPr>
        <w:t>Gemäß ISO 14025 sollte die Qualifikation der Mitglieder des PKR-Gremiums umfassen:</w:t>
      </w:r>
      <w:r w:rsidRPr="00117018">
        <w:rPr>
          <w:rFonts w:asciiTheme="minorHAnsi" w:hAnsiTheme="minorHAnsi" w:cstheme="minorHAnsi"/>
          <w:b/>
          <w:sz w:val="20"/>
          <w:lang w:val="de-DE"/>
        </w:rPr>
        <w:t xml:space="preserve"> </w:t>
      </w:r>
    </w:p>
    <w:p w14:paraId="65268ADA" w14:textId="77777777" w:rsidR="00E852AF" w:rsidRPr="00117018" w:rsidRDefault="00E852AF" w:rsidP="00E852AF">
      <w:pPr>
        <w:rPr>
          <w:rFonts w:asciiTheme="minorHAnsi" w:hAnsiTheme="minorHAnsi" w:cstheme="minorHAnsi"/>
          <w:sz w:val="20"/>
          <w:lang w:val="de-DE"/>
        </w:rPr>
      </w:pPr>
    </w:p>
    <w:p w14:paraId="12A9C2D6" w14:textId="77777777" w:rsidR="00E852AF" w:rsidRPr="00117018" w:rsidRDefault="00E852AF" w:rsidP="00E852AF">
      <w:pPr>
        <w:pStyle w:val="Listenabsatz"/>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allgemeine Hintergrundkenntnisse in Bezug auf den betreffenden Produktionssektor, das Produkt und die produktbezogenen Umweltaspekte;</w:t>
      </w:r>
    </w:p>
    <w:p w14:paraId="15A445F7" w14:textId="77777777" w:rsidR="00E852AF" w:rsidRPr="00117018" w:rsidRDefault="00E852AF" w:rsidP="00E852AF">
      <w:pPr>
        <w:rPr>
          <w:rFonts w:asciiTheme="minorHAnsi" w:hAnsiTheme="minorHAnsi" w:cstheme="minorHAnsi"/>
          <w:sz w:val="20"/>
          <w:lang w:val="de-DE"/>
        </w:rPr>
      </w:pPr>
    </w:p>
    <w:p w14:paraId="5A1CCD60" w14:textId="77777777" w:rsidR="00E852AF" w:rsidRPr="00117018" w:rsidRDefault="00E852AF" w:rsidP="00E852AF">
      <w:pPr>
        <w:pStyle w:val="Listenabsatz"/>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Sachverstand in der Methode und Durchführung von Ökobilanzen;</w:t>
      </w:r>
    </w:p>
    <w:p w14:paraId="1DFFC201" w14:textId="77777777" w:rsidR="00E852AF" w:rsidRPr="00117018" w:rsidRDefault="00E852AF" w:rsidP="00E852AF">
      <w:pPr>
        <w:rPr>
          <w:rFonts w:asciiTheme="minorHAnsi" w:hAnsiTheme="minorHAnsi" w:cstheme="minorHAnsi"/>
          <w:sz w:val="20"/>
          <w:lang w:val="de-DE"/>
        </w:rPr>
      </w:pPr>
    </w:p>
    <w:p w14:paraId="77C269F1" w14:textId="77777777" w:rsidR="00E852AF" w:rsidRPr="00117018" w:rsidRDefault="00E852AF" w:rsidP="00E852AF">
      <w:pPr>
        <w:pStyle w:val="Listenabsatz"/>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allgemeine Kenntnis der betreffenden Normen im Bereich Umweltkennzeichnung und -deklaration und Ökobilanzierung;</w:t>
      </w:r>
    </w:p>
    <w:p w14:paraId="78672AA0" w14:textId="77777777" w:rsidR="00E852AF" w:rsidRPr="00117018" w:rsidRDefault="00E852AF" w:rsidP="00E852AF">
      <w:pPr>
        <w:rPr>
          <w:rFonts w:asciiTheme="minorHAnsi" w:hAnsiTheme="minorHAnsi" w:cstheme="minorHAnsi"/>
          <w:sz w:val="20"/>
          <w:lang w:val="de-DE"/>
        </w:rPr>
      </w:pPr>
    </w:p>
    <w:p w14:paraId="28DB2181" w14:textId="4A102EF7" w:rsidR="00414FA8" w:rsidRPr="00117018" w:rsidRDefault="00E852AF" w:rsidP="00E852AF">
      <w:pPr>
        <w:pStyle w:val="Listenabsatz"/>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der regelnden Rahmenbedingungen für den Geltungsbereich der PKR;</w:t>
      </w:r>
    </w:p>
    <w:p w14:paraId="69E6863B" w14:textId="77777777" w:rsidR="00414FA8" w:rsidRPr="00117018" w:rsidRDefault="00414FA8">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br w:type="page"/>
      </w:r>
    </w:p>
    <w:p w14:paraId="157F2737" w14:textId="77777777" w:rsidR="00E852AF" w:rsidRPr="00117018" w:rsidRDefault="00E852AF" w:rsidP="00414FA8">
      <w:pPr>
        <w:pStyle w:val="Listenabsatz"/>
        <w:overflowPunct/>
        <w:autoSpaceDE/>
        <w:autoSpaceDN/>
        <w:adjustRightInd/>
        <w:spacing w:line="240" w:lineRule="auto"/>
        <w:jc w:val="left"/>
        <w:textAlignment w:val="auto"/>
        <w:rPr>
          <w:rFonts w:asciiTheme="minorHAnsi" w:hAnsiTheme="minorHAnsi" w:cstheme="minorHAnsi"/>
          <w:sz w:val="20"/>
          <w:lang w:val="de-DE"/>
        </w:rPr>
      </w:pPr>
    </w:p>
    <w:p w14:paraId="79A1228F" w14:textId="77777777" w:rsidR="00E852AF" w:rsidRPr="00117018" w:rsidRDefault="00E852AF" w:rsidP="00E852AF">
      <w:pPr>
        <w:rPr>
          <w:rFonts w:asciiTheme="minorHAnsi" w:hAnsiTheme="minorHAnsi" w:cstheme="minorHAnsi"/>
          <w:sz w:val="20"/>
          <w:lang w:val="de-DE"/>
        </w:rPr>
      </w:pPr>
    </w:p>
    <w:p w14:paraId="35B7B9D7" w14:textId="77777777" w:rsidR="00E852AF" w:rsidRPr="00117018" w:rsidRDefault="00E852AF" w:rsidP="00E852AF">
      <w:pPr>
        <w:pStyle w:val="Listenabsatz"/>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der Typ III Umweltdeklarationsprogramme.</w:t>
      </w:r>
    </w:p>
    <w:p w14:paraId="64614A8A" w14:textId="77777777" w:rsidR="00E852AF" w:rsidRPr="00117018" w:rsidRDefault="00E852AF" w:rsidP="00E852AF">
      <w:pPr>
        <w:rPr>
          <w:rFonts w:asciiTheme="minorHAnsi" w:hAnsiTheme="minorHAnsi" w:cstheme="minorHAnsi"/>
          <w:sz w:val="20"/>
          <w:lang w:val="de-DE"/>
        </w:rPr>
      </w:pPr>
    </w:p>
    <w:p w14:paraId="03757D62" w14:textId="780EEC2D"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Über die Aufnahme weiterer Mitglieder in das PKR-Gremium entscheidet das PKR-Gremium unter Berücksichtigung der oben genannten Qualifikationen. Voraussetzung für die Aufnahme von Organisationen in das PKR-Gremium ist, dass es sich um Universitäten, Forschungsinstituten, Prüfstellen oder Unternehmen, die sich auf Ökobilanzierung spezialisiert haben, handelt. Voraussetzung für die Aufnahme von Personen in das PKR-Gremium ist, dass es sich um Mitarbeiterinnen und Mitarbeiter von Mitgliedsorganisationen handelt bzw. im Falle von Ein-Personen-Unternehmen um Personen, die langjährige Erfahrung im Fachbereich vorweisen können.</w:t>
      </w:r>
      <w:r w:rsidR="00ED2A11" w:rsidRPr="00117018">
        <w:rPr>
          <w:rFonts w:asciiTheme="minorHAnsi" w:hAnsiTheme="minorHAnsi" w:cstheme="minorHAnsi"/>
          <w:sz w:val="20"/>
          <w:lang w:val="de-DE"/>
        </w:rPr>
        <w:t xml:space="preserve"> Mitglieder des PKR-Gremiums sind zur laufenden Weiterbildung verpflichtet. Dazu zählt u.a. die Teilnahme an facheinschlägigen Kursen, Workshops und Informationsveranstaltungen, Kongressen, Normungsarbeit, Mitarbeit in Verbänden etc. </w:t>
      </w:r>
    </w:p>
    <w:p w14:paraId="4D57C5A2" w14:textId="77777777" w:rsidR="00E852AF" w:rsidRPr="00117018" w:rsidRDefault="00E852AF" w:rsidP="00E852AF">
      <w:pPr>
        <w:rPr>
          <w:rFonts w:asciiTheme="minorHAnsi" w:hAnsiTheme="minorHAnsi" w:cstheme="minorHAnsi"/>
          <w:sz w:val="20"/>
          <w:lang w:val="de-DE"/>
        </w:rPr>
      </w:pPr>
    </w:p>
    <w:p w14:paraId="3B45B80F"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Aufgaben des PKR-Gremiums sind:</w:t>
      </w:r>
    </w:p>
    <w:p w14:paraId="7CB2F9FA" w14:textId="77777777" w:rsidR="00E852AF" w:rsidRPr="00117018" w:rsidRDefault="00E852AF" w:rsidP="00E852AF">
      <w:pPr>
        <w:rPr>
          <w:rFonts w:asciiTheme="minorHAnsi" w:hAnsiTheme="minorHAnsi" w:cstheme="minorHAnsi"/>
          <w:sz w:val="20"/>
          <w:lang w:val="de-DE"/>
        </w:rPr>
      </w:pPr>
    </w:p>
    <w:p w14:paraId="792CE68D" w14:textId="65A45C8F" w:rsidR="00E852AF" w:rsidRPr="00117018" w:rsidRDefault="00E852AF" w:rsidP="00E852AF">
      <w:pPr>
        <w:pStyle w:val="Listenabsatz"/>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Erarbeitung der Produktkategorien (Zusammenfassung von Produkten mit gleicher oder ähnlicher Funktion und Anwendung zu Gruppen mit gleicher funktion</w:t>
      </w:r>
      <w:r w:rsidR="00414FA8" w:rsidRPr="00117018">
        <w:rPr>
          <w:rFonts w:asciiTheme="minorHAnsi" w:hAnsiTheme="minorHAnsi" w:cstheme="minorHAnsi"/>
          <w:sz w:val="20"/>
          <w:lang w:val="de-DE"/>
        </w:rPr>
        <w:t>al</w:t>
      </w:r>
      <w:r w:rsidRPr="00117018">
        <w:rPr>
          <w:rFonts w:asciiTheme="minorHAnsi" w:hAnsiTheme="minorHAnsi" w:cstheme="minorHAnsi"/>
          <w:sz w:val="20"/>
          <w:lang w:val="de-DE"/>
        </w:rPr>
        <w:t>er Einheit)</w:t>
      </w:r>
    </w:p>
    <w:p w14:paraId="4A959D71" w14:textId="77777777" w:rsidR="00E852AF" w:rsidRPr="00117018" w:rsidRDefault="00E852AF" w:rsidP="00E852AF">
      <w:pPr>
        <w:ind w:left="568" w:hanging="284"/>
        <w:rPr>
          <w:rFonts w:asciiTheme="minorHAnsi" w:hAnsiTheme="minorHAnsi" w:cstheme="minorHAnsi"/>
          <w:sz w:val="20"/>
          <w:lang w:val="de-DE"/>
        </w:rPr>
      </w:pPr>
    </w:p>
    <w:p w14:paraId="68C5D961" w14:textId="3E5E919E" w:rsidR="00E852AF" w:rsidRPr="00117018" w:rsidRDefault="00E852AF" w:rsidP="00E852AF">
      <w:pPr>
        <w:pStyle w:val="Listenabsatz"/>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Stellen der Experten</w:t>
      </w:r>
      <w:r w:rsidR="00414FA8" w:rsidRPr="00117018">
        <w:rPr>
          <w:rFonts w:asciiTheme="minorHAnsi" w:hAnsiTheme="minorHAnsi" w:cstheme="minorHAnsi"/>
          <w:sz w:val="20"/>
          <w:lang w:val="de-DE"/>
        </w:rPr>
        <w:t>gruppen</w:t>
      </w:r>
      <w:r w:rsidRPr="00117018">
        <w:rPr>
          <w:rFonts w:asciiTheme="minorHAnsi" w:hAnsiTheme="minorHAnsi" w:cstheme="minorHAnsi"/>
          <w:sz w:val="20"/>
          <w:lang w:val="de-DE"/>
        </w:rPr>
        <w:t xml:space="preserve"> für die Produktgruppenforen, in denen die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xml:space="preserve"> (PKR) erarbeitet werden </w:t>
      </w:r>
    </w:p>
    <w:p w14:paraId="09315C92" w14:textId="77777777" w:rsidR="00E852AF" w:rsidRPr="00117018" w:rsidRDefault="00E852AF" w:rsidP="00E852AF">
      <w:pPr>
        <w:ind w:left="568" w:hanging="284"/>
        <w:rPr>
          <w:rFonts w:asciiTheme="minorHAnsi" w:hAnsiTheme="minorHAnsi" w:cstheme="minorHAnsi"/>
          <w:sz w:val="20"/>
          <w:lang w:val="de-DE"/>
        </w:rPr>
      </w:pPr>
    </w:p>
    <w:p w14:paraId="45B909F5" w14:textId="404DF7A4" w:rsidR="00E852AF" w:rsidRPr="00117018" w:rsidRDefault="00E852AF" w:rsidP="00E852AF">
      <w:pPr>
        <w:pStyle w:val="Listenabsatz"/>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PKR-Prüfung. Sie erfolgt durch jene Mitglieder des PKR-Gremiums, die nicht an der Erarbeitung der PKR beteiligt waren. Für die PKR-Prüfung sind der Vorsitzende</w:t>
      </w:r>
      <w:r w:rsidR="00414FA8" w:rsidRPr="00117018">
        <w:rPr>
          <w:rFonts w:asciiTheme="minorHAnsi" w:hAnsiTheme="minorHAnsi" w:cstheme="minorHAnsi"/>
          <w:sz w:val="20"/>
          <w:lang w:val="de-DE"/>
        </w:rPr>
        <w:t xml:space="preserve"> bzw. deren Stellvertreter</w:t>
      </w:r>
      <w:r w:rsidRPr="00117018">
        <w:rPr>
          <w:rFonts w:asciiTheme="minorHAnsi" w:hAnsiTheme="minorHAnsi" w:cstheme="minorHAnsi"/>
          <w:sz w:val="20"/>
          <w:lang w:val="de-DE"/>
        </w:rPr>
        <w:t xml:space="preserve"> und mindestens ein weiteres Mitglied des PKR-Gremiums erforderlich. </w:t>
      </w:r>
    </w:p>
    <w:p w14:paraId="66BFC954" w14:textId="77777777" w:rsidR="00E852AF" w:rsidRPr="00117018" w:rsidRDefault="00E852AF" w:rsidP="00E852AF">
      <w:pPr>
        <w:pStyle w:val="Listenabsatz"/>
        <w:ind w:left="568" w:hanging="284"/>
        <w:rPr>
          <w:rFonts w:asciiTheme="minorHAnsi" w:hAnsiTheme="minorHAnsi" w:cstheme="minorHAnsi"/>
          <w:sz w:val="20"/>
          <w:lang w:val="de-DE"/>
        </w:rPr>
      </w:pPr>
    </w:p>
    <w:p w14:paraId="669B86BC" w14:textId="68D53ED0" w:rsidR="00E852AF" w:rsidRPr="00117018" w:rsidRDefault="00E852AF" w:rsidP="00E852AF">
      <w:pPr>
        <w:pStyle w:val="Listenabsatz"/>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unabhängige Verifizierung der Umweltdeklaration. Sie erfolgt durch Mitglieder des PKR-Gremiums, die weder an der Ausführung der Ökobilanz noch an der Entwicklung der Deklaration beteiligt waren und keinerlei Interessenskonflikten ausgesetzt sind. Diese Mitglieder müssen über Prozess- und Produktkenntnisse in der Produktkategorie verfügen.</w:t>
      </w:r>
      <w:r w:rsidR="00414FA8" w:rsidRPr="00117018">
        <w:rPr>
          <w:rFonts w:asciiTheme="minorHAnsi" w:hAnsiTheme="minorHAnsi" w:cstheme="minorHAnsi"/>
          <w:sz w:val="20"/>
          <w:lang w:val="de-DE"/>
        </w:rPr>
        <w:t xml:space="preserve"> Registrierte </w:t>
      </w:r>
      <w:proofErr w:type="spellStart"/>
      <w:r w:rsidR="00414FA8" w:rsidRPr="00117018">
        <w:rPr>
          <w:rFonts w:asciiTheme="minorHAnsi" w:hAnsiTheme="minorHAnsi" w:cstheme="minorHAnsi"/>
          <w:sz w:val="20"/>
          <w:lang w:val="de-DE"/>
        </w:rPr>
        <w:t>Verifizierer</w:t>
      </w:r>
      <w:proofErr w:type="spellEnd"/>
      <w:r w:rsidR="00414FA8" w:rsidRPr="00117018">
        <w:rPr>
          <w:rFonts w:asciiTheme="minorHAnsi" w:hAnsiTheme="minorHAnsi" w:cstheme="minorHAnsi"/>
          <w:sz w:val="20"/>
          <w:lang w:val="de-DE"/>
        </w:rPr>
        <w:t xml:space="preserve"> der Bau EPD GmbH müssen Mitglied im PKR-Gremium sein. Eine Deklaration muss zumindest von einem/einer registrierten </w:t>
      </w:r>
      <w:proofErr w:type="spellStart"/>
      <w:r w:rsidR="00414FA8" w:rsidRPr="00117018">
        <w:rPr>
          <w:rFonts w:asciiTheme="minorHAnsi" w:hAnsiTheme="minorHAnsi" w:cstheme="minorHAnsi"/>
          <w:sz w:val="20"/>
          <w:lang w:val="de-DE"/>
        </w:rPr>
        <w:t>Verifiziererin</w:t>
      </w:r>
      <w:proofErr w:type="spellEnd"/>
      <w:r w:rsidR="00414FA8" w:rsidRPr="00117018">
        <w:rPr>
          <w:rFonts w:asciiTheme="minorHAnsi" w:hAnsiTheme="minorHAnsi" w:cstheme="minorHAnsi"/>
          <w:sz w:val="20"/>
          <w:lang w:val="de-DE"/>
        </w:rPr>
        <w:t xml:space="preserve"> geprüft werden. </w:t>
      </w:r>
    </w:p>
    <w:p w14:paraId="73E7191D" w14:textId="77777777" w:rsidR="00ED2A11" w:rsidRPr="00117018" w:rsidRDefault="00ED2A11" w:rsidP="00ED2A11">
      <w:pPr>
        <w:pStyle w:val="Listenabsatz"/>
        <w:rPr>
          <w:rFonts w:asciiTheme="minorHAnsi" w:hAnsiTheme="minorHAnsi" w:cstheme="minorHAnsi"/>
          <w:sz w:val="20"/>
          <w:lang w:val="de-DE"/>
        </w:rPr>
      </w:pPr>
    </w:p>
    <w:p w14:paraId="57D7A660" w14:textId="7778C86C" w:rsidR="00ED2A11" w:rsidRPr="00117018" w:rsidRDefault="00ED2A11" w:rsidP="00E852AF">
      <w:pPr>
        <w:pStyle w:val="Listenabsatz"/>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Weiterbildung</w:t>
      </w:r>
    </w:p>
    <w:p w14:paraId="778CD7B9" w14:textId="77777777" w:rsidR="00E852AF" w:rsidRPr="00117018" w:rsidRDefault="00E852AF" w:rsidP="00E852AF">
      <w:pPr>
        <w:ind w:left="284" w:hanging="284"/>
        <w:rPr>
          <w:rFonts w:asciiTheme="minorHAnsi" w:hAnsiTheme="minorHAnsi" w:cstheme="minorHAnsi"/>
          <w:sz w:val="20"/>
          <w:lang w:val="de-DE"/>
        </w:rPr>
      </w:pPr>
    </w:p>
    <w:p w14:paraId="713CD6F4" w14:textId="77777777" w:rsidR="00E852AF" w:rsidRPr="00117018" w:rsidRDefault="00E852AF" w:rsidP="00E852AF">
      <w:pPr>
        <w:ind w:left="284" w:hanging="284"/>
        <w:rPr>
          <w:rFonts w:asciiTheme="minorHAnsi" w:hAnsiTheme="minorHAnsi" w:cstheme="minorHAnsi"/>
          <w:sz w:val="20"/>
        </w:rPr>
      </w:pPr>
    </w:p>
    <w:p w14:paraId="460F4D7F" w14:textId="77777777" w:rsidR="00E852AF" w:rsidRPr="00117018" w:rsidRDefault="00E852AF" w:rsidP="00E852AF">
      <w:pPr>
        <w:ind w:left="284" w:hanging="284"/>
        <w:rPr>
          <w:rFonts w:asciiTheme="minorHAnsi" w:hAnsiTheme="minorHAnsi" w:cstheme="minorHAnsi"/>
          <w:b/>
          <w:i/>
          <w:sz w:val="20"/>
        </w:rPr>
      </w:pPr>
      <w:r w:rsidRPr="00117018">
        <w:rPr>
          <w:rFonts w:asciiTheme="minorHAnsi" w:hAnsiTheme="minorHAnsi" w:cstheme="minorHAnsi"/>
          <w:b/>
          <w:i/>
          <w:sz w:val="20"/>
        </w:rPr>
        <w:t>Mitgeltende Dokumente:</w:t>
      </w:r>
    </w:p>
    <w:p w14:paraId="6F465A4E" w14:textId="10769E06" w:rsidR="00E852AF" w:rsidRPr="00117018" w:rsidRDefault="0013077B" w:rsidP="00E852AF">
      <w:pPr>
        <w:rPr>
          <w:rFonts w:asciiTheme="minorHAnsi" w:hAnsiTheme="minorHAnsi" w:cstheme="minorHAnsi"/>
          <w:i/>
          <w:sz w:val="20"/>
          <w:lang w:val="de-DE"/>
        </w:rPr>
      </w:pPr>
      <w:r w:rsidRPr="00117018">
        <w:rPr>
          <w:rFonts w:asciiTheme="minorHAnsi" w:hAnsiTheme="minorHAnsi" w:cstheme="minorHAnsi"/>
          <w:i/>
          <w:sz w:val="20"/>
          <w:lang w:val="de-DE"/>
        </w:rPr>
        <w:t>BAU EPD M-DOKUMENT 5</w:t>
      </w:r>
      <w:r w:rsidR="00E852AF" w:rsidRPr="00117018">
        <w:rPr>
          <w:rFonts w:asciiTheme="minorHAnsi" w:hAnsiTheme="minorHAnsi" w:cstheme="minorHAnsi"/>
          <w:i/>
          <w:sz w:val="20"/>
          <w:lang w:val="de-DE"/>
        </w:rPr>
        <w:t>: Liste der Mitglieder des PKR-Gremiums</w:t>
      </w:r>
      <w:r w:rsidR="00ED2A11" w:rsidRPr="00117018">
        <w:rPr>
          <w:rFonts w:asciiTheme="minorHAnsi" w:hAnsiTheme="minorHAnsi" w:cstheme="minorHAnsi"/>
          <w:i/>
          <w:sz w:val="20"/>
          <w:lang w:val="de-DE"/>
        </w:rPr>
        <w:t xml:space="preserve"> plus Weiterbildungsnachweis</w:t>
      </w:r>
    </w:p>
    <w:p w14:paraId="79034C0E" w14:textId="77777777" w:rsidR="00E852AF" w:rsidRPr="00117018" w:rsidRDefault="00E852AF" w:rsidP="00E852AF">
      <w:pPr>
        <w:ind w:left="284" w:hanging="284"/>
        <w:rPr>
          <w:rFonts w:asciiTheme="minorHAnsi" w:hAnsiTheme="minorHAnsi" w:cstheme="minorHAnsi"/>
          <w:sz w:val="20"/>
          <w:lang w:val="de-DE"/>
        </w:rPr>
      </w:pPr>
    </w:p>
    <w:p w14:paraId="0E89C0AE" w14:textId="77777777" w:rsidR="00E852AF" w:rsidRPr="00117018" w:rsidRDefault="00E852AF" w:rsidP="00E852AF">
      <w:pPr>
        <w:pStyle w:val="Listenabsatz"/>
        <w:rPr>
          <w:rFonts w:asciiTheme="minorHAnsi" w:hAnsiTheme="minorHAnsi" w:cstheme="minorHAnsi"/>
          <w:sz w:val="20"/>
          <w:lang w:val="de-DE"/>
        </w:rPr>
      </w:pPr>
    </w:p>
    <w:p w14:paraId="55B195F9" w14:textId="77777777" w:rsidR="00E852AF" w:rsidRPr="00117018" w:rsidRDefault="00E852AF" w:rsidP="008319F9">
      <w:pPr>
        <w:pStyle w:val="berschrift3"/>
      </w:pPr>
      <w:bookmarkStart w:id="16" w:name="_Toc306200670"/>
      <w:bookmarkStart w:id="17" w:name="_Toc51327136"/>
      <w:r w:rsidRPr="00117018">
        <w:t>Ersteller der Ökobilanz</w:t>
      </w:r>
      <w:bookmarkEnd w:id="16"/>
      <w:bookmarkEnd w:id="17"/>
    </w:p>
    <w:p w14:paraId="18D3453B" w14:textId="77777777" w:rsidR="00E852AF" w:rsidRPr="00117018" w:rsidRDefault="00E852AF" w:rsidP="00E852AF">
      <w:pPr>
        <w:rPr>
          <w:rFonts w:asciiTheme="minorHAnsi" w:hAnsiTheme="minorHAnsi" w:cstheme="minorHAnsi"/>
          <w:sz w:val="20"/>
          <w:lang w:val="de-DE"/>
        </w:rPr>
      </w:pPr>
    </w:p>
    <w:p w14:paraId="7C139EC1" w14:textId="1E784A65"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Ersteller von Ökobilanzen müssen dem im Bewerbungsbogen der Bau EPD GmbH definierten Anforderungsprofil genügen. Ob diese Anforderungen erfüllt sind,</w:t>
      </w:r>
      <w:r w:rsidRPr="00117018" w:rsidDel="00253BEC">
        <w:rPr>
          <w:rFonts w:asciiTheme="minorHAnsi" w:hAnsiTheme="minorHAnsi" w:cstheme="minorHAnsi"/>
          <w:sz w:val="20"/>
          <w:lang w:val="de-DE"/>
        </w:rPr>
        <w:t xml:space="preserve"> </w:t>
      </w:r>
      <w:r w:rsidRPr="00117018">
        <w:rPr>
          <w:rFonts w:asciiTheme="minorHAnsi" w:hAnsiTheme="minorHAnsi" w:cstheme="minorHAnsi"/>
          <w:sz w:val="20"/>
          <w:lang w:val="de-DE"/>
        </w:rPr>
        <w:t>entscheidet das PKR-Gremium</w:t>
      </w:r>
      <w:r w:rsidR="002431DC" w:rsidRPr="00117018">
        <w:rPr>
          <w:rFonts w:asciiTheme="minorHAnsi" w:hAnsiTheme="minorHAnsi" w:cstheme="minorHAnsi"/>
          <w:sz w:val="20"/>
          <w:lang w:val="de-DE"/>
        </w:rPr>
        <w:t xml:space="preserve"> gemeinsam mit der Geschäftsführung der Bau EPD GmbH</w:t>
      </w:r>
      <w:r w:rsidRPr="00117018">
        <w:rPr>
          <w:rFonts w:asciiTheme="minorHAnsi" w:hAnsiTheme="minorHAnsi" w:cstheme="minorHAnsi"/>
          <w:sz w:val="20"/>
          <w:lang w:val="de-DE"/>
        </w:rPr>
        <w:t xml:space="preserve">. </w:t>
      </w:r>
    </w:p>
    <w:p w14:paraId="17BE4668" w14:textId="77777777" w:rsidR="00E852AF" w:rsidRPr="00117018" w:rsidRDefault="00E852AF" w:rsidP="00E852AF">
      <w:pPr>
        <w:rPr>
          <w:rFonts w:asciiTheme="minorHAnsi" w:hAnsiTheme="minorHAnsi" w:cstheme="minorHAnsi"/>
          <w:sz w:val="20"/>
          <w:lang w:val="de-DE"/>
        </w:rPr>
      </w:pPr>
    </w:p>
    <w:p w14:paraId="799FB3A8"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Aufgaben des Erstellers der Ökobilanz sind:</w:t>
      </w:r>
    </w:p>
    <w:p w14:paraId="7EBC36DA" w14:textId="77777777" w:rsidR="00E852AF" w:rsidRPr="00117018" w:rsidRDefault="00E852AF" w:rsidP="00E852AF">
      <w:pPr>
        <w:rPr>
          <w:rFonts w:asciiTheme="minorHAnsi" w:hAnsiTheme="minorHAnsi" w:cstheme="minorHAnsi"/>
          <w:sz w:val="20"/>
          <w:lang w:val="de-DE"/>
        </w:rPr>
      </w:pPr>
    </w:p>
    <w:p w14:paraId="15914F18" w14:textId="77777777" w:rsidR="00E852AF" w:rsidRPr="00117018" w:rsidRDefault="00E852AF" w:rsidP="0013077B">
      <w:pPr>
        <w:pStyle w:val="Listenabsatz"/>
        <w:numPr>
          <w:ilvl w:val="0"/>
          <w:numId w:val="4"/>
        </w:numPr>
        <w:overflowPunct/>
        <w:autoSpaceDE/>
        <w:autoSpaceDN/>
        <w:adjustRightInd/>
        <w:spacing w:after="240"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Überprüfung der Herstellerdaten und Erstellung der Sachbilanz (Der Ersteller der Ökobilanz hat die übernommenen Daten vor Ort im Zuge einer Werkskontrolle auf Plausibilität und Richtigkeit zu prüfen.)</w:t>
      </w:r>
    </w:p>
    <w:p w14:paraId="061BCB86" w14:textId="3D6A651C" w:rsidR="00E852AF" w:rsidRPr="00117018" w:rsidRDefault="00E852AF" w:rsidP="0013077B">
      <w:pPr>
        <w:pStyle w:val="Listenabsatz"/>
        <w:numPr>
          <w:ilvl w:val="0"/>
          <w:numId w:val="4"/>
        </w:numPr>
        <w:overflowPunct/>
        <w:autoSpaceDE/>
        <w:autoSpaceDN/>
        <w:adjustRightInd/>
        <w:spacing w:after="240"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lastRenderedPageBreak/>
        <w:t>Erstellung der Ökobilanz gemäß BAU EPD MS HB</w:t>
      </w:r>
      <w:r w:rsidR="0013077B" w:rsidRPr="00117018">
        <w:rPr>
          <w:rFonts w:asciiTheme="minorHAnsi" w:hAnsiTheme="minorHAnsi" w:cstheme="minorHAnsi"/>
          <w:sz w:val="20"/>
          <w:lang w:val="de-DE"/>
        </w:rPr>
        <w:t xml:space="preserve"> und PKR B jeweils</w:t>
      </w:r>
      <w:r w:rsidRPr="00117018">
        <w:rPr>
          <w:rFonts w:asciiTheme="minorHAnsi" w:hAnsiTheme="minorHAnsi" w:cstheme="minorHAnsi"/>
          <w:sz w:val="20"/>
          <w:lang w:val="de-DE"/>
        </w:rPr>
        <w:t xml:space="preserve"> in der geltenden Fassung zum Zeitpunkt der Beauftragung.</w:t>
      </w:r>
    </w:p>
    <w:p w14:paraId="1B459C37" w14:textId="5E8728D6" w:rsidR="00E852AF" w:rsidRPr="00117018" w:rsidRDefault="00E852AF" w:rsidP="0013077B">
      <w:pPr>
        <w:pStyle w:val="Listenabsatz"/>
        <w:numPr>
          <w:ilvl w:val="0"/>
          <w:numId w:val="4"/>
        </w:numPr>
        <w:overflowPunct/>
        <w:autoSpaceDE/>
        <w:autoSpaceDN/>
        <w:adjustRightInd/>
        <w:spacing w:after="240"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Erstellung des Projektberichts gemäß BAU EPD MS HB</w:t>
      </w:r>
      <w:r w:rsidR="0013077B" w:rsidRPr="00117018">
        <w:rPr>
          <w:rFonts w:asciiTheme="minorHAnsi" w:hAnsiTheme="minorHAnsi" w:cstheme="minorHAnsi"/>
          <w:sz w:val="20"/>
          <w:lang w:val="de-DE"/>
        </w:rPr>
        <w:t xml:space="preserve"> und PKR B</w:t>
      </w:r>
    </w:p>
    <w:p w14:paraId="036C5D2D" w14:textId="1C540E26" w:rsidR="006E6D86" w:rsidRPr="00117018" w:rsidRDefault="00E852AF" w:rsidP="008E0673">
      <w:pPr>
        <w:pStyle w:val="Listenabsatz"/>
        <w:numPr>
          <w:ilvl w:val="0"/>
          <w:numId w:val="4"/>
        </w:numPr>
        <w:overflowPunct/>
        <w:autoSpaceDE/>
        <w:autoSpaceDN/>
        <w:adjustRightInd/>
        <w:spacing w:after="240"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Erstellung des EPD-Dokuments gemäß BAU EPD MS HB</w:t>
      </w:r>
      <w:r w:rsidR="0013077B" w:rsidRPr="00117018">
        <w:rPr>
          <w:rFonts w:asciiTheme="minorHAnsi" w:hAnsiTheme="minorHAnsi" w:cstheme="minorHAnsi"/>
          <w:sz w:val="20"/>
          <w:lang w:val="de-DE"/>
        </w:rPr>
        <w:t xml:space="preserve"> und PKR B</w:t>
      </w:r>
    </w:p>
    <w:p w14:paraId="6AAD75D7" w14:textId="3A0EC6E0" w:rsidR="006E6D86" w:rsidRPr="00117018" w:rsidRDefault="006E6D86" w:rsidP="00B216B1">
      <w:pPr>
        <w:pStyle w:val="Listenabsatz"/>
        <w:numPr>
          <w:ilvl w:val="0"/>
          <w:numId w:val="4"/>
        </w:numPr>
        <w:overflowPunct/>
        <w:autoSpaceDE/>
        <w:autoSpaceDN/>
        <w:adjustRightInd/>
        <w:spacing w:after="240"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 xml:space="preserve"> Kommunikation mit den </w:t>
      </w:r>
      <w:proofErr w:type="spellStart"/>
      <w:r w:rsidRPr="00117018">
        <w:rPr>
          <w:rFonts w:asciiTheme="minorHAnsi" w:hAnsiTheme="minorHAnsi" w:cstheme="minorHAnsi"/>
          <w:sz w:val="20"/>
          <w:lang w:val="de-DE"/>
        </w:rPr>
        <w:t>Verifizierern</w:t>
      </w:r>
      <w:proofErr w:type="spellEnd"/>
      <w:r w:rsidRPr="00117018">
        <w:rPr>
          <w:rFonts w:asciiTheme="minorHAnsi" w:hAnsiTheme="minorHAnsi" w:cstheme="minorHAnsi"/>
          <w:sz w:val="20"/>
          <w:lang w:val="de-DE"/>
        </w:rPr>
        <w:t xml:space="preserve"> und Deklarationsinhabern und schriftliche Dokumentation der Ergebnisse (dies kann in einer ähnlichen Tabelle wie jener in BAU EPD M-Dokument 19- Vorlage Verifizierungsbericht inkl. Checkliste für Verifizierung abgehandelt werden)</w:t>
      </w:r>
    </w:p>
    <w:p w14:paraId="2EDD4FEE" w14:textId="1CA89CF7" w:rsidR="00E852AF" w:rsidRPr="00117018" w:rsidRDefault="00E852AF" w:rsidP="0013077B">
      <w:pPr>
        <w:pStyle w:val="Listenabsatz"/>
        <w:numPr>
          <w:ilvl w:val="0"/>
          <w:numId w:val="4"/>
        </w:numPr>
        <w:overflowPunct/>
        <w:autoSpaceDE/>
        <w:autoSpaceDN/>
        <w:adjustRightInd/>
        <w:spacing w:after="240"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 xml:space="preserve">Erstellung </w:t>
      </w:r>
      <w:r w:rsidR="0013077B" w:rsidRPr="00117018">
        <w:rPr>
          <w:rFonts w:asciiTheme="minorHAnsi" w:hAnsiTheme="minorHAnsi" w:cstheme="minorHAnsi"/>
          <w:sz w:val="20"/>
          <w:lang w:val="de-DE"/>
        </w:rPr>
        <w:t>notwendiger</w:t>
      </w:r>
      <w:r w:rsidRPr="00117018">
        <w:rPr>
          <w:rFonts w:asciiTheme="minorHAnsi" w:hAnsiTheme="minorHAnsi" w:cstheme="minorHAnsi"/>
          <w:sz w:val="20"/>
          <w:lang w:val="de-DE"/>
        </w:rPr>
        <w:t xml:space="preserve"> Excel-Dokuments zur elektronischen Datenübergabe </w:t>
      </w:r>
    </w:p>
    <w:p w14:paraId="70AF5D1F" w14:textId="77777777" w:rsidR="002431DC" w:rsidRPr="00117018" w:rsidRDefault="002431DC" w:rsidP="002431DC">
      <w:pPr>
        <w:pStyle w:val="Listenabsatz"/>
        <w:rPr>
          <w:rFonts w:asciiTheme="minorHAnsi" w:hAnsiTheme="minorHAnsi" w:cstheme="minorHAnsi"/>
          <w:sz w:val="20"/>
          <w:lang w:val="de-DE"/>
        </w:rPr>
      </w:pPr>
    </w:p>
    <w:p w14:paraId="0B9A792A" w14:textId="1D3484D7" w:rsidR="002431DC" w:rsidRPr="00117018" w:rsidRDefault="002431DC" w:rsidP="002431DC">
      <w:pPr>
        <w:overflowPunct/>
        <w:autoSpaceDE/>
        <w:autoSpaceDN/>
        <w:adjustRightInd/>
        <w:spacing w:after="240" w:line="360" w:lineRule="auto"/>
        <w:jc w:val="left"/>
        <w:textAlignment w:val="auto"/>
        <w:rPr>
          <w:rFonts w:asciiTheme="minorHAnsi" w:hAnsiTheme="minorHAnsi" w:cstheme="minorHAnsi"/>
          <w:sz w:val="20"/>
          <w:lang w:val="de-DE"/>
        </w:rPr>
      </w:pPr>
      <w:proofErr w:type="spellStart"/>
      <w:r w:rsidRPr="00117018">
        <w:rPr>
          <w:rFonts w:asciiTheme="minorHAnsi" w:hAnsiTheme="minorHAnsi" w:cstheme="minorHAnsi"/>
          <w:sz w:val="20"/>
          <w:lang w:val="de-DE"/>
        </w:rPr>
        <w:t>Ökobilanzierer</w:t>
      </w:r>
      <w:proofErr w:type="spellEnd"/>
      <w:r w:rsidRPr="00117018">
        <w:rPr>
          <w:rFonts w:asciiTheme="minorHAnsi" w:hAnsiTheme="minorHAnsi" w:cstheme="minorHAnsi"/>
          <w:sz w:val="20"/>
          <w:lang w:val="de-DE"/>
        </w:rPr>
        <w:t xml:space="preserve"> können sich bei der Bau EPD GmbH registrieren lassen und an Informationsworkshops und Vorträgen teilnehmen. Eine Mitgliedschaft im PKR Gremium ist für registrierte Bilanzierer verpflichtend. </w:t>
      </w:r>
    </w:p>
    <w:p w14:paraId="4E948016" w14:textId="77777777" w:rsidR="00E852AF" w:rsidRPr="00117018" w:rsidRDefault="00E852AF" w:rsidP="00E852AF">
      <w:pPr>
        <w:ind w:left="284" w:hanging="284"/>
        <w:rPr>
          <w:rFonts w:asciiTheme="minorHAnsi" w:hAnsiTheme="minorHAnsi" w:cstheme="minorHAnsi"/>
          <w:b/>
          <w:sz w:val="20"/>
        </w:rPr>
      </w:pPr>
      <w:r w:rsidRPr="00117018">
        <w:rPr>
          <w:rFonts w:asciiTheme="minorHAnsi" w:hAnsiTheme="minorHAnsi" w:cstheme="minorHAnsi"/>
          <w:b/>
          <w:sz w:val="20"/>
        </w:rPr>
        <w:t>Mitgeltende Dokumente:</w:t>
      </w:r>
    </w:p>
    <w:p w14:paraId="29A9792D" w14:textId="3FE2DCE6" w:rsidR="00E852AF" w:rsidRPr="00117018" w:rsidRDefault="0013077B" w:rsidP="00E852AF">
      <w:pPr>
        <w:rPr>
          <w:rFonts w:asciiTheme="minorHAnsi" w:hAnsiTheme="minorHAnsi" w:cstheme="minorHAnsi"/>
          <w:i/>
          <w:sz w:val="20"/>
          <w:lang w:val="de-DE"/>
        </w:rPr>
      </w:pPr>
      <w:r w:rsidRPr="00117018">
        <w:rPr>
          <w:rFonts w:asciiTheme="minorHAnsi" w:hAnsiTheme="minorHAnsi" w:cstheme="minorHAnsi"/>
          <w:i/>
          <w:sz w:val="20"/>
          <w:lang w:val="de-DE"/>
        </w:rPr>
        <w:t>BAU EPD M-</w:t>
      </w:r>
      <w:r w:rsidR="00E852AF" w:rsidRPr="00117018">
        <w:rPr>
          <w:rFonts w:asciiTheme="minorHAnsi" w:hAnsiTheme="minorHAnsi" w:cstheme="minorHAnsi"/>
          <w:i/>
          <w:sz w:val="20"/>
          <w:lang w:val="de-DE"/>
        </w:rPr>
        <w:t xml:space="preserve">Dokument </w:t>
      </w:r>
      <w:r w:rsidRPr="00117018">
        <w:rPr>
          <w:rFonts w:asciiTheme="minorHAnsi" w:hAnsiTheme="minorHAnsi" w:cstheme="minorHAnsi"/>
          <w:i/>
          <w:sz w:val="20"/>
          <w:lang w:val="de-DE"/>
        </w:rPr>
        <w:t>6</w:t>
      </w:r>
      <w:r w:rsidR="00E852AF" w:rsidRPr="00117018">
        <w:rPr>
          <w:rFonts w:asciiTheme="minorHAnsi" w:hAnsiTheme="minorHAnsi" w:cstheme="minorHAnsi"/>
          <w:i/>
          <w:sz w:val="20"/>
          <w:lang w:val="de-DE"/>
        </w:rPr>
        <w:t>: Liste der</w:t>
      </w:r>
      <w:r w:rsidRPr="00117018">
        <w:rPr>
          <w:rFonts w:asciiTheme="minorHAnsi" w:hAnsiTheme="minorHAnsi" w:cstheme="minorHAnsi"/>
          <w:i/>
          <w:sz w:val="20"/>
          <w:lang w:val="de-DE"/>
        </w:rPr>
        <w:t xml:space="preserve"> registrierten Ökobilanzier</w:t>
      </w:r>
    </w:p>
    <w:p w14:paraId="659A6F83" w14:textId="065635F7" w:rsidR="00E852AF" w:rsidRPr="00117018" w:rsidRDefault="002431DC" w:rsidP="00E852AF">
      <w:pPr>
        <w:rPr>
          <w:rFonts w:asciiTheme="minorHAnsi" w:hAnsiTheme="minorHAnsi" w:cstheme="minorHAnsi"/>
          <w:i/>
          <w:sz w:val="20"/>
          <w:lang w:val="de-DE"/>
        </w:rPr>
      </w:pPr>
      <w:r w:rsidRPr="00117018">
        <w:rPr>
          <w:rFonts w:asciiTheme="minorHAnsi" w:hAnsiTheme="minorHAnsi" w:cstheme="minorHAnsi"/>
          <w:i/>
          <w:sz w:val="20"/>
          <w:lang w:val="de-DE"/>
        </w:rPr>
        <w:t>BAU EPD M-</w:t>
      </w:r>
      <w:r w:rsidR="00E852AF" w:rsidRPr="00117018">
        <w:rPr>
          <w:rFonts w:asciiTheme="minorHAnsi" w:hAnsiTheme="minorHAnsi" w:cstheme="minorHAnsi"/>
          <w:i/>
          <w:sz w:val="20"/>
          <w:lang w:val="de-DE"/>
        </w:rPr>
        <w:t xml:space="preserve">Dokument </w:t>
      </w:r>
      <w:r w:rsidRPr="00117018">
        <w:rPr>
          <w:rFonts w:asciiTheme="minorHAnsi" w:hAnsiTheme="minorHAnsi" w:cstheme="minorHAnsi"/>
          <w:i/>
          <w:sz w:val="20"/>
          <w:lang w:val="de-DE"/>
        </w:rPr>
        <w:t>7</w:t>
      </w:r>
      <w:r w:rsidR="00E852AF" w:rsidRPr="00117018">
        <w:rPr>
          <w:rFonts w:asciiTheme="minorHAnsi" w:hAnsiTheme="minorHAnsi" w:cstheme="minorHAnsi"/>
          <w:i/>
          <w:sz w:val="20"/>
          <w:lang w:val="de-DE"/>
        </w:rPr>
        <w:t>: Bewerbungsbogen/Aufnahmeformul</w:t>
      </w:r>
      <w:r w:rsidRPr="00117018">
        <w:rPr>
          <w:rFonts w:asciiTheme="minorHAnsi" w:hAnsiTheme="minorHAnsi" w:cstheme="minorHAnsi"/>
          <w:i/>
          <w:sz w:val="20"/>
          <w:lang w:val="de-DE"/>
        </w:rPr>
        <w:t>ar registrierte Ökobilanzier</w:t>
      </w:r>
    </w:p>
    <w:p w14:paraId="70B4EF52" w14:textId="7C9832B8" w:rsidR="00E852AF" w:rsidRPr="00117018" w:rsidRDefault="002431DC" w:rsidP="00E852AF">
      <w:pPr>
        <w:rPr>
          <w:rFonts w:asciiTheme="minorHAnsi" w:hAnsiTheme="minorHAnsi" w:cstheme="minorHAnsi"/>
          <w:i/>
          <w:sz w:val="20"/>
          <w:lang w:val="de-DE"/>
        </w:rPr>
      </w:pPr>
      <w:r w:rsidRPr="00117018">
        <w:rPr>
          <w:rFonts w:asciiTheme="minorHAnsi" w:hAnsiTheme="minorHAnsi" w:cstheme="minorHAnsi"/>
          <w:i/>
          <w:sz w:val="20"/>
          <w:lang w:val="de-DE"/>
        </w:rPr>
        <w:t>BAU EPD M-</w:t>
      </w:r>
      <w:r w:rsidR="00E852AF" w:rsidRPr="00117018">
        <w:rPr>
          <w:rFonts w:asciiTheme="minorHAnsi" w:hAnsiTheme="minorHAnsi" w:cstheme="minorHAnsi"/>
          <w:i/>
          <w:sz w:val="20"/>
          <w:lang w:val="de-DE"/>
        </w:rPr>
        <w:t xml:space="preserve">Dokument </w:t>
      </w:r>
      <w:r w:rsidRPr="00117018">
        <w:rPr>
          <w:rFonts w:asciiTheme="minorHAnsi" w:hAnsiTheme="minorHAnsi" w:cstheme="minorHAnsi"/>
          <w:i/>
          <w:sz w:val="20"/>
          <w:lang w:val="de-DE"/>
        </w:rPr>
        <w:t>8</w:t>
      </w:r>
      <w:r w:rsidR="00E852AF" w:rsidRPr="00117018">
        <w:rPr>
          <w:rFonts w:asciiTheme="minorHAnsi" w:hAnsiTheme="minorHAnsi" w:cstheme="minorHAnsi"/>
          <w:i/>
          <w:sz w:val="20"/>
          <w:lang w:val="de-DE"/>
        </w:rPr>
        <w:t>: Excel-Dokument zur elektronischen Datenübergabe</w:t>
      </w:r>
      <w:r w:rsidRPr="00117018">
        <w:rPr>
          <w:rFonts w:asciiTheme="minorHAnsi" w:hAnsiTheme="minorHAnsi" w:cstheme="minorHAnsi"/>
          <w:i/>
          <w:sz w:val="20"/>
          <w:lang w:val="de-DE"/>
        </w:rPr>
        <w:t xml:space="preserve"> für Baubook und OEKOBAUDAT</w:t>
      </w:r>
      <w:r w:rsidR="0035358B" w:rsidRPr="00117018">
        <w:rPr>
          <w:rFonts w:asciiTheme="minorHAnsi" w:hAnsiTheme="minorHAnsi" w:cstheme="minorHAnsi"/>
          <w:i/>
          <w:sz w:val="20"/>
          <w:lang w:val="de-DE"/>
        </w:rPr>
        <w:t>/ECO Platform</w:t>
      </w:r>
    </w:p>
    <w:p w14:paraId="5E6D0367" w14:textId="77777777" w:rsidR="001E7DE6" w:rsidRPr="00117018" w:rsidRDefault="001E7DE6" w:rsidP="00E852AF">
      <w:pPr>
        <w:rPr>
          <w:rFonts w:asciiTheme="minorHAnsi" w:hAnsiTheme="minorHAnsi" w:cstheme="minorHAnsi"/>
          <w:i/>
          <w:sz w:val="20"/>
          <w:lang w:val="de-DE"/>
        </w:rPr>
      </w:pPr>
    </w:p>
    <w:p w14:paraId="684E0ADB" w14:textId="77777777" w:rsidR="00E852AF" w:rsidRPr="00117018" w:rsidRDefault="00E852AF" w:rsidP="00E852AF">
      <w:pPr>
        <w:pStyle w:val="Listenabsatz"/>
        <w:rPr>
          <w:rFonts w:asciiTheme="minorHAnsi" w:hAnsiTheme="minorHAnsi" w:cstheme="minorHAnsi"/>
          <w:sz w:val="20"/>
          <w:lang w:val="de-DE"/>
        </w:rPr>
      </w:pPr>
    </w:p>
    <w:p w14:paraId="15036D52" w14:textId="77777777" w:rsidR="00E852AF" w:rsidRPr="00117018" w:rsidRDefault="00E852AF" w:rsidP="008319F9">
      <w:pPr>
        <w:pStyle w:val="berschrift3"/>
      </w:pPr>
      <w:bookmarkStart w:id="18" w:name="_Toc51327137"/>
      <w:r w:rsidRPr="00117018">
        <w:t>Produktgruppenforum</w:t>
      </w:r>
      <w:bookmarkEnd w:id="18"/>
    </w:p>
    <w:p w14:paraId="3F859CA2" w14:textId="77777777" w:rsidR="00E852AF" w:rsidRPr="00117018" w:rsidRDefault="00E852AF" w:rsidP="00E852AF">
      <w:pPr>
        <w:rPr>
          <w:rFonts w:asciiTheme="minorHAnsi" w:hAnsiTheme="minorHAnsi" w:cstheme="minorHAnsi"/>
          <w:sz w:val="20"/>
          <w:lang w:val="de-DE"/>
        </w:rPr>
      </w:pPr>
    </w:p>
    <w:p w14:paraId="03D6D563"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Produktgruppenforum ist verantwortlich für die Erarbeitung einer produktspezifischen PKR für den Programmbetreiber. Es konstituiert sich auf Betreiben der Bau EPD GmbH und wird durch das PKR-Gremium ins Leben gerufen. Es besteht aus einem Vorsitzenden, mindestens einem weiteren Mitglied des PKR-Gremiums sowie Mitgliedern der interessierten Kreise.</w:t>
      </w:r>
    </w:p>
    <w:p w14:paraId="63C4E4F8" w14:textId="77777777" w:rsidR="00E852AF" w:rsidRPr="00117018" w:rsidRDefault="00E852AF" w:rsidP="00E852AF">
      <w:pPr>
        <w:rPr>
          <w:rFonts w:asciiTheme="minorHAnsi" w:hAnsiTheme="minorHAnsi" w:cstheme="minorHAnsi"/>
          <w:sz w:val="20"/>
          <w:lang w:val="de-DE"/>
        </w:rPr>
      </w:pPr>
    </w:p>
    <w:p w14:paraId="1390EC2B"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Aufgaben der Produktgruppenforen sind:</w:t>
      </w:r>
    </w:p>
    <w:p w14:paraId="39C0DA94" w14:textId="77777777" w:rsidR="00E852AF" w:rsidRPr="00117018" w:rsidRDefault="00E852AF" w:rsidP="00E852AF">
      <w:pPr>
        <w:rPr>
          <w:rFonts w:asciiTheme="minorHAnsi" w:hAnsiTheme="minorHAnsi" w:cstheme="minorHAnsi"/>
          <w:sz w:val="20"/>
          <w:lang w:val="de-DE"/>
        </w:rPr>
      </w:pPr>
    </w:p>
    <w:p w14:paraId="368E3902" w14:textId="77777777" w:rsidR="00E852AF" w:rsidRPr="00117018" w:rsidRDefault="00E852AF" w:rsidP="00E852AF">
      <w:pPr>
        <w:pStyle w:val="Listenabsatz"/>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exakte Definition der Produktgruppe;</w:t>
      </w:r>
    </w:p>
    <w:p w14:paraId="092DC205" w14:textId="77777777" w:rsidR="00E852AF" w:rsidRPr="00117018" w:rsidRDefault="00E852AF" w:rsidP="00E852AF">
      <w:pPr>
        <w:rPr>
          <w:rFonts w:asciiTheme="minorHAnsi" w:hAnsiTheme="minorHAnsi" w:cstheme="minorHAnsi"/>
          <w:sz w:val="20"/>
          <w:lang w:val="de-DE"/>
        </w:rPr>
      </w:pPr>
    </w:p>
    <w:p w14:paraId="3B78E773" w14:textId="77777777" w:rsidR="00E852AF" w:rsidRPr="00117018" w:rsidRDefault="00E852AF" w:rsidP="00E852AF">
      <w:pPr>
        <w:pStyle w:val="Listenabsatz"/>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Identifikation der charakteristischen Umweltwirkungen;</w:t>
      </w:r>
    </w:p>
    <w:p w14:paraId="2853F202" w14:textId="77777777" w:rsidR="00E852AF" w:rsidRPr="00117018" w:rsidRDefault="00E852AF" w:rsidP="00E852AF">
      <w:pPr>
        <w:pStyle w:val="Listenabsatz"/>
        <w:ind w:left="0"/>
        <w:rPr>
          <w:rFonts w:asciiTheme="minorHAnsi" w:hAnsiTheme="minorHAnsi" w:cstheme="minorHAnsi"/>
          <w:sz w:val="20"/>
          <w:lang w:val="de-DE"/>
        </w:rPr>
      </w:pPr>
    </w:p>
    <w:p w14:paraId="3777F84A" w14:textId="77777777" w:rsidR="00E852AF" w:rsidRPr="00117018" w:rsidRDefault="00E852AF" w:rsidP="00E852AF">
      <w:pPr>
        <w:pStyle w:val="Listenabsatz"/>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Festlegen der zu erbringenden Nachweise;</w:t>
      </w:r>
    </w:p>
    <w:p w14:paraId="107D0641" w14:textId="77777777" w:rsidR="00E852AF" w:rsidRPr="00117018" w:rsidRDefault="00E852AF" w:rsidP="00E852AF">
      <w:pPr>
        <w:pStyle w:val="Listenabsatz"/>
        <w:ind w:left="0"/>
        <w:rPr>
          <w:rFonts w:asciiTheme="minorHAnsi" w:hAnsiTheme="minorHAnsi" w:cstheme="minorHAnsi"/>
          <w:sz w:val="20"/>
          <w:lang w:val="de-DE"/>
        </w:rPr>
      </w:pPr>
    </w:p>
    <w:p w14:paraId="27659726" w14:textId="77777777" w:rsidR="00E852AF" w:rsidRPr="00117018" w:rsidRDefault="00E852AF" w:rsidP="00E852AF">
      <w:pPr>
        <w:pStyle w:val="Listenabsatz"/>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Erstellung des Entwurfs der produktspezifischen PKR;</w:t>
      </w:r>
    </w:p>
    <w:p w14:paraId="7F6454BB" w14:textId="77777777" w:rsidR="00E852AF" w:rsidRPr="00117018" w:rsidRDefault="00E852AF" w:rsidP="00E852AF">
      <w:pPr>
        <w:pStyle w:val="Listenabsatz"/>
        <w:ind w:left="0"/>
        <w:rPr>
          <w:rFonts w:asciiTheme="minorHAnsi" w:hAnsiTheme="minorHAnsi" w:cstheme="minorHAnsi"/>
          <w:sz w:val="20"/>
          <w:lang w:val="de-DE"/>
        </w:rPr>
      </w:pPr>
    </w:p>
    <w:p w14:paraId="47139886" w14:textId="00335499" w:rsidR="00E852AF" w:rsidRPr="00117018" w:rsidRDefault="00E852AF" w:rsidP="00E852AF">
      <w:pPr>
        <w:pStyle w:val="Listenabsatz"/>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Vorlage de</w:t>
      </w:r>
      <w:r w:rsidR="001E7DE6" w:rsidRPr="00117018">
        <w:rPr>
          <w:rFonts w:asciiTheme="minorHAnsi" w:hAnsiTheme="minorHAnsi" w:cstheme="minorHAnsi"/>
          <w:sz w:val="20"/>
          <w:lang w:val="de-DE"/>
        </w:rPr>
        <w:t>s Entwurfs im PKR-Gremium und 4-</w:t>
      </w:r>
      <w:r w:rsidRPr="00117018">
        <w:rPr>
          <w:rFonts w:asciiTheme="minorHAnsi" w:hAnsiTheme="minorHAnsi" w:cstheme="minorHAnsi"/>
          <w:sz w:val="20"/>
          <w:lang w:val="de-DE"/>
        </w:rPr>
        <w:t xml:space="preserve">wöchige öffentliche </w:t>
      </w:r>
      <w:r w:rsidR="001E7DE6" w:rsidRPr="00117018">
        <w:rPr>
          <w:rFonts w:asciiTheme="minorHAnsi" w:hAnsiTheme="minorHAnsi" w:cstheme="minorHAnsi"/>
          <w:sz w:val="20"/>
          <w:lang w:val="de-DE"/>
        </w:rPr>
        <w:t>Kundmachung</w:t>
      </w:r>
    </w:p>
    <w:p w14:paraId="55CF19A1" w14:textId="77777777" w:rsidR="00E852AF" w:rsidRPr="00117018" w:rsidRDefault="00E852AF" w:rsidP="00E852AF">
      <w:pPr>
        <w:pStyle w:val="Listenabsatz"/>
        <w:ind w:left="0"/>
        <w:rPr>
          <w:rFonts w:asciiTheme="minorHAnsi" w:hAnsiTheme="minorHAnsi" w:cstheme="minorHAnsi"/>
          <w:sz w:val="20"/>
          <w:lang w:val="de-DE"/>
        </w:rPr>
      </w:pPr>
    </w:p>
    <w:p w14:paraId="0517243C" w14:textId="77777777" w:rsidR="00E852AF" w:rsidRPr="00117018" w:rsidRDefault="00E852AF" w:rsidP="00E852AF">
      <w:pPr>
        <w:pStyle w:val="Listenabsatz"/>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Überarbeitung der PKR entsprechend den eingetroffenen Stellungnahmen.</w:t>
      </w:r>
    </w:p>
    <w:p w14:paraId="63D5D71B" w14:textId="77777777" w:rsidR="00E852AF" w:rsidRPr="00117018" w:rsidRDefault="00E852AF" w:rsidP="00E852AF">
      <w:pPr>
        <w:pStyle w:val="Listenabsatz"/>
        <w:rPr>
          <w:rFonts w:asciiTheme="minorHAnsi" w:hAnsiTheme="minorHAnsi" w:cstheme="minorHAnsi"/>
          <w:sz w:val="20"/>
          <w:lang w:val="de-DE"/>
        </w:rPr>
      </w:pPr>
    </w:p>
    <w:p w14:paraId="1DAA0153" w14:textId="77777777"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D1D563A" w14:textId="35C9F8CA" w:rsidR="00E852AF" w:rsidRPr="00117018" w:rsidRDefault="001E7DE6" w:rsidP="00E852AF">
      <w:pPr>
        <w:rPr>
          <w:rFonts w:asciiTheme="minorHAnsi" w:hAnsiTheme="minorHAnsi" w:cstheme="minorHAnsi"/>
          <w:i/>
          <w:sz w:val="20"/>
          <w:lang w:val="de-DE"/>
        </w:rPr>
      </w:pPr>
      <w:r w:rsidRPr="00117018">
        <w:rPr>
          <w:rFonts w:asciiTheme="minorHAnsi" w:hAnsiTheme="minorHAnsi" w:cstheme="minorHAnsi"/>
          <w:i/>
          <w:sz w:val="20"/>
          <w:lang w:val="de-DE"/>
        </w:rPr>
        <w:t>BAU EPD M-Dokument 9</w:t>
      </w:r>
      <w:r w:rsidR="00E852AF" w:rsidRPr="00117018">
        <w:rPr>
          <w:rFonts w:asciiTheme="minorHAnsi" w:hAnsiTheme="minorHAnsi" w:cstheme="minorHAnsi"/>
          <w:i/>
          <w:sz w:val="20"/>
          <w:lang w:val="de-DE"/>
        </w:rPr>
        <w:t>: Über</w:t>
      </w:r>
      <w:r w:rsidRPr="00117018">
        <w:rPr>
          <w:rFonts w:asciiTheme="minorHAnsi" w:hAnsiTheme="minorHAnsi" w:cstheme="minorHAnsi"/>
          <w:i/>
          <w:sz w:val="20"/>
          <w:lang w:val="de-DE"/>
        </w:rPr>
        <w:t>sichtsliste</w:t>
      </w:r>
      <w:r w:rsidR="000E1B1B" w:rsidRPr="00117018">
        <w:rPr>
          <w:rFonts w:asciiTheme="minorHAnsi" w:hAnsiTheme="minorHAnsi" w:cstheme="minorHAnsi"/>
          <w:i/>
          <w:sz w:val="20"/>
          <w:lang w:val="de-DE"/>
        </w:rPr>
        <w:t xml:space="preserve"> Produktgruppenforen-Mitglieder (</w:t>
      </w:r>
      <w:r w:rsidR="00E852AF" w:rsidRPr="00117018">
        <w:rPr>
          <w:rFonts w:asciiTheme="minorHAnsi" w:hAnsiTheme="minorHAnsi" w:cstheme="minorHAnsi"/>
          <w:i/>
          <w:sz w:val="20"/>
          <w:lang w:val="de-DE"/>
        </w:rPr>
        <w:t>Kontakte</w:t>
      </w:r>
      <w:r w:rsidR="00ED2A11" w:rsidRPr="00117018">
        <w:rPr>
          <w:rFonts w:asciiTheme="minorHAnsi" w:hAnsiTheme="minorHAnsi" w:cstheme="minorHAnsi"/>
          <w:i/>
          <w:sz w:val="20"/>
          <w:lang w:val="de-DE"/>
        </w:rPr>
        <w:t xml:space="preserve"> und Kompetenzen</w:t>
      </w:r>
      <w:r w:rsidR="000E1B1B" w:rsidRPr="00117018">
        <w:rPr>
          <w:rFonts w:asciiTheme="minorHAnsi" w:hAnsiTheme="minorHAnsi" w:cstheme="minorHAnsi"/>
          <w:i/>
          <w:sz w:val="20"/>
          <w:lang w:val="de-DE"/>
        </w:rPr>
        <w:t>)</w:t>
      </w:r>
    </w:p>
    <w:p w14:paraId="7461BBC2" w14:textId="77777777" w:rsidR="000E1B1B" w:rsidRPr="00117018" w:rsidRDefault="000E1B1B" w:rsidP="00E852AF">
      <w:pPr>
        <w:rPr>
          <w:rFonts w:asciiTheme="minorHAnsi" w:hAnsiTheme="minorHAnsi" w:cstheme="minorHAnsi"/>
          <w:i/>
          <w:sz w:val="20"/>
          <w:lang w:val="de-DE"/>
        </w:rPr>
      </w:pPr>
    </w:p>
    <w:p w14:paraId="2981C0AB" w14:textId="77777777" w:rsidR="00E852AF" w:rsidRPr="00117018" w:rsidRDefault="00E852AF" w:rsidP="00E852AF">
      <w:pPr>
        <w:rPr>
          <w:rFonts w:asciiTheme="minorHAnsi" w:hAnsiTheme="minorHAnsi" w:cstheme="minorHAnsi"/>
          <w:sz w:val="20"/>
          <w:lang w:val="de-DE"/>
        </w:rPr>
      </w:pPr>
    </w:p>
    <w:p w14:paraId="71C9328A" w14:textId="77777777" w:rsidR="00E852AF" w:rsidRPr="00117018" w:rsidRDefault="00E852AF" w:rsidP="008319F9">
      <w:pPr>
        <w:pStyle w:val="berschrift3"/>
      </w:pPr>
      <w:bookmarkStart w:id="19" w:name="_Toc51327138"/>
      <w:r w:rsidRPr="00117018">
        <w:t>Interessierte Kreise</w:t>
      </w:r>
      <w:bookmarkEnd w:id="19"/>
    </w:p>
    <w:p w14:paraId="4EA4D0D7" w14:textId="77777777" w:rsidR="00E852AF" w:rsidRPr="00117018" w:rsidRDefault="00E852AF" w:rsidP="00E852AF">
      <w:pPr>
        <w:rPr>
          <w:rFonts w:asciiTheme="minorHAnsi" w:hAnsiTheme="minorHAnsi" w:cstheme="minorHAnsi"/>
          <w:sz w:val="20"/>
          <w:lang w:val="de-DE"/>
        </w:rPr>
      </w:pPr>
    </w:p>
    <w:p w14:paraId="23ECB9EC" w14:textId="3428D4F6"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lastRenderedPageBreak/>
        <w:t>Als interessierte Kreise für Typ III Umweltdeklarationsprogramme gelten gemäß ISO 14025, ohne Anspruch auf Vollständigkeit</w:t>
      </w:r>
      <w:r w:rsidR="000E1B1B"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folgende Gruppen: Hersteller, Zulieferer, Verbände, Einkäufer, Anwender, Verbraucher, Nichtregierungsorganisationen, öffentliche Ämter und, wenn sachdienlich, unabhängige Parteien und Zertifizierungseinrichtungen. </w:t>
      </w:r>
    </w:p>
    <w:p w14:paraId="4BA56934" w14:textId="77777777" w:rsidR="00E852AF" w:rsidRPr="00117018" w:rsidRDefault="00E852AF" w:rsidP="00E852AF">
      <w:pPr>
        <w:rPr>
          <w:rFonts w:asciiTheme="minorHAnsi" w:hAnsiTheme="minorHAnsi" w:cstheme="minorHAnsi"/>
          <w:sz w:val="20"/>
          <w:lang w:val="de-DE"/>
        </w:rPr>
      </w:pPr>
    </w:p>
    <w:p w14:paraId="23C1BAE5" w14:textId="34070C59"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Einbindung der interessierten Kreise in die Programmentwicklung muss die Ausarbeitung der PKR und die in den allgemeinen Programmanleitungen festgelegten Regeln umfassen. Die allgemeinen Programmanleitungen werden 4 Wochen lang auf der Webseite der Bau EPD GmbH veröffentlicht, um den interessierten Kreisen die Möglichkeit zu einer schriftlichen Stellungnahme zu geben. Bei der Erarbeitung der produktspezifischen PKR ist die Mitarbeit der interessierten Kreise in den Produktgruppenforen vorgesehen. Zusätzlich dazu erfolgt auch hier eine vierwöchige Veröffentlichung auf der Webseite mit der Möglichkeit zur Abgabe von schriftlichen Stellungnahmen. Der eventuell erforderliche Interessensausgleich erfolgt in dazu einberufenen Sitzungen, an denen die interessierten Kreise, das Produktgruppenforum und Vertreter des PKR-Gremiums teilnehmen. </w:t>
      </w:r>
    </w:p>
    <w:p w14:paraId="0D718A9A" w14:textId="14F0C624" w:rsidR="000E1B1B" w:rsidRPr="00117018" w:rsidRDefault="000E1B1B" w:rsidP="00E852AF">
      <w:pPr>
        <w:rPr>
          <w:rFonts w:asciiTheme="minorHAnsi" w:hAnsiTheme="minorHAnsi" w:cstheme="minorHAnsi"/>
          <w:sz w:val="20"/>
          <w:lang w:val="de-DE"/>
        </w:rPr>
      </w:pPr>
    </w:p>
    <w:p w14:paraId="73EE0D25" w14:textId="2E92EA3A" w:rsidR="000E1B1B" w:rsidRPr="00117018" w:rsidRDefault="000E1B1B" w:rsidP="00E852AF">
      <w:pPr>
        <w:rPr>
          <w:rFonts w:asciiTheme="minorHAnsi" w:hAnsiTheme="minorHAnsi" w:cstheme="minorHAnsi"/>
          <w:sz w:val="20"/>
          <w:lang w:val="de-DE"/>
        </w:rPr>
      </w:pPr>
      <w:r w:rsidRPr="00117018">
        <w:rPr>
          <w:rFonts w:asciiTheme="minorHAnsi" w:hAnsiTheme="minorHAnsi" w:cstheme="minorHAnsi"/>
          <w:sz w:val="20"/>
          <w:lang w:val="de-DE"/>
        </w:rPr>
        <w:t>Natürliche Personen aber auch Organisationen können sich bei der Bau EPD GmbH im Verteiler „Interessierte Kreise“ aufnehmen lassen.</w:t>
      </w:r>
    </w:p>
    <w:p w14:paraId="5A2BB636" w14:textId="77777777" w:rsidR="00E852AF" w:rsidRPr="00117018" w:rsidRDefault="00E852AF" w:rsidP="00E852AF">
      <w:pPr>
        <w:rPr>
          <w:rFonts w:asciiTheme="minorHAnsi" w:hAnsiTheme="minorHAnsi" w:cstheme="minorHAnsi"/>
          <w:sz w:val="20"/>
          <w:lang w:val="de-DE"/>
        </w:rPr>
      </w:pPr>
    </w:p>
    <w:p w14:paraId="59FA1958" w14:textId="040A1E1E" w:rsidR="00E852AF" w:rsidRPr="00117018" w:rsidRDefault="00E852AF" w:rsidP="005F6937">
      <w:pPr>
        <w:pStyle w:val="berschrift2"/>
      </w:pPr>
      <w:bookmarkStart w:id="20" w:name="_Toc306200671"/>
      <w:bookmarkStart w:id="21" w:name="_Toc51327139"/>
      <w:r w:rsidRPr="00117018">
        <w:t xml:space="preserve">Verfahren für die Erarbeitung, Prüfung und Pflege der </w:t>
      </w:r>
      <w:proofErr w:type="spellStart"/>
      <w:r w:rsidRPr="00117018">
        <w:t>Produktkategorieregel</w:t>
      </w:r>
      <w:bookmarkEnd w:id="20"/>
      <w:r w:rsidRPr="00117018">
        <w:t>n</w:t>
      </w:r>
      <w:proofErr w:type="spellEnd"/>
      <w:r w:rsidR="00107C36" w:rsidRPr="00117018">
        <w:t xml:space="preserve"> für Baustoffe (PKR-B)</w:t>
      </w:r>
      <w:bookmarkEnd w:id="21"/>
    </w:p>
    <w:p w14:paraId="6AAB3C1A" w14:textId="77777777" w:rsidR="00E852AF" w:rsidRPr="00117018" w:rsidRDefault="00E852AF" w:rsidP="00E852AF">
      <w:pPr>
        <w:rPr>
          <w:rFonts w:asciiTheme="minorHAnsi" w:hAnsiTheme="minorHAnsi" w:cstheme="minorHAnsi"/>
          <w:sz w:val="20"/>
          <w:lang w:val="de-DE"/>
        </w:rPr>
      </w:pPr>
    </w:p>
    <w:p w14:paraId="462DAA4E" w14:textId="08ACF09E"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xml:space="preserve"> (PKR) stellen die Grundlage für die Umweltproduktdeklarationen (EPD) dar. Sie definieren die Anforderungen</w:t>
      </w:r>
      <w:r w:rsidR="000E1B1B"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nach denen die EPD der entsprechenden Produktkategorie erstellt werden müssen und werden in Produktgruppenforen unter Einbeziehung der interessierten Kreise erarbeitet.</w:t>
      </w:r>
    </w:p>
    <w:p w14:paraId="60EB4BA6"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sz w:val="20"/>
          <w:lang w:val="de-DE"/>
        </w:rPr>
      </w:pPr>
    </w:p>
    <w:p w14:paraId="5876AFF8" w14:textId="1C236596"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Gemäß ISO 14025 sollte die Möglichkeit der Übernahme einfach zugänglicher PKR-Dokumente für die gleiche Produktkategorie aus vergleichbaren Marktregionen geprüft werden. Das Produktgruppenforum muss daher eine entsprechende Recherche durchführen und wenn möglich bestehende PKR übernehmen. Im Besonderen werden Normenwerke der CEN- und ISO-Komitees (CEN/TC 350 und </w:t>
      </w:r>
      <w:r w:rsidRPr="00117018">
        <w:rPr>
          <w:rFonts w:asciiTheme="minorHAnsi" w:hAnsiTheme="minorHAnsi" w:cstheme="minorHAnsi"/>
          <w:sz w:val="20"/>
        </w:rPr>
        <w:t>ISO/TC 59 SC 17 WG3</w:t>
      </w:r>
      <w:r w:rsidRPr="00117018">
        <w:rPr>
          <w:rFonts w:asciiTheme="minorHAnsi" w:hAnsiTheme="minorHAnsi" w:cstheme="minorHAnsi"/>
          <w:sz w:val="20"/>
          <w:lang w:val="de-DE"/>
        </w:rPr>
        <w:t>) verpflichtend berücksichtigt: CEN bzw. TC c-PKR gelten übergeordnet zu allen sonstigen programmspezifischen PKR Dokumenten. PKR gemäß EN 15804, die seitens CEN für e</w:t>
      </w:r>
      <w:r w:rsidR="000E1B1B" w:rsidRPr="00117018">
        <w:rPr>
          <w:rFonts w:asciiTheme="minorHAnsi" w:hAnsiTheme="minorHAnsi" w:cstheme="minorHAnsi"/>
          <w:sz w:val="20"/>
          <w:lang w:val="de-DE"/>
        </w:rPr>
        <w:t xml:space="preserve">ine Produktgruppe veröffentlicht wurden, </w:t>
      </w:r>
      <w:r w:rsidRPr="00117018">
        <w:rPr>
          <w:rFonts w:asciiTheme="minorHAnsi" w:hAnsiTheme="minorHAnsi" w:cstheme="minorHAnsi"/>
          <w:sz w:val="20"/>
          <w:lang w:val="de-DE"/>
        </w:rPr>
        <w:t xml:space="preserve">sind vorrangig anzuwenden, es sei denn es gibt eine technische Begründung für eine andere Vorgangsweise. Der Inhalt einer nationalen bzw. programmspezifischen PKR soll auf die korrespondierende CEN TC c-PKR verweisen. Hinsichtlich des Ablaufs der Erarbeitung der PKR empfiehlt </w:t>
      </w:r>
      <w:r w:rsidR="000E1B1B" w:rsidRPr="00117018">
        <w:rPr>
          <w:rFonts w:asciiTheme="minorHAnsi" w:hAnsiTheme="minorHAnsi" w:cstheme="minorHAnsi"/>
          <w:sz w:val="20"/>
          <w:lang w:val="de-DE"/>
        </w:rPr>
        <w:t>ISO 14025</w:t>
      </w:r>
      <w:r w:rsidRPr="00117018">
        <w:rPr>
          <w:rFonts w:asciiTheme="minorHAnsi" w:hAnsiTheme="minorHAnsi" w:cstheme="minorHAnsi"/>
          <w:sz w:val="20"/>
          <w:lang w:val="de-DE"/>
        </w:rPr>
        <w:t> nach der Definition der Produktkategorie die Inhalte der PKR anhand einer passenden Ökobilanz zu erarbeiten.</w:t>
      </w:r>
    </w:p>
    <w:p w14:paraId="5C49AF0F" w14:textId="77777777" w:rsidR="00E852AF" w:rsidRPr="00117018" w:rsidRDefault="00E852AF" w:rsidP="00E852AF">
      <w:pPr>
        <w:rPr>
          <w:rFonts w:asciiTheme="minorHAnsi" w:hAnsiTheme="minorHAnsi" w:cstheme="minorHAnsi"/>
          <w:sz w:val="20"/>
          <w:lang w:val="de-DE"/>
        </w:rPr>
      </w:pPr>
    </w:p>
    <w:p w14:paraId="4737B714" w14:textId="77777777" w:rsidR="00070694" w:rsidRPr="00117018" w:rsidRDefault="00070694" w:rsidP="00070694">
      <w:pPr>
        <w:rPr>
          <w:rFonts w:asciiTheme="minorHAnsi" w:hAnsiTheme="minorHAnsi" w:cstheme="minorHAnsi"/>
          <w:b/>
          <w:bCs/>
          <w:i/>
          <w:sz w:val="20"/>
        </w:rPr>
      </w:pPr>
      <w:r w:rsidRPr="00117018">
        <w:rPr>
          <w:rFonts w:asciiTheme="minorHAnsi" w:hAnsiTheme="minorHAnsi" w:cstheme="minorHAnsi"/>
          <w:b/>
          <w:bCs/>
          <w:i/>
          <w:sz w:val="20"/>
        </w:rPr>
        <w:t>Mitgeltende Unterlagen:</w:t>
      </w:r>
    </w:p>
    <w:p w14:paraId="3F7753CE" w14:textId="77777777" w:rsidR="00070694" w:rsidRPr="00117018" w:rsidRDefault="00070694" w:rsidP="00070694">
      <w:pPr>
        <w:rPr>
          <w:rFonts w:asciiTheme="minorHAnsi" w:hAnsiTheme="minorHAnsi" w:cstheme="minorHAnsi"/>
          <w:bCs/>
          <w:i/>
          <w:sz w:val="20"/>
        </w:rPr>
      </w:pPr>
      <w:r w:rsidRPr="00117018">
        <w:rPr>
          <w:rFonts w:asciiTheme="minorHAnsi" w:hAnsiTheme="minorHAnsi" w:cstheme="minorHAnsi"/>
          <w:bCs/>
          <w:i/>
          <w:sz w:val="20"/>
        </w:rPr>
        <w:t>BAU EPD-M-DOKUMENT-10-Produktkategorien PKR-B Nummerierungssystem Übersicht</w:t>
      </w:r>
    </w:p>
    <w:p w14:paraId="5FD6E1FF" w14:textId="77777777" w:rsidR="00070694" w:rsidRPr="00117018" w:rsidRDefault="00070694" w:rsidP="00070694">
      <w:pPr>
        <w:rPr>
          <w:rFonts w:asciiTheme="minorHAnsi" w:hAnsiTheme="minorHAnsi" w:cstheme="minorHAnsi"/>
          <w:bCs/>
          <w:i/>
          <w:sz w:val="20"/>
        </w:rPr>
      </w:pPr>
      <w:r w:rsidRPr="00117018">
        <w:rPr>
          <w:rFonts w:asciiTheme="minorHAnsi" w:hAnsiTheme="minorHAnsi" w:cstheme="minorHAnsi"/>
          <w:bCs/>
          <w:i/>
          <w:sz w:val="20"/>
        </w:rPr>
        <w:t>Produktspezifische PKR-B Dokumente (Letztstände können aktuell von der Webseite www.bau-epd.at heruntergeladen werden)</w:t>
      </w:r>
    </w:p>
    <w:p w14:paraId="51A8DD82" w14:textId="77777777" w:rsidR="00070694" w:rsidRPr="00117018" w:rsidRDefault="00070694" w:rsidP="00070694">
      <w:pPr>
        <w:rPr>
          <w:rFonts w:asciiTheme="minorHAnsi" w:hAnsiTheme="minorHAnsi" w:cstheme="minorHAnsi"/>
          <w:bCs/>
          <w:i/>
          <w:sz w:val="20"/>
        </w:rPr>
      </w:pPr>
      <w:r w:rsidRPr="00117018">
        <w:rPr>
          <w:rFonts w:asciiTheme="minorHAnsi" w:hAnsiTheme="minorHAnsi" w:cstheme="minorHAnsi"/>
          <w:bCs/>
          <w:i/>
          <w:sz w:val="20"/>
        </w:rPr>
        <w:t>BAU EPD-M-DOKUMENT-11-Allgemeine Anleitung für Erstellung PKR</w:t>
      </w:r>
    </w:p>
    <w:p w14:paraId="5646B751" w14:textId="77777777" w:rsidR="00070694" w:rsidRPr="00117018" w:rsidRDefault="00070694" w:rsidP="00070694">
      <w:pPr>
        <w:rPr>
          <w:rFonts w:asciiTheme="minorHAnsi" w:hAnsiTheme="minorHAnsi" w:cstheme="minorHAnsi"/>
          <w:bCs/>
          <w:i/>
          <w:sz w:val="20"/>
        </w:rPr>
      </w:pPr>
      <w:r w:rsidRPr="00117018">
        <w:rPr>
          <w:rFonts w:asciiTheme="minorHAnsi" w:hAnsiTheme="minorHAnsi" w:cstheme="minorHAnsi"/>
          <w:bCs/>
          <w:i/>
          <w:sz w:val="20"/>
        </w:rPr>
        <w:t>BAU EPD-M-DOKUMENT-12-Ablauf Erstellung PKR für bestimmte Produktgruppe</w:t>
      </w:r>
    </w:p>
    <w:p w14:paraId="11CDB6DB" w14:textId="77777777" w:rsidR="00E852AF" w:rsidRPr="00117018" w:rsidRDefault="00E852AF" w:rsidP="00E852AF">
      <w:pPr>
        <w:rPr>
          <w:rFonts w:asciiTheme="minorHAnsi" w:hAnsiTheme="minorHAnsi" w:cstheme="minorHAnsi"/>
          <w:sz w:val="20"/>
        </w:rPr>
      </w:pPr>
    </w:p>
    <w:p w14:paraId="1BECB252" w14:textId="71E0BF7D" w:rsidR="00E852AF" w:rsidRPr="00117018" w:rsidRDefault="00E852AF" w:rsidP="008319F9">
      <w:pPr>
        <w:pStyle w:val="berschrift3"/>
      </w:pPr>
      <w:bookmarkStart w:id="22" w:name="_Toc306200672"/>
      <w:bookmarkStart w:id="23" w:name="_Toc51327140"/>
      <w:r w:rsidRPr="00117018">
        <w:t>Inhalt der PKR</w:t>
      </w:r>
      <w:bookmarkEnd w:id="22"/>
      <w:r w:rsidR="00DD4B0A" w:rsidRPr="00117018">
        <w:t>-B für spezifische Baustoffe/Bauteile/Bausysteme</w:t>
      </w:r>
      <w:bookmarkEnd w:id="23"/>
    </w:p>
    <w:p w14:paraId="27D195A3" w14:textId="77777777" w:rsidR="00E852AF" w:rsidRPr="00117018" w:rsidRDefault="00E852AF" w:rsidP="000E3409">
      <w:pPr>
        <w:pStyle w:val="berschrift4"/>
      </w:pPr>
      <w:r w:rsidRPr="00117018">
        <w:t>Allgemeine Vorgaben</w:t>
      </w:r>
    </w:p>
    <w:p w14:paraId="2E665C24" w14:textId="77777777" w:rsidR="00E852AF" w:rsidRPr="00117018" w:rsidRDefault="00E852AF" w:rsidP="00E852AF">
      <w:pPr>
        <w:rPr>
          <w:rFonts w:asciiTheme="minorHAnsi" w:hAnsiTheme="minorHAnsi" w:cstheme="minorHAnsi"/>
          <w:sz w:val="20"/>
          <w:lang w:val="de-DE"/>
        </w:rPr>
      </w:pPr>
    </w:p>
    <w:p w14:paraId="27E9A753" w14:textId="03A51103" w:rsidR="00E852AF" w:rsidRPr="00117018" w:rsidRDefault="00DD4B0A" w:rsidP="00E852AF">
      <w:pPr>
        <w:rPr>
          <w:rFonts w:asciiTheme="minorHAnsi" w:hAnsiTheme="minorHAnsi" w:cstheme="minorHAnsi"/>
          <w:bCs/>
          <w:sz w:val="20"/>
        </w:rPr>
      </w:pPr>
      <w:r w:rsidRPr="00117018">
        <w:rPr>
          <w:rFonts w:asciiTheme="minorHAnsi" w:hAnsiTheme="minorHAnsi" w:cstheme="minorHAnsi"/>
          <w:bCs/>
          <w:sz w:val="20"/>
          <w:lang w:val="de-DE"/>
        </w:rPr>
        <w:t xml:space="preserve">Anforderungen an Inhalt und Format des Projektberichts werden unter 4.5 behandelt. </w:t>
      </w:r>
      <w:r w:rsidR="00E852AF" w:rsidRPr="00117018">
        <w:rPr>
          <w:rFonts w:asciiTheme="minorHAnsi" w:hAnsiTheme="minorHAnsi" w:cstheme="minorHAnsi"/>
          <w:bCs/>
          <w:sz w:val="20"/>
        </w:rPr>
        <w:t xml:space="preserve">Anforderungen an die Darstellung des Inhalts und Gestaltung des Formats der EPD werden </w:t>
      </w:r>
      <w:r w:rsidRPr="00117018">
        <w:rPr>
          <w:rFonts w:asciiTheme="minorHAnsi" w:hAnsiTheme="minorHAnsi" w:cstheme="minorHAnsi"/>
          <w:bCs/>
          <w:sz w:val="20"/>
        </w:rPr>
        <w:t>im Kapitel 4.6 behandelt bzw. in p</w:t>
      </w:r>
      <w:r w:rsidR="00E852AF" w:rsidRPr="00117018">
        <w:rPr>
          <w:rFonts w:asciiTheme="minorHAnsi" w:hAnsiTheme="minorHAnsi" w:cstheme="minorHAnsi"/>
          <w:bCs/>
          <w:sz w:val="20"/>
        </w:rPr>
        <w:t>roduktspezifische</w:t>
      </w:r>
      <w:r w:rsidRPr="00117018">
        <w:rPr>
          <w:rFonts w:asciiTheme="minorHAnsi" w:hAnsiTheme="minorHAnsi" w:cstheme="minorHAnsi"/>
          <w:bCs/>
          <w:sz w:val="20"/>
        </w:rPr>
        <w:t>n</w:t>
      </w:r>
      <w:r w:rsidR="00E852AF" w:rsidRPr="00117018">
        <w:rPr>
          <w:rFonts w:asciiTheme="minorHAnsi" w:hAnsiTheme="minorHAnsi" w:cstheme="minorHAnsi"/>
          <w:bCs/>
          <w:sz w:val="20"/>
        </w:rPr>
        <w:t xml:space="preserve"> PKR </w:t>
      </w:r>
      <w:r w:rsidRPr="00117018">
        <w:rPr>
          <w:rFonts w:asciiTheme="minorHAnsi" w:hAnsiTheme="minorHAnsi" w:cstheme="minorHAnsi"/>
          <w:bCs/>
          <w:sz w:val="20"/>
        </w:rPr>
        <w:t xml:space="preserve">für Baustoffe (PKR-B) </w:t>
      </w:r>
      <w:r w:rsidR="00E852AF" w:rsidRPr="00117018">
        <w:rPr>
          <w:rFonts w:asciiTheme="minorHAnsi" w:hAnsiTheme="minorHAnsi" w:cstheme="minorHAnsi"/>
          <w:bCs/>
          <w:sz w:val="20"/>
        </w:rPr>
        <w:t xml:space="preserve">bzw. </w:t>
      </w:r>
      <w:r w:rsidRPr="00117018">
        <w:rPr>
          <w:rFonts w:asciiTheme="minorHAnsi" w:hAnsiTheme="minorHAnsi" w:cstheme="minorHAnsi"/>
          <w:bCs/>
          <w:sz w:val="20"/>
        </w:rPr>
        <w:t xml:space="preserve">eine </w:t>
      </w:r>
      <w:r w:rsidR="00E852AF" w:rsidRPr="00117018">
        <w:rPr>
          <w:rFonts w:asciiTheme="minorHAnsi" w:hAnsiTheme="minorHAnsi" w:cstheme="minorHAnsi"/>
          <w:bCs/>
          <w:sz w:val="20"/>
        </w:rPr>
        <w:t>EPD-Formatvorlage</w:t>
      </w:r>
      <w:r w:rsidRPr="00117018">
        <w:rPr>
          <w:rFonts w:asciiTheme="minorHAnsi" w:hAnsiTheme="minorHAnsi" w:cstheme="minorHAnsi"/>
          <w:bCs/>
          <w:sz w:val="20"/>
        </w:rPr>
        <w:t xml:space="preserve"> dargestellt</w:t>
      </w:r>
      <w:r w:rsidR="00E852AF" w:rsidRPr="00117018">
        <w:rPr>
          <w:rFonts w:asciiTheme="minorHAnsi" w:hAnsiTheme="minorHAnsi" w:cstheme="minorHAnsi"/>
          <w:bCs/>
          <w:sz w:val="20"/>
        </w:rPr>
        <w:t xml:space="preserve">. </w:t>
      </w:r>
    </w:p>
    <w:p w14:paraId="49C4D140" w14:textId="77777777" w:rsidR="00E852AF" w:rsidRPr="00117018" w:rsidRDefault="00E852AF" w:rsidP="00E852AF">
      <w:pPr>
        <w:rPr>
          <w:rFonts w:asciiTheme="minorHAnsi" w:hAnsiTheme="minorHAnsi" w:cstheme="minorHAnsi"/>
          <w:bCs/>
          <w:sz w:val="20"/>
        </w:rPr>
      </w:pPr>
    </w:p>
    <w:p w14:paraId="2DC13921" w14:textId="6F5CC58D" w:rsidR="00094869" w:rsidRPr="00117018" w:rsidRDefault="00094869">
      <w:pPr>
        <w:overflowPunct/>
        <w:autoSpaceDE/>
        <w:autoSpaceDN/>
        <w:adjustRightInd/>
        <w:spacing w:after="200" w:line="276" w:lineRule="auto"/>
        <w:jc w:val="left"/>
        <w:textAlignment w:val="auto"/>
        <w:rPr>
          <w:rFonts w:asciiTheme="minorHAnsi" w:hAnsiTheme="minorHAnsi" w:cstheme="minorHAnsi"/>
          <w:bCs/>
          <w:sz w:val="20"/>
        </w:rPr>
      </w:pPr>
      <w:r w:rsidRPr="00117018">
        <w:rPr>
          <w:rFonts w:asciiTheme="minorHAnsi" w:hAnsiTheme="minorHAnsi" w:cstheme="minorHAnsi"/>
          <w:bCs/>
          <w:sz w:val="20"/>
        </w:rPr>
        <w:br w:type="page"/>
      </w:r>
    </w:p>
    <w:p w14:paraId="55139BF2" w14:textId="77777777" w:rsidR="00E852AF" w:rsidRPr="00117018" w:rsidRDefault="00E852AF" w:rsidP="00E852AF">
      <w:pPr>
        <w:rPr>
          <w:rFonts w:asciiTheme="minorHAnsi" w:hAnsiTheme="minorHAnsi" w:cstheme="minorHAnsi"/>
          <w:bCs/>
          <w:sz w:val="20"/>
        </w:rPr>
      </w:pPr>
    </w:p>
    <w:p w14:paraId="68B981A6" w14:textId="77777777" w:rsidR="00E852AF" w:rsidRPr="00117018" w:rsidRDefault="00E852AF" w:rsidP="000E3409">
      <w:pPr>
        <w:pStyle w:val="berschrift4"/>
      </w:pPr>
      <w:r w:rsidRPr="00117018">
        <w:t>Definition der Produktkategorie</w:t>
      </w:r>
    </w:p>
    <w:p w14:paraId="2FAFB544" w14:textId="77777777" w:rsidR="00E852AF" w:rsidRPr="00117018" w:rsidRDefault="00E852AF" w:rsidP="00E852AF">
      <w:pPr>
        <w:rPr>
          <w:rFonts w:asciiTheme="minorHAnsi" w:hAnsiTheme="minorHAnsi" w:cstheme="minorHAnsi"/>
          <w:bCs/>
          <w:sz w:val="20"/>
        </w:rPr>
      </w:pPr>
    </w:p>
    <w:p w14:paraId="02C9C421" w14:textId="72C6490E" w:rsidR="00E852AF" w:rsidRPr="00117018" w:rsidRDefault="00E852AF" w:rsidP="00966642">
      <w:pPr>
        <w:pStyle w:val="Listenabsatz"/>
        <w:numPr>
          <w:ilvl w:val="0"/>
          <w:numId w:val="28"/>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Definition und Beschreibung der Produktkategorie</w:t>
      </w:r>
      <w:r w:rsidR="00094869" w:rsidRPr="00117018">
        <w:rPr>
          <w:rFonts w:asciiTheme="minorHAnsi" w:hAnsiTheme="minorHAnsi" w:cstheme="minorHAnsi"/>
          <w:bCs/>
          <w:sz w:val="20"/>
        </w:rPr>
        <w:t>, Vergabe einer passenden Nummer gemäß Nummerierungssystem</w:t>
      </w:r>
      <w:r w:rsidRPr="00117018">
        <w:rPr>
          <w:rFonts w:asciiTheme="minorHAnsi" w:hAnsiTheme="minorHAnsi" w:cstheme="minorHAnsi"/>
          <w:bCs/>
          <w:sz w:val="20"/>
        </w:rPr>
        <w:t xml:space="preserve"> sowie Beschreibung von Funktion und Anwendungsbereich der Produkte </w:t>
      </w:r>
    </w:p>
    <w:p w14:paraId="1175D1F9" w14:textId="77777777" w:rsidR="00E852AF" w:rsidRPr="00117018" w:rsidRDefault="00E852AF" w:rsidP="00E852AF">
      <w:pPr>
        <w:rPr>
          <w:rFonts w:asciiTheme="minorHAnsi" w:hAnsiTheme="minorHAnsi" w:cstheme="minorHAnsi"/>
          <w:bCs/>
          <w:sz w:val="20"/>
        </w:rPr>
      </w:pPr>
    </w:p>
    <w:p w14:paraId="700508D6" w14:textId="77777777" w:rsidR="00E852AF" w:rsidRPr="00117018" w:rsidRDefault="00E852AF" w:rsidP="00966642">
      <w:pPr>
        <w:pStyle w:val="Listenabsatz"/>
        <w:numPr>
          <w:ilvl w:val="0"/>
          <w:numId w:val="28"/>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Auflistung der für die Produktkategorie zutreffenden Regelwerke (harmonisierte EN, Europäisch technische Zulassungen/Bewertungen oder das in der Baustoffliste ÜA verbindlich erklärte Regelwerk). Angabe der daraus resultierenden zu deklarierenden Produkteigenschaften sowie Eigen- oder Fremdüberwachungen.</w:t>
      </w:r>
    </w:p>
    <w:p w14:paraId="0C30E03F" w14:textId="77777777" w:rsidR="00E852AF" w:rsidRPr="00117018" w:rsidRDefault="00E852AF" w:rsidP="00E852AF">
      <w:pPr>
        <w:rPr>
          <w:rFonts w:asciiTheme="minorHAnsi" w:hAnsiTheme="minorHAnsi" w:cstheme="minorHAnsi"/>
          <w:bCs/>
          <w:sz w:val="20"/>
        </w:rPr>
      </w:pPr>
    </w:p>
    <w:p w14:paraId="4A1796F2" w14:textId="77777777" w:rsidR="00E852AF" w:rsidRPr="00117018" w:rsidRDefault="00E852AF" w:rsidP="00966642">
      <w:pPr>
        <w:pStyle w:val="Listenabsatz"/>
        <w:numPr>
          <w:ilvl w:val="0"/>
          <w:numId w:val="28"/>
        </w:numPr>
        <w:rPr>
          <w:rFonts w:asciiTheme="minorHAnsi" w:hAnsiTheme="minorHAnsi" w:cstheme="minorHAnsi"/>
          <w:bCs/>
          <w:sz w:val="20"/>
        </w:rPr>
      </w:pPr>
      <w:r w:rsidRPr="00117018">
        <w:rPr>
          <w:rFonts w:asciiTheme="minorHAnsi" w:hAnsiTheme="minorHAnsi" w:cstheme="minorHAnsi"/>
          <w:bCs/>
          <w:sz w:val="20"/>
        </w:rPr>
        <w:t>Auflistung zusätzlicher zu deklarierender Produkteigenschaften wie z.B.:</w:t>
      </w:r>
    </w:p>
    <w:p w14:paraId="06069563" w14:textId="77777777" w:rsidR="00E852AF" w:rsidRPr="00117018" w:rsidRDefault="00E852AF" w:rsidP="00E852AF">
      <w:pPr>
        <w:pStyle w:val="Listenabsatz"/>
        <w:ind w:left="1276"/>
        <w:rPr>
          <w:rFonts w:asciiTheme="minorHAnsi" w:hAnsiTheme="minorHAnsi" w:cstheme="minorHAnsi"/>
          <w:bCs/>
          <w:sz w:val="20"/>
        </w:rPr>
      </w:pPr>
    </w:p>
    <w:p w14:paraId="459DB7C7" w14:textId="77777777" w:rsidR="00E852AF" w:rsidRPr="00117018" w:rsidRDefault="00E852AF" w:rsidP="00E852AF">
      <w:pPr>
        <w:pStyle w:val="Listenabsatz"/>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Abmessungen,</w:t>
      </w:r>
    </w:p>
    <w:p w14:paraId="4EA02BB4" w14:textId="77777777" w:rsidR="00E852AF" w:rsidRPr="00117018" w:rsidRDefault="00E852AF" w:rsidP="00E852AF">
      <w:pPr>
        <w:pStyle w:val="Listenabsatz"/>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 xml:space="preserve">Rohdichte, </w:t>
      </w:r>
    </w:p>
    <w:p w14:paraId="71B96D22" w14:textId="77777777" w:rsidR="00E852AF" w:rsidRPr="00117018" w:rsidRDefault="00E852AF" w:rsidP="00E852AF">
      <w:pPr>
        <w:pStyle w:val="Listenabsatz"/>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Ausgleichsfeuchten,</w:t>
      </w:r>
    </w:p>
    <w:p w14:paraId="719C9BE6" w14:textId="77777777" w:rsidR="00E852AF" w:rsidRPr="00117018" w:rsidRDefault="00E852AF" w:rsidP="00E852AF">
      <w:pPr>
        <w:pStyle w:val="Listenabsatz"/>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mechanische Eigenschaften (Druck-, Zug-, Biegezugfestigkeiten, E-Modul),</w:t>
      </w:r>
    </w:p>
    <w:p w14:paraId="2015ABC9" w14:textId="77777777" w:rsidR="00E852AF" w:rsidRPr="00117018" w:rsidRDefault="00E852AF" w:rsidP="00E852AF">
      <w:pPr>
        <w:pStyle w:val="Listenabsatz"/>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 xml:space="preserve">Brandschutz: Brennbarkeit, </w:t>
      </w:r>
      <w:proofErr w:type="spellStart"/>
      <w:r w:rsidRPr="00117018">
        <w:rPr>
          <w:rFonts w:asciiTheme="minorHAnsi" w:hAnsiTheme="minorHAnsi" w:cstheme="minorHAnsi"/>
          <w:bCs/>
          <w:sz w:val="20"/>
        </w:rPr>
        <w:t>Qualmbildung</w:t>
      </w:r>
      <w:proofErr w:type="spellEnd"/>
      <w:r w:rsidRPr="00117018">
        <w:rPr>
          <w:rFonts w:asciiTheme="minorHAnsi" w:hAnsiTheme="minorHAnsi" w:cstheme="minorHAnsi"/>
          <w:bCs/>
          <w:sz w:val="20"/>
        </w:rPr>
        <w:t>, brennendes Abtropfen / Brandwiderstand</w:t>
      </w:r>
    </w:p>
    <w:p w14:paraId="7A6C00C7" w14:textId="77777777" w:rsidR="00E852AF" w:rsidRPr="00117018" w:rsidRDefault="00E852AF" w:rsidP="00E852AF">
      <w:pPr>
        <w:pStyle w:val="Listenabsatz"/>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Schallschutz: bewertetes Schalldämmmaß</w:t>
      </w:r>
    </w:p>
    <w:p w14:paraId="1C66CC6E" w14:textId="77777777" w:rsidR="00E852AF" w:rsidRPr="00117018" w:rsidRDefault="00E852AF" w:rsidP="00E852AF">
      <w:pPr>
        <w:pStyle w:val="Listenabsatz"/>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Wärmeschutz: Wärmeleitfähigkeit, U-Wert</w:t>
      </w:r>
    </w:p>
    <w:p w14:paraId="2EBD4E6F" w14:textId="77777777" w:rsidR="00E852AF" w:rsidRPr="00117018" w:rsidRDefault="00E852AF" w:rsidP="00E852AF">
      <w:pPr>
        <w:pStyle w:val="Listenabsatz"/>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Feuchteschutz: Wasserdampfdiffusionswiderstandszahl</w:t>
      </w:r>
    </w:p>
    <w:p w14:paraId="2F76D430" w14:textId="77777777" w:rsidR="00E852AF" w:rsidRPr="00117018" w:rsidRDefault="00E852AF" w:rsidP="00E852AF">
      <w:pPr>
        <w:ind w:firstLine="284"/>
        <w:rPr>
          <w:rFonts w:asciiTheme="minorHAnsi" w:hAnsiTheme="minorHAnsi" w:cstheme="minorHAnsi"/>
          <w:bCs/>
          <w:sz w:val="20"/>
        </w:rPr>
      </w:pPr>
    </w:p>
    <w:p w14:paraId="7CB7036F" w14:textId="77777777" w:rsidR="00E852AF" w:rsidRPr="00117018" w:rsidRDefault="00E852AF" w:rsidP="00E852AF">
      <w:pPr>
        <w:pStyle w:val="Listenabsatz"/>
        <w:rPr>
          <w:rFonts w:asciiTheme="minorHAnsi" w:hAnsiTheme="minorHAnsi" w:cstheme="minorHAnsi"/>
          <w:bCs/>
          <w:sz w:val="20"/>
        </w:rPr>
      </w:pPr>
      <w:r w:rsidRPr="00117018">
        <w:rPr>
          <w:rFonts w:asciiTheme="minorHAnsi" w:hAnsiTheme="minorHAnsi" w:cstheme="minorHAnsi"/>
          <w:bCs/>
          <w:sz w:val="20"/>
        </w:rPr>
        <w:t>(Diese Angaben können auch im Anhang zur EPD angegeben werden, wobei auf technische Produktdatenblätter verwiesen werden darf. Insbesondere bei Durchschnitts-EPD ist ein solcher Verweis sachdienlich, wenn nicht alle Produkte einzeln beschrieben werden können.)</w:t>
      </w:r>
    </w:p>
    <w:p w14:paraId="140BBCE7" w14:textId="77777777" w:rsidR="00E852AF" w:rsidRPr="00117018" w:rsidRDefault="00E852AF" w:rsidP="00E852AF">
      <w:pPr>
        <w:pStyle w:val="Listenabsatz"/>
        <w:ind w:left="567" w:hanging="283"/>
        <w:rPr>
          <w:rFonts w:asciiTheme="minorHAnsi" w:hAnsiTheme="minorHAnsi" w:cstheme="minorHAnsi"/>
          <w:bCs/>
          <w:sz w:val="20"/>
        </w:rPr>
      </w:pPr>
    </w:p>
    <w:p w14:paraId="215A9BE6" w14:textId="17CC1FAA" w:rsidR="00E852AF" w:rsidRPr="00117018" w:rsidRDefault="00E852AF" w:rsidP="00E852AF">
      <w:pPr>
        <w:pStyle w:val="Listenabsatz"/>
        <w:numPr>
          <w:ilvl w:val="0"/>
          <w:numId w:val="6"/>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Auflistung von zu deklarierenden Materialien und Einzelstoffen, welche die menschliche Gesundheit und/oder die Umwelt während aller Stadien des Produktlebenswegs beinträchtigen können, soweit sie nicht durch die Ökobilanz und Punkt 4.4.4 erfasst werden und gegebenenfalls Forderung weiterer Nachweise (z.B. hinsichtlich Radioaktivität, Art der Rohstoffgewinnung etc.)</w:t>
      </w:r>
    </w:p>
    <w:p w14:paraId="0CE788F7" w14:textId="77777777" w:rsidR="00094869" w:rsidRPr="00117018" w:rsidRDefault="00094869" w:rsidP="00094869">
      <w:pPr>
        <w:pStyle w:val="Listenabsatz"/>
        <w:overflowPunct/>
        <w:autoSpaceDE/>
        <w:autoSpaceDN/>
        <w:adjustRightInd/>
        <w:spacing w:line="240" w:lineRule="auto"/>
        <w:jc w:val="left"/>
        <w:textAlignment w:val="auto"/>
        <w:rPr>
          <w:rFonts w:asciiTheme="minorHAnsi" w:hAnsiTheme="minorHAnsi" w:cstheme="minorHAnsi"/>
          <w:bCs/>
          <w:sz w:val="20"/>
        </w:rPr>
      </w:pPr>
    </w:p>
    <w:p w14:paraId="2C1B7FF4" w14:textId="77777777" w:rsidR="00E852AF" w:rsidRPr="00117018" w:rsidRDefault="00E852AF" w:rsidP="00E852AF">
      <w:pPr>
        <w:pStyle w:val="Listenabsatz"/>
        <w:numPr>
          <w:ilvl w:val="0"/>
          <w:numId w:val="6"/>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Im Zuge der PKR-Erstellung können durch das PGF Beispieltexte, Beispiele von Graphiken und/oder Flussdiagrammen eingepflegt werden. Dazu besteht jedoch keine Verpflichtung.</w:t>
      </w:r>
    </w:p>
    <w:p w14:paraId="36086C5D"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7C31F284"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23319DC7" w14:textId="77777777" w:rsidR="00E852AF" w:rsidRPr="00117018" w:rsidRDefault="00E852AF" w:rsidP="000E3409">
      <w:pPr>
        <w:pStyle w:val="berschrift4"/>
      </w:pPr>
      <w:r w:rsidRPr="00117018">
        <w:t>Festlegungen zur Ökobilanz</w:t>
      </w:r>
    </w:p>
    <w:p w14:paraId="417E9D74" w14:textId="77777777" w:rsidR="00E852AF" w:rsidRPr="00117018" w:rsidRDefault="00E852AF" w:rsidP="00E852AF">
      <w:pPr>
        <w:rPr>
          <w:rFonts w:asciiTheme="minorHAnsi" w:hAnsiTheme="minorHAnsi" w:cstheme="minorHAnsi"/>
          <w:bCs/>
          <w:sz w:val="20"/>
        </w:rPr>
      </w:pPr>
    </w:p>
    <w:p w14:paraId="316B53E4"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Allgemeine, für alle Produktkategorien gültige Regeln zur Ökobilanzierung sind in Kapitel 5 zusammengefasst.</w:t>
      </w:r>
    </w:p>
    <w:p w14:paraId="7D7E291E"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 xml:space="preserve">In der produktspezifischen PKR ist die funktionale bzw. die deklarierte Einheit festzulegen und anzugeben, welche Module der EN 15804 nicht berücksichtigt werden, falls die EPD nicht den gesamten Lebenszyklus abdeckt. Sofern erforderlich können weitere Spezifikationen z.B. zu Anforderungen an die Datenqualität, </w:t>
      </w:r>
      <w:proofErr w:type="spellStart"/>
      <w:r w:rsidRPr="00117018">
        <w:rPr>
          <w:rFonts w:asciiTheme="minorHAnsi" w:hAnsiTheme="minorHAnsi" w:cstheme="minorHAnsi"/>
          <w:bCs/>
          <w:sz w:val="20"/>
        </w:rPr>
        <w:t>Abschneidekriterien</w:t>
      </w:r>
      <w:proofErr w:type="spellEnd"/>
      <w:r w:rsidRPr="00117018">
        <w:rPr>
          <w:rFonts w:asciiTheme="minorHAnsi" w:hAnsiTheme="minorHAnsi" w:cstheme="minorHAnsi"/>
          <w:bCs/>
          <w:sz w:val="20"/>
        </w:rPr>
        <w:t xml:space="preserve"> oder Allokationen angeführt werden.</w:t>
      </w:r>
    </w:p>
    <w:p w14:paraId="6BFC5530" w14:textId="77777777" w:rsidR="00E852AF" w:rsidRPr="00117018" w:rsidRDefault="00E852AF" w:rsidP="00E852AF">
      <w:pPr>
        <w:rPr>
          <w:rFonts w:asciiTheme="minorHAnsi" w:hAnsiTheme="minorHAnsi" w:cstheme="minorHAnsi"/>
          <w:bCs/>
          <w:sz w:val="20"/>
        </w:rPr>
      </w:pPr>
    </w:p>
    <w:p w14:paraId="4A5D04DA" w14:textId="77777777" w:rsidR="00E852AF" w:rsidRPr="00117018" w:rsidRDefault="00E852AF" w:rsidP="000E3409">
      <w:pPr>
        <w:pStyle w:val="berschrift4"/>
      </w:pPr>
      <w:bookmarkStart w:id="24" w:name="_Toc306200677"/>
      <w:r w:rsidRPr="00117018">
        <w:t>Zusätzliche Informationen über die Freisetzung von gefährlichen Stoffen in die (Innenraum)-Luft, in Boden und Wasser während des Nutzungsstadiums</w:t>
      </w:r>
      <w:bookmarkEnd w:id="24"/>
    </w:p>
    <w:p w14:paraId="6D90071E" w14:textId="77777777" w:rsidR="00E852AF" w:rsidRPr="00117018" w:rsidRDefault="00E852AF" w:rsidP="00E852AF">
      <w:pPr>
        <w:rPr>
          <w:rFonts w:asciiTheme="minorHAnsi" w:hAnsiTheme="minorHAnsi" w:cstheme="minorHAnsi"/>
          <w:sz w:val="20"/>
          <w:lang w:val="de-DE"/>
        </w:rPr>
      </w:pPr>
    </w:p>
    <w:p w14:paraId="496E07A1"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Wenn es die Produktkategorie erfordert, wird in den PKR festgelegt, dass für Produkte, die nach ihrem Einbau ins Gebäude während des Nutzungsstadiums in Kontakt mit der Innenraumluft stehen Emissionen von regulierten Stoffen in die Innenraumluft angegeben werden müssen (EN 15804, Punkt 7.4.1) </w:t>
      </w:r>
    </w:p>
    <w:p w14:paraId="1D277D8A"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lastRenderedPageBreak/>
        <w:t>Wenn es die Produktkategorie erfordert, wird in den PKR festgelegt, dass für Produkte, die nach ihrem Einbau ins Gebäude während des Nutzungsstadiums in Kontakt mit Boden und Wasser stehen, die Freisetzung von regulierten Stoffen in Boden und Wasser angegeben muss. (EN 15804, Punkt 7.4.2).</w:t>
      </w:r>
    </w:p>
    <w:p w14:paraId="0F07C6A4" w14:textId="77777777" w:rsidR="00E852AF" w:rsidRPr="00117018" w:rsidRDefault="00E852AF" w:rsidP="00E852AF">
      <w:pPr>
        <w:rPr>
          <w:rFonts w:asciiTheme="minorHAnsi" w:hAnsiTheme="minorHAnsi" w:cstheme="minorHAnsi"/>
          <w:sz w:val="20"/>
          <w:lang w:val="de-DE"/>
        </w:rPr>
      </w:pPr>
    </w:p>
    <w:p w14:paraId="385C3B33"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 Anforderung der EN 15804 kann auch auf nicht regulierte Stoffe, sofern sie relevant sind, angewendet werden.</w:t>
      </w:r>
    </w:p>
    <w:p w14:paraId="74B6BD51" w14:textId="77777777" w:rsidR="00094869"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erforderlichen Prüfungen sind von hierfür akkreditierten Prüfstellen oder Instituten mit vergleichbarer Qualifikation durchzuführen. Im Zuge der Verifizierung muss geprüft werden, ob dies </w:t>
      </w:r>
      <w:r w:rsidR="00094869" w:rsidRPr="00117018">
        <w:rPr>
          <w:rFonts w:asciiTheme="minorHAnsi" w:hAnsiTheme="minorHAnsi" w:cstheme="minorHAnsi"/>
          <w:sz w:val="20"/>
          <w:lang w:val="de-DE"/>
        </w:rPr>
        <w:t>entsprechende Prüfungen stattgefunden haben</w:t>
      </w:r>
      <w:r w:rsidRPr="00117018">
        <w:rPr>
          <w:rFonts w:asciiTheme="minorHAnsi" w:hAnsiTheme="minorHAnsi" w:cstheme="minorHAnsi"/>
          <w:sz w:val="20"/>
          <w:lang w:val="de-DE"/>
        </w:rPr>
        <w:t xml:space="preserve">. </w:t>
      </w:r>
    </w:p>
    <w:p w14:paraId="4557E127" w14:textId="3F1E84D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Dieser Teil kann optional im Anhang zur EPD als „Zusätzliche Information“ deklariert werden</w:t>
      </w:r>
      <w:r w:rsidR="00094869" w:rsidRPr="00117018">
        <w:rPr>
          <w:rFonts w:asciiTheme="minorHAnsi" w:hAnsiTheme="minorHAnsi" w:cstheme="minorHAnsi"/>
          <w:sz w:val="20"/>
          <w:lang w:val="de-DE"/>
        </w:rPr>
        <w:t>, sofern in der PKR B keine verpflichtenden Angaben verankert werden, Hersteller jedoch derartige Informationen deklarieren möchten.</w:t>
      </w:r>
    </w:p>
    <w:p w14:paraId="576575E6" w14:textId="77777777" w:rsidR="00E852AF" w:rsidRPr="00117018" w:rsidRDefault="00E852AF" w:rsidP="00E852AF">
      <w:pPr>
        <w:rPr>
          <w:rFonts w:asciiTheme="minorHAnsi" w:hAnsiTheme="minorHAnsi" w:cstheme="minorHAnsi"/>
          <w:sz w:val="20"/>
          <w:lang w:val="de-DE"/>
        </w:rPr>
      </w:pPr>
    </w:p>
    <w:p w14:paraId="6A68E580" w14:textId="77777777" w:rsidR="00E852AF" w:rsidRPr="00117018" w:rsidRDefault="00E852AF" w:rsidP="008319F9">
      <w:pPr>
        <w:pStyle w:val="berschrift3"/>
      </w:pPr>
      <w:bookmarkStart w:id="25" w:name="_Toc306200679"/>
      <w:bookmarkStart w:id="26" w:name="_Toc51327141"/>
      <w:r w:rsidRPr="00117018">
        <w:t>PKR-Prüfung und Einbindung der interessierten Kreise</w:t>
      </w:r>
      <w:bookmarkEnd w:id="25"/>
      <w:bookmarkEnd w:id="26"/>
    </w:p>
    <w:p w14:paraId="55393D62" w14:textId="77777777" w:rsidR="00E852AF" w:rsidRPr="00117018" w:rsidRDefault="00E852AF" w:rsidP="00E852AF">
      <w:pPr>
        <w:rPr>
          <w:rFonts w:asciiTheme="minorHAnsi" w:hAnsiTheme="minorHAnsi" w:cstheme="minorHAnsi"/>
          <w:sz w:val="20"/>
          <w:lang w:val="de-DE"/>
        </w:rPr>
      </w:pPr>
    </w:p>
    <w:p w14:paraId="0FF4C94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PKR-Prüfung erfolgt durch jene Mitglieder des PKR-Gremiums, die nicht an der Erarbeitung der PKR beteiligt waren. Für die PKR-Prüfung sind gemäß ISO 14025 der Vorsitzende und mindestens ein weiteres Mitglied des PKR-Gremiums erforderlich. Sollte der Vorsitzende im PGF involviert sein, so kann die PKR-Prüfung auch von dessen Stellvertreter geleitet werden.</w:t>
      </w:r>
    </w:p>
    <w:p w14:paraId="3CDB2347" w14:textId="77777777" w:rsidR="00E852AF" w:rsidRPr="00117018" w:rsidRDefault="00E852AF" w:rsidP="00E852AF">
      <w:pPr>
        <w:rPr>
          <w:rFonts w:asciiTheme="minorHAnsi" w:hAnsiTheme="minorHAnsi" w:cstheme="minorHAnsi"/>
          <w:sz w:val="20"/>
        </w:rPr>
      </w:pPr>
    </w:p>
    <w:p w14:paraId="3DE53D40"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PKR-Prüfung muss zeigen, dass die PKR in Übereinstimmung mit der Normenreihe ISO 14040 und der ÖNORM EN ISO 14025 entwickelt wurden, die allgemeinen Programmanleitungen des Typ III Umweltdeklarationsprogrammes befolgt wurden und dass die in den PKR vorgeschriebenen Angaben eine Beschreibung der wesentlichen Umweltaspekte des Produkts liefern. Weiters muss die PKR der EN 15804 Nachhaltigkeit von Bauwerken – Umweltdeklarationen für Produkte - Grundregeln für die Produktkategorie Bauprodukte sowie CEN TR 16970 entsprechen. Sind entsprechende c-PCR Veröffentlichungen des CEN TC 350 Normungsausschusses veröffentlicht, gelten sie übergeordnet über allen sonstigen programmspezifischen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w:t>
      </w:r>
    </w:p>
    <w:p w14:paraId="1E6B8DA7" w14:textId="77777777" w:rsidR="00E852AF" w:rsidRPr="00117018" w:rsidRDefault="00E852AF" w:rsidP="00E852AF">
      <w:pPr>
        <w:rPr>
          <w:rFonts w:asciiTheme="minorHAnsi" w:hAnsiTheme="minorHAnsi" w:cstheme="minorHAnsi"/>
          <w:sz w:val="20"/>
          <w:lang w:val="de-DE"/>
        </w:rPr>
      </w:pPr>
    </w:p>
    <w:p w14:paraId="1F260B7F" w14:textId="171B39CD"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Nach einer ersten Prüfung durch das PKR-Gremium werden die PKR zur Stellungnahme der interessierten Kreise 4 Wochen lang im Internet auf der </w:t>
      </w:r>
      <w:r w:rsidR="00B335AD" w:rsidRPr="00117018">
        <w:rPr>
          <w:rFonts w:asciiTheme="minorHAnsi" w:hAnsiTheme="minorHAnsi" w:cstheme="minorHAnsi"/>
          <w:sz w:val="20"/>
          <w:lang w:val="de-DE"/>
        </w:rPr>
        <w:t>Webseite</w:t>
      </w:r>
      <w:r w:rsidRPr="00117018">
        <w:rPr>
          <w:rFonts w:asciiTheme="minorHAnsi" w:hAnsiTheme="minorHAnsi" w:cstheme="minorHAnsi"/>
          <w:sz w:val="20"/>
          <w:lang w:val="de-DE"/>
        </w:rPr>
        <w:t xml:space="preserve"> der Bau EPD GmbH veröffentlicht. Stellungnahmen sind schriftlich an die Bau EPD GmbH zu richten. Nach entsprechenden Korrekturen und/oder Verbesserungen aufgrund der eingelangten Stellung</w:t>
      </w:r>
      <w:r w:rsidRPr="00117018">
        <w:rPr>
          <w:rFonts w:asciiTheme="minorHAnsi" w:hAnsiTheme="minorHAnsi" w:cstheme="minorHAnsi"/>
          <w:sz w:val="20"/>
          <w:lang w:val="de-DE"/>
        </w:rPr>
        <w:softHyphen/>
        <w:t xml:space="preserve">nahmen erfolgt die Freigabe der jeweiligen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xml:space="preserve"> durch das PKR-Gremium und ihre </w:t>
      </w:r>
      <w:proofErr w:type="spellStart"/>
      <w:r w:rsidR="00B335AD" w:rsidRPr="00117018">
        <w:rPr>
          <w:rFonts w:asciiTheme="minorHAnsi" w:hAnsiTheme="minorHAnsi" w:cstheme="minorHAnsi"/>
          <w:sz w:val="20"/>
          <w:lang w:val="de-DE"/>
        </w:rPr>
        <w:t>entgültige</w:t>
      </w:r>
      <w:proofErr w:type="spellEnd"/>
      <w:r w:rsidR="00B335AD"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Veröffentlichung auf der Webseite der Bau EPD GmbH.</w:t>
      </w:r>
      <w:r w:rsidR="00B335AD" w:rsidRPr="00117018">
        <w:rPr>
          <w:rFonts w:asciiTheme="minorHAnsi" w:hAnsiTheme="minorHAnsi" w:cstheme="minorHAnsi"/>
          <w:sz w:val="20"/>
          <w:lang w:val="de-DE"/>
        </w:rPr>
        <w:t xml:space="preserve"> Ab diesem Zeitpunkt können sie zur EPD-Erstellung herangezogen werden.</w:t>
      </w:r>
    </w:p>
    <w:p w14:paraId="1193DA16" w14:textId="77777777" w:rsidR="00E852AF" w:rsidRPr="00117018" w:rsidRDefault="00E852AF" w:rsidP="00E852AF">
      <w:pPr>
        <w:rPr>
          <w:rFonts w:asciiTheme="minorHAnsi" w:hAnsiTheme="minorHAnsi" w:cstheme="minorHAnsi"/>
          <w:sz w:val="20"/>
          <w:lang w:val="de-DE"/>
        </w:rPr>
      </w:pPr>
    </w:p>
    <w:p w14:paraId="70223463" w14:textId="77777777" w:rsidR="00E852AF" w:rsidRPr="00117018" w:rsidRDefault="00E852AF" w:rsidP="008319F9">
      <w:pPr>
        <w:pStyle w:val="berschrift3"/>
      </w:pPr>
      <w:bookmarkStart w:id="27" w:name="_Toc306200680"/>
      <w:bookmarkStart w:id="28" w:name="_Toc51327142"/>
      <w:r w:rsidRPr="00117018">
        <w:t>Pflege der PKR-Dokument</w:t>
      </w:r>
      <w:bookmarkEnd w:id="27"/>
      <w:r w:rsidRPr="00117018">
        <w:t>e</w:t>
      </w:r>
      <w:bookmarkEnd w:id="28"/>
    </w:p>
    <w:p w14:paraId="6B40B538" w14:textId="77777777" w:rsidR="00E852AF" w:rsidRPr="00117018" w:rsidRDefault="00E852AF" w:rsidP="00E852AF">
      <w:pPr>
        <w:rPr>
          <w:rFonts w:asciiTheme="minorHAnsi" w:hAnsiTheme="minorHAnsi" w:cstheme="minorHAnsi"/>
          <w:sz w:val="20"/>
          <w:lang w:val="de-DE"/>
        </w:rPr>
      </w:pPr>
    </w:p>
    <w:p w14:paraId="2C751DE8"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Gültigkeitsdauer der PKR-Dokumente beträgt 5 Jahre. Nach 5 Jahren wird auf Veranlassung der Bau EPD GmbH vom PKR-Gremium entweder eine Verlängerung der Gültigkeitsdauer oder eine Überarbeitung beschlossen. Eine Änderung der zugrundeliegenden Regelwerke oder neue Erkenntnisse bezüglich der Umwelteigenschaften von Materialien, Stoffen oder Prozessen kann eine frühere Überarbeitung erforderlich machen.</w:t>
      </w:r>
    </w:p>
    <w:p w14:paraId="24090ACD" w14:textId="77777777" w:rsidR="00E852AF" w:rsidRPr="00117018" w:rsidRDefault="00E852AF" w:rsidP="00E852AF">
      <w:pPr>
        <w:rPr>
          <w:rFonts w:asciiTheme="minorHAnsi" w:hAnsiTheme="minorHAnsi" w:cstheme="minorHAnsi"/>
          <w:sz w:val="20"/>
          <w:lang w:val="de-DE"/>
        </w:rPr>
      </w:pPr>
    </w:p>
    <w:p w14:paraId="09F012D3" w14:textId="77777777" w:rsidR="00E852AF" w:rsidRPr="00117018" w:rsidRDefault="00E852AF" w:rsidP="005F6937">
      <w:pPr>
        <w:pStyle w:val="berschrift2"/>
      </w:pPr>
      <w:bookmarkStart w:id="29" w:name="_Toc306200681"/>
      <w:bookmarkStart w:id="30" w:name="_Toc51327143"/>
      <w:r w:rsidRPr="00117018">
        <w:t>Verfahrensprozesse und Vorgaben zur Anwendung der Ökobilanzmethode</w:t>
      </w:r>
      <w:bookmarkEnd w:id="29"/>
      <w:bookmarkEnd w:id="30"/>
    </w:p>
    <w:p w14:paraId="5A0ECC8B" w14:textId="77777777" w:rsidR="00E852AF" w:rsidRPr="00117018" w:rsidRDefault="00E852AF" w:rsidP="00E852AF">
      <w:pPr>
        <w:rPr>
          <w:rFonts w:asciiTheme="minorHAnsi" w:hAnsiTheme="minorHAnsi" w:cstheme="minorHAnsi"/>
          <w:sz w:val="20"/>
          <w:lang w:val="de-DE"/>
        </w:rPr>
      </w:pPr>
    </w:p>
    <w:p w14:paraId="04C9CA90" w14:textId="1D2D1EEF" w:rsidR="007E6106"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Siehe Kapitel 5.</w:t>
      </w:r>
    </w:p>
    <w:p w14:paraId="670883B3" w14:textId="77777777"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br w:type="page"/>
      </w:r>
    </w:p>
    <w:p w14:paraId="1C239C3A" w14:textId="77777777" w:rsidR="00E852AF" w:rsidRPr="00117018" w:rsidRDefault="00E852AF" w:rsidP="00E852AF">
      <w:pPr>
        <w:rPr>
          <w:rFonts w:asciiTheme="minorHAnsi" w:hAnsiTheme="minorHAnsi" w:cstheme="minorHAnsi"/>
          <w:sz w:val="20"/>
          <w:lang w:val="de-DE"/>
        </w:rPr>
      </w:pPr>
    </w:p>
    <w:p w14:paraId="4C6CB687" w14:textId="77777777" w:rsidR="00E852AF" w:rsidRPr="00117018" w:rsidRDefault="00E852AF" w:rsidP="00E852AF">
      <w:pPr>
        <w:rPr>
          <w:rFonts w:asciiTheme="minorHAnsi" w:hAnsiTheme="minorHAnsi" w:cstheme="minorHAnsi"/>
          <w:sz w:val="20"/>
          <w:lang w:val="de-DE"/>
        </w:rPr>
      </w:pPr>
    </w:p>
    <w:p w14:paraId="01A32613" w14:textId="77777777" w:rsidR="00E852AF" w:rsidRPr="00117018" w:rsidRDefault="00E852AF" w:rsidP="005F6937">
      <w:pPr>
        <w:pStyle w:val="berschrift2"/>
      </w:pPr>
      <w:bookmarkStart w:id="31" w:name="_Toc51327144"/>
      <w:r w:rsidRPr="00117018">
        <w:t>Projektbericht zur EPD</w:t>
      </w:r>
      <w:bookmarkEnd w:id="31"/>
    </w:p>
    <w:p w14:paraId="6AF84FE3" w14:textId="77777777" w:rsidR="00E852AF" w:rsidRPr="00117018" w:rsidRDefault="00E852AF" w:rsidP="00E852AF">
      <w:pPr>
        <w:rPr>
          <w:rFonts w:asciiTheme="minorHAnsi" w:hAnsiTheme="minorHAnsi" w:cstheme="minorHAnsi"/>
          <w:sz w:val="20"/>
          <w:lang w:val="de-DE"/>
        </w:rPr>
      </w:pPr>
    </w:p>
    <w:p w14:paraId="531D9F04" w14:textId="77777777" w:rsidR="00E852AF" w:rsidRPr="00117018" w:rsidRDefault="00E852AF" w:rsidP="008319F9">
      <w:pPr>
        <w:pStyle w:val="berschrift3"/>
      </w:pPr>
      <w:bookmarkStart w:id="32" w:name="_Toc51327145"/>
      <w:r w:rsidRPr="00117018">
        <w:t>Allgemeines</w:t>
      </w:r>
      <w:bookmarkEnd w:id="32"/>
    </w:p>
    <w:p w14:paraId="326A42E2" w14:textId="77777777" w:rsidR="00E852AF" w:rsidRPr="00117018" w:rsidRDefault="00E852AF" w:rsidP="00E852AF">
      <w:pPr>
        <w:rPr>
          <w:rFonts w:asciiTheme="minorHAnsi" w:hAnsiTheme="minorHAnsi" w:cstheme="minorHAnsi"/>
          <w:sz w:val="20"/>
          <w:lang w:val="de-DE"/>
        </w:rPr>
      </w:pPr>
    </w:p>
    <w:p w14:paraId="31949731" w14:textId="018E9658"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w:t>
      </w:r>
      <w:r w:rsidR="00880982" w:rsidRPr="00117018">
        <w:rPr>
          <w:rFonts w:asciiTheme="minorHAnsi" w:hAnsiTheme="minorHAnsi" w:cstheme="minorHAnsi"/>
          <w:sz w:val="20"/>
          <w:lang w:val="de-DE"/>
        </w:rPr>
        <w:t>Projekt</w:t>
      </w:r>
      <w:r w:rsidRPr="00117018">
        <w:rPr>
          <w:rFonts w:asciiTheme="minorHAnsi" w:hAnsiTheme="minorHAnsi" w:cstheme="minorHAnsi"/>
          <w:sz w:val="20"/>
          <w:lang w:val="de-DE"/>
        </w:rPr>
        <w:t>bericht ist die systematische und umfassende Zusammenfassung der Projektdokumentation zur Unterstützung der Prüfung der EPD. Er muss dokumentieren, dass die auf der Ökobilanz basierenden Informationen, sowie die zusätzlichen Informationen der EPD den Anforderungen der zugrundeliegenden Normenwerke entsprechen. Er muss dem Programmbetreiber und den Verifizierenden unter den Bedingungen der Vertraulichkeit zugänglich sein. Er ist nicht Teil der öffentlichen Kommunikation.</w:t>
      </w:r>
    </w:p>
    <w:p w14:paraId="2C790A65" w14:textId="1CC5EEE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 </w:t>
      </w:r>
    </w:p>
    <w:p w14:paraId="706B8BB4" w14:textId="77777777" w:rsidR="00880982" w:rsidRPr="00117018" w:rsidRDefault="00880982" w:rsidP="00E852AF">
      <w:pPr>
        <w:rPr>
          <w:rFonts w:asciiTheme="minorHAnsi" w:hAnsiTheme="minorHAnsi" w:cstheme="minorHAnsi"/>
          <w:sz w:val="20"/>
          <w:lang w:val="de-DE"/>
        </w:rPr>
      </w:pPr>
    </w:p>
    <w:p w14:paraId="3A908521" w14:textId="5E826E07" w:rsidR="00E852AF" w:rsidRPr="00117018" w:rsidRDefault="00880982" w:rsidP="008319F9">
      <w:pPr>
        <w:pStyle w:val="berschrift3"/>
      </w:pPr>
      <w:bookmarkStart w:id="33" w:name="_Toc306200695"/>
      <w:bookmarkStart w:id="34" w:name="_Toc51327146"/>
      <w:r w:rsidRPr="00117018">
        <w:t>Projekt</w:t>
      </w:r>
      <w:r w:rsidR="00E852AF" w:rsidRPr="00117018">
        <w:t>bericht: Ökobilan</w:t>
      </w:r>
      <w:bookmarkEnd w:id="33"/>
      <w:r w:rsidR="00E852AF" w:rsidRPr="00117018">
        <w:t>z</w:t>
      </w:r>
      <w:bookmarkEnd w:id="34"/>
    </w:p>
    <w:p w14:paraId="555024EB" w14:textId="77777777" w:rsidR="00E852AF" w:rsidRPr="00117018" w:rsidRDefault="00E852AF" w:rsidP="00E852AF">
      <w:pPr>
        <w:rPr>
          <w:rFonts w:asciiTheme="minorHAnsi" w:hAnsiTheme="minorHAnsi" w:cstheme="minorHAnsi"/>
          <w:sz w:val="20"/>
          <w:lang w:val="de-DE"/>
        </w:rPr>
      </w:pPr>
    </w:p>
    <w:p w14:paraId="7EA534B7" w14:textId="21036A4B"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w:t>
      </w:r>
      <w:r w:rsidR="00880982" w:rsidRPr="00117018">
        <w:rPr>
          <w:rFonts w:asciiTheme="minorHAnsi" w:hAnsiTheme="minorHAnsi" w:cstheme="minorHAnsi"/>
          <w:sz w:val="20"/>
          <w:lang w:val="de-DE"/>
        </w:rPr>
        <w:t>Projekt</w:t>
      </w:r>
      <w:r w:rsidRPr="00117018">
        <w:rPr>
          <w:rFonts w:asciiTheme="minorHAnsi" w:hAnsiTheme="minorHAnsi" w:cstheme="minorHAnsi"/>
          <w:sz w:val="20"/>
          <w:lang w:val="de-DE"/>
        </w:rPr>
        <w:t xml:space="preserve">bericht zur Ökobilanz muss die im Kapitel 5 bzw. die in </w:t>
      </w:r>
      <w:r w:rsidR="00070694" w:rsidRPr="00117018">
        <w:rPr>
          <w:rFonts w:asciiTheme="minorHAnsi" w:hAnsiTheme="minorHAnsi" w:cstheme="minorHAnsi"/>
          <w:sz w:val="20"/>
          <w:u w:val="single"/>
          <w:lang w:val="de-DE"/>
        </w:rPr>
        <w:t>BAU EPD-M-DOKUMENT-13A1-Projektbericht Inhalts- und Formatvorlage-20200824+A1</w:t>
      </w:r>
      <w:r w:rsidR="00070694" w:rsidRPr="00117018">
        <w:rPr>
          <w:rFonts w:asciiTheme="minorHAnsi" w:hAnsiTheme="minorHAnsi" w:cstheme="minorHAnsi"/>
          <w:sz w:val="20"/>
          <w:lang w:val="de-DE"/>
        </w:rPr>
        <w:t xml:space="preserve"> bzw. A2 </w:t>
      </w:r>
      <w:r w:rsidRPr="00117018">
        <w:rPr>
          <w:rFonts w:asciiTheme="minorHAnsi" w:hAnsiTheme="minorHAnsi" w:cstheme="minorHAnsi"/>
          <w:sz w:val="20"/>
          <w:lang w:val="de-DE"/>
        </w:rPr>
        <w:t>dargelegten Elemente enthalten.</w:t>
      </w:r>
    </w:p>
    <w:p w14:paraId="7BB44723" w14:textId="77777777" w:rsidR="00070694" w:rsidRPr="00117018" w:rsidRDefault="00070694" w:rsidP="00E852AF">
      <w:pPr>
        <w:rPr>
          <w:rFonts w:asciiTheme="minorHAnsi" w:hAnsiTheme="minorHAnsi" w:cstheme="minorHAnsi"/>
          <w:sz w:val="20"/>
          <w:lang w:val="de-DE"/>
        </w:rPr>
      </w:pPr>
    </w:p>
    <w:p w14:paraId="22E45F85" w14:textId="2909E573"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2B2DF80" w14:textId="5F7ADC8D" w:rsidR="00E852AF" w:rsidRPr="00117018" w:rsidRDefault="00070694" w:rsidP="00E852AF">
      <w:pPr>
        <w:rPr>
          <w:rFonts w:asciiTheme="minorHAnsi" w:hAnsiTheme="minorHAnsi" w:cstheme="minorHAnsi"/>
          <w:sz w:val="20"/>
          <w:lang w:val="de-DE"/>
        </w:rPr>
      </w:pPr>
      <w:r w:rsidRPr="00117018">
        <w:rPr>
          <w:rFonts w:asciiTheme="minorHAnsi" w:hAnsiTheme="minorHAnsi" w:cstheme="minorHAnsi"/>
          <w:sz w:val="20"/>
          <w:lang w:val="de-DE"/>
        </w:rPr>
        <w:t>BAU EPD-M-DOKUMENT-13A1-Projektbericht Inhalts- und Formatvorlage-</w:t>
      </w:r>
      <w:r w:rsidR="007F2BFE" w:rsidRPr="00117018">
        <w:rPr>
          <w:rFonts w:asciiTheme="minorHAnsi" w:hAnsiTheme="minorHAnsi" w:cstheme="minorHAnsi"/>
          <w:sz w:val="20"/>
          <w:lang w:val="de-DE"/>
        </w:rPr>
        <w:t>EN15804</w:t>
      </w:r>
      <w:r w:rsidRPr="00117018">
        <w:rPr>
          <w:rFonts w:asciiTheme="minorHAnsi" w:hAnsiTheme="minorHAnsi" w:cstheme="minorHAnsi"/>
          <w:sz w:val="20"/>
          <w:lang w:val="de-DE"/>
        </w:rPr>
        <w:t>+A1</w:t>
      </w:r>
    </w:p>
    <w:p w14:paraId="721C147B" w14:textId="634BEFCF" w:rsidR="00070694" w:rsidRPr="00117018" w:rsidRDefault="00070694" w:rsidP="00E852AF">
      <w:pPr>
        <w:rPr>
          <w:rFonts w:asciiTheme="minorHAnsi" w:hAnsiTheme="minorHAnsi" w:cstheme="minorHAnsi"/>
          <w:sz w:val="20"/>
          <w:lang w:val="de-DE"/>
        </w:rPr>
      </w:pPr>
      <w:r w:rsidRPr="00117018">
        <w:rPr>
          <w:rFonts w:asciiTheme="minorHAnsi" w:hAnsiTheme="minorHAnsi" w:cstheme="minorHAnsi"/>
          <w:sz w:val="20"/>
          <w:lang w:val="de-DE"/>
        </w:rPr>
        <w:t>BAU EPD-M-DOKUMENT-13A2-Projektbericht Inhalts- und Formatvorlage-</w:t>
      </w:r>
      <w:r w:rsidR="007F2BFE" w:rsidRPr="00117018">
        <w:rPr>
          <w:rFonts w:asciiTheme="minorHAnsi" w:hAnsiTheme="minorHAnsi" w:cstheme="minorHAnsi"/>
          <w:sz w:val="20"/>
          <w:lang w:val="de-DE"/>
        </w:rPr>
        <w:t>EN15804</w:t>
      </w:r>
      <w:r w:rsidRPr="00117018">
        <w:rPr>
          <w:rFonts w:asciiTheme="minorHAnsi" w:hAnsiTheme="minorHAnsi" w:cstheme="minorHAnsi"/>
          <w:sz w:val="20"/>
          <w:lang w:val="de-DE"/>
        </w:rPr>
        <w:t>+A2</w:t>
      </w:r>
    </w:p>
    <w:p w14:paraId="31D2C5A5" w14:textId="77777777" w:rsidR="00070694" w:rsidRPr="00117018" w:rsidRDefault="00070694" w:rsidP="00E852AF">
      <w:pPr>
        <w:rPr>
          <w:rFonts w:asciiTheme="minorHAnsi" w:hAnsiTheme="minorHAnsi" w:cstheme="minorHAnsi"/>
          <w:sz w:val="20"/>
          <w:lang w:val="de-DE"/>
        </w:rPr>
      </w:pPr>
    </w:p>
    <w:p w14:paraId="1334F90F" w14:textId="074A6229" w:rsidR="00E852AF" w:rsidRPr="00117018" w:rsidRDefault="007F2BFE" w:rsidP="008319F9">
      <w:pPr>
        <w:pStyle w:val="berschrift3"/>
      </w:pPr>
      <w:bookmarkStart w:id="35" w:name="_Toc306200696"/>
      <w:bookmarkStart w:id="36" w:name="_Toc51327147"/>
      <w:r w:rsidRPr="00117018">
        <w:t>Projekt</w:t>
      </w:r>
      <w:r w:rsidR="00E852AF" w:rsidRPr="00117018">
        <w:t>bericht: Zusätzliche Informatione</w:t>
      </w:r>
      <w:bookmarkEnd w:id="35"/>
      <w:r w:rsidR="00E852AF" w:rsidRPr="00117018">
        <w:t>n</w:t>
      </w:r>
      <w:bookmarkEnd w:id="36"/>
    </w:p>
    <w:p w14:paraId="724379D4" w14:textId="77777777" w:rsidR="00E852AF" w:rsidRPr="00117018" w:rsidRDefault="00E852AF" w:rsidP="00E852AF">
      <w:pPr>
        <w:rPr>
          <w:rFonts w:asciiTheme="minorHAnsi" w:hAnsiTheme="minorHAnsi" w:cstheme="minorHAnsi"/>
          <w:sz w:val="20"/>
          <w:lang w:val="de-DE"/>
        </w:rPr>
      </w:pPr>
    </w:p>
    <w:p w14:paraId="21A5C1DD" w14:textId="0C8704F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w:t>
      </w:r>
      <w:r w:rsidR="007F2BFE" w:rsidRPr="00117018">
        <w:rPr>
          <w:rFonts w:asciiTheme="minorHAnsi" w:hAnsiTheme="minorHAnsi" w:cstheme="minorHAnsi"/>
          <w:sz w:val="20"/>
          <w:lang w:val="de-DE"/>
        </w:rPr>
        <w:t>Projekt</w:t>
      </w:r>
      <w:r w:rsidRPr="00117018">
        <w:rPr>
          <w:rFonts w:asciiTheme="minorHAnsi" w:hAnsiTheme="minorHAnsi" w:cstheme="minorHAnsi"/>
          <w:sz w:val="20"/>
          <w:lang w:val="de-DE"/>
        </w:rPr>
        <w:t>bericht muss alle Dokumentationen zu weiteren Umweltauswirkungen, die in der EPD deklariert werden, enthalten. Diese Dokumente (Prüfberichte und zusätzliche technische Informa</w:t>
      </w:r>
      <w:r w:rsidRPr="00117018">
        <w:rPr>
          <w:rFonts w:asciiTheme="minorHAnsi" w:hAnsiTheme="minorHAnsi" w:cstheme="minorHAnsi"/>
          <w:sz w:val="20"/>
          <w:lang w:val="de-DE"/>
        </w:rPr>
        <w:softHyphen/>
        <w:t>tionen zu einzelnen Phasen des Lebenswegs, die in der Ökobilanz des Bauprodukts nicht berücksichtigt werden) können als Kopie beigelegt werden. Im Zuge der Verifizierung muss geprüft werden, ob die zusätzlichen Informationen von anerkannten, unabhängigen Prüfstellen geprüft und bestätigt wurden.</w:t>
      </w:r>
    </w:p>
    <w:p w14:paraId="6F0AFAE6" w14:textId="77777777" w:rsidR="00E852AF" w:rsidRPr="00117018" w:rsidRDefault="00E852AF" w:rsidP="00E852AF">
      <w:pPr>
        <w:rPr>
          <w:rFonts w:asciiTheme="minorHAnsi" w:hAnsiTheme="minorHAnsi" w:cstheme="minorHAnsi"/>
          <w:sz w:val="20"/>
          <w:lang w:val="de-DE"/>
        </w:rPr>
      </w:pPr>
    </w:p>
    <w:p w14:paraId="13482B90" w14:textId="77777777" w:rsidR="00E852AF" w:rsidRPr="00117018" w:rsidRDefault="00E852AF" w:rsidP="005F6937">
      <w:pPr>
        <w:pStyle w:val="berschrift2"/>
      </w:pPr>
      <w:bookmarkStart w:id="37" w:name="_Toc306200682"/>
      <w:bookmarkStart w:id="38" w:name="_Toc51327148"/>
      <w:r w:rsidRPr="00117018">
        <w:t>Umweltproduktdeklaration</w:t>
      </w:r>
      <w:bookmarkEnd w:id="37"/>
      <w:bookmarkEnd w:id="38"/>
    </w:p>
    <w:p w14:paraId="52BBFD44" w14:textId="77777777" w:rsidR="00E852AF" w:rsidRPr="00117018" w:rsidRDefault="00E852AF" w:rsidP="00E852AF">
      <w:pPr>
        <w:rPr>
          <w:rFonts w:asciiTheme="minorHAnsi" w:hAnsiTheme="minorHAnsi" w:cstheme="minorHAnsi"/>
          <w:sz w:val="20"/>
          <w:lang w:val="de-DE"/>
        </w:rPr>
      </w:pPr>
    </w:p>
    <w:p w14:paraId="10EFFE43"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Gemäß ISO 14025 müssen alle Typ III Umweltproduktdeklarationen einer Produkt</w:t>
      </w:r>
      <w:r w:rsidRPr="00117018">
        <w:rPr>
          <w:rFonts w:asciiTheme="minorHAnsi" w:hAnsiTheme="minorHAnsi" w:cstheme="minorHAnsi"/>
          <w:sz w:val="20"/>
          <w:lang w:val="de-DE"/>
        </w:rPr>
        <w:softHyphen/>
        <w:t>kategorie das gleiche Format haben und den PKR entsprechend die gleichen Daten enthalten.</w:t>
      </w:r>
    </w:p>
    <w:p w14:paraId="61F9FAAC" w14:textId="77777777" w:rsidR="00E852AF" w:rsidRPr="00117018" w:rsidRDefault="00E852AF" w:rsidP="00E852AF">
      <w:pPr>
        <w:rPr>
          <w:rFonts w:asciiTheme="minorHAnsi" w:hAnsiTheme="minorHAnsi" w:cstheme="minorHAnsi"/>
          <w:sz w:val="20"/>
          <w:lang w:val="de-DE"/>
        </w:rPr>
      </w:pPr>
    </w:p>
    <w:p w14:paraId="4E128A60" w14:textId="77777777" w:rsidR="00E852AF" w:rsidRPr="00117018" w:rsidRDefault="00E852AF" w:rsidP="008319F9">
      <w:pPr>
        <w:pStyle w:val="berschrift3"/>
      </w:pPr>
      <w:bookmarkStart w:id="39" w:name="_Toc306200683"/>
      <w:bookmarkStart w:id="40" w:name="_Toc51327149"/>
      <w:r w:rsidRPr="00117018">
        <w:t>Inhalt der Umweltdeklaration</w:t>
      </w:r>
      <w:bookmarkEnd w:id="39"/>
      <w:bookmarkEnd w:id="40"/>
    </w:p>
    <w:p w14:paraId="38536250" w14:textId="77777777" w:rsidR="00E852AF" w:rsidRPr="00117018" w:rsidRDefault="00E852AF" w:rsidP="00E852AF">
      <w:pPr>
        <w:rPr>
          <w:rFonts w:asciiTheme="minorHAnsi" w:hAnsiTheme="minorHAnsi" w:cstheme="minorHAnsi"/>
          <w:sz w:val="20"/>
          <w:lang w:val="de-DE"/>
        </w:rPr>
      </w:pPr>
    </w:p>
    <w:p w14:paraId="71EF5DF1" w14:textId="77777777" w:rsidR="00E852AF" w:rsidRPr="00117018" w:rsidRDefault="00E852AF" w:rsidP="00E852AF">
      <w:pPr>
        <w:rPr>
          <w:rFonts w:asciiTheme="minorHAnsi" w:hAnsiTheme="minorHAnsi" w:cstheme="minorHAnsi"/>
          <w:sz w:val="20"/>
          <w:lang w:val="de-DE"/>
        </w:rPr>
      </w:pPr>
      <w:bookmarkStart w:id="41" w:name="_Toc306200685"/>
      <w:r w:rsidRPr="00117018">
        <w:rPr>
          <w:rFonts w:asciiTheme="minorHAnsi" w:hAnsiTheme="minorHAnsi" w:cstheme="minorHAnsi"/>
          <w:sz w:val="20"/>
          <w:lang w:val="de-DE"/>
        </w:rPr>
        <w:t xml:space="preserve">Allgemeine Angaben, Angaben zu Produkt und Lebenszyklus, Szenarien, Informationen zu Systemgrenzen, Allokation und </w:t>
      </w:r>
      <w:proofErr w:type="spellStart"/>
      <w:r w:rsidRPr="00117018">
        <w:rPr>
          <w:rFonts w:asciiTheme="minorHAnsi" w:hAnsiTheme="minorHAnsi" w:cstheme="minorHAnsi"/>
          <w:sz w:val="20"/>
          <w:lang w:val="de-DE"/>
        </w:rPr>
        <w:t>Abschneidekriterien</w:t>
      </w:r>
      <w:proofErr w:type="spellEnd"/>
      <w:r w:rsidRPr="00117018">
        <w:rPr>
          <w:rFonts w:asciiTheme="minorHAnsi" w:hAnsiTheme="minorHAnsi" w:cstheme="minorHAnsi"/>
          <w:sz w:val="20"/>
          <w:lang w:val="de-DE"/>
        </w:rPr>
        <w:t>, zusätzliche technische Informationen, Deklaration der Umweltparameter aus der Ökobilanz und sonstige gemäß ISO 14025 bzw. ÖNORM EN 15804 geforderte Angaben:</w:t>
      </w:r>
      <w:bookmarkEnd w:id="41"/>
    </w:p>
    <w:p w14:paraId="06F3E050" w14:textId="77777777" w:rsidR="00E852AF" w:rsidRPr="00117018" w:rsidRDefault="00E852AF" w:rsidP="00E852AF">
      <w:pPr>
        <w:rPr>
          <w:rFonts w:asciiTheme="minorHAnsi" w:hAnsiTheme="minorHAnsi" w:cstheme="minorHAnsi"/>
          <w:sz w:val="20"/>
          <w:lang w:val="de-DE"/>
        </w:rPr>
      </w:pPr>
    </w:p>
    <w:p w14:paraId="400B84AF" w14:textId="1452E0CF"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Siehe entsprechende produktspezifische PKR, welche gleichermaßen als Inhalts- und Formatvorlage heranzuziehen ist. Ergänzend kann das </w:t>
      </w:r>
      <w:r w:rsidR="00F00279" w:rsidRPr="00117018">
        <w:rPr>
          <w:rFonts w:asciiTheme="minorHAnsi" w:hAnsiTheme="minorHAnsi" w:cstheme="minorHAnsi"/>
          <w:bCs/>
          <w:i/>
          <w:sz w:val="20"/>
          <w:u w:val="single"/>
        </w:rPr>
        <w:t>BAU EPD-M-DOKUMENT-14-EPD Inhalts- und Formatvorlage MS Word Dokument</w:t>
      </w:r>
      <w:r w:rsidR="00F0027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verwendet werden.</w:t>
      </w:r>
    </w:p>
    <w:p w14:paraId="14EDFDD3" w14:textId="77777777" w:rsidR="00E852AF" w:rsidRPr="00117018" w:rsidRDefault="00E852AF" w:rsidP="00E852AF">
      <w:pPr>
        <w:rPr>
          <w:rFonts w:asciiTheme="minorHAnsi" w:hAnsiTheme="minorHAnsi" w:cstheme="minorHAnsi"/>
          <w:sz w:val="20"/>
          <w:lang w:val="de-DE"/>
        </w:rPr>
      </w:pPr>
    </w:p>
    <w:p w14:paraId="092F4FBD"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Mitgeltende Dokumente:</w:t>
      </w:r>
    </w:p>
    <w:p w14:paraId="61775BE6" w14:textId="2D5BD0AB" w:rsidR="007F2BFE" w:rsidRPr="00117018" w:rsidRDefault="00F00279" w:rsidP="00E852AF">
      <w:pPr>
        <w:rPr>
          <w:rFonts w:asciiTheme="minorHAnsi" w:hAnsiTheme="minorHAnsi" w:cstheme="minorHAnsi"/>
          <w:bCs/>
          <w:i/>
          <w:sz w:val="20"/>
        </w:rPr>
      </w:pPr>
      <w:bookmarkStart w:id="42" w:name="_Toc13737310"/>
      <w:bookmarkStart w:id="43" w:name="_Toc14172598"/>
      <w:bookmarkEnd w:id="42"/>
      <w:bookmarkEnd w:id="43"/>
      <w:r w:rsidRPr="00117018">
        <w:rPr>
          <w:rFonts w:asciiTheme="minorHAnsi" w:hAnsiTheme="minorHAnsi" w:cstheme="minorHAnsi"/>
          <w:bCs/>
          <w:i/>
          <w:sz w:val="20"/>
        </w:rPr>
        <w:t>BAU EPD-M-DOKUMENT-14</w:t>
      </w:r>
      <w:r w:rsidR="007F2BFE" w:rsidRPr="00117018">
        <w:rPr>
          <w:rFonts w:asciiTheme="minorHAnsi" w:hAnsiTheme="minorHAnsi" w:cstheme="minorHAnsi"/>
          <w:bCs/>
          <w:i/>
          <w:sz w:val="20"/>
        </w:rPr>
        <w:t>A1</w:t>
      </w:r>
      <w:r w:rsidRPr="00117018">
        <w:rPr>
          <w:rFonts w:asciiTheme="minorHAnsi" w:hAnsiTheme="minorHAnsi" w:cstheme="minorHAnsi"/>
          <w:bCs/>
          <w:i/>
          <w:sz w:val="20"/>
        </w:rPr>
        <w:t>-EPD Inhalts- und Formatvorlage MS Word Dokument</w:t>
      </w:r>
      <w:r w:rsidR="007F2BFE" w:rsidRPr="00117018">
        <w:rPr>
          <w:rFonts w:asciiTheme="minorHAnsi" w:hAnsiTheme="minorHAnsi" w:cstheme="minorHAnsi"/>
          <w:bCs/>
          <w:i/>
          <w:sz w:val="20"/>
        </w:rPr>
        <w:t>-EN 15804+A1</w:t>
      </w:r>
    </w:p>
    <w:p w14:paraId="3D785302" w14:textId="671DAD23" w:rsidR="00E852AF" w:rsidRPr="00117018" w:rsidRDefault="007F2BFE" w:rsidP="00E852AF">
      <w:pPr>
        <w:rPr>
          <w:rFonts w:asciiTheme="minorHAnsi" w:hAnsiTheme="minorHAnsi" w:cstheme="minorHAnsi"/>
          <w:sz w:val="20"/>
          <w:lang w:val="de-DE"/>
        </w:rPr>
      </w:pPr>
      <w:r w:rsidRPr="00117018">
        <w:rPr>
          <w:rFonts w:asciiTheme="minorHAnsi" w:hAnsiTheme="minorHAnsi" w:cstheme="minorHAnsi"/>
          <w:bCs/>
          <w:i/>
          <w:sz w:val="20"/>
        </w:rPr>
        <w:lastRenderedPageBreak/>
        <w:t>BAU EPD-M-DOKUMENT-14A2-EPD Inhalts- und Formatvorlage MS Word Dokument-EN 15804+A2</w:t>
      </w:r>
      <w:r w:rsidR="00F00279" w:rsidRPr="00117018">
        <w:rPr>
          <w:rFonts w:asciiTheme="minorHAnsi" w:hAnsiTheme="minorHAnsi" w:cstheme="minorHAnsi"/>
          <w:bCs/>
          <w:i/>
          <w:sz w:val="20"/>
        </w:rPr>
        <w:t xml:space="preserve"> </w:t>
      </w:r>
      <w:r w:rsidR="00F00279" w:rsidRPr="00117018">
        <w:rPr>
          <w:rFonts w:asciiTheme="minorHAnsi" w:hAnsiTheme="minorHAnsi" w:cstheme="minorHAnsi"/>
          <w:bCs/>
          <w:i/>
          <w:sz w:val="20"/>
          <w:highlight w:val="yellow"/>
        </w:rPr>
        <w:t xml:space="preserve">(Überarbeitung nach A2 noch </w:t>
      </w:r>
      <w:commentRangeStart w:id="44"/>
      <w:r w:rsidR="00F00279" w:rsidRPr="00117018">
        <w:rPr>
          <w:rFonts w:asciiTheme="minorHAnsi" w:hAnsiTheme="minorHAnsi" w:cstheme="minorHAnsi"/>
          <w:bCs/>
          <w:i/>
          <w:sz w:val="20"/>
          <w:highlight w:val="yellow"/>
        </w:rPr>
        <w:t>AUSSTÄNDIG</w:t>
      </w:r>
      <w:commentRangeEnd w:id="44"/>
      <w:r w:rsidR="00F00279" w:rsidRPr="00117018">
        <w:rPr>
          <w:rStyle w:val="Kommentarzeichen"/>
          <w:rFonts w:asciiTheme="minorHAnsi" w:hAnsiTheme="minorHAnsi" w:cstheme="minorHAnsi"/>
        </w:rPr>
        <w:commentReference w:id="44"/>
      </w:r>
      <w:r w:rsidR="00F00279" w:rsidRPr="00117018">
        <w:rPr>
          <w:rFonts w:asciiTheme="minorHAnsi" w:hAnsiTheme="minorHAnsi" w:cstheme="minorHAnsi"/>
          <w:bCs/>
          <w:i/>
          <w:sz w:val="20"/>
          <w:highlight w:val="yellow"/>
        </w:rPr>
        <w:t>)</w:t>
      </w:r>
    </w:p>
    <w:p w14:paraId="4C15361D" w14:textId="77777777" w:rsidR="00E852AF" w:rsidRPr="00117018" w:rsidRDefault="00E852AF" w:rsidP="00E852AF">
      <w:pPr>
        <w:rPr>
          <w:rFonts w:asciiTheme="minorHAnsi" w:hAnsiTheme="minorHAnsi" w:cstheme="minorHAnsi"/>
          <w:sz w:val="20"/>
          <w:lang w:val="de-DE"/>
        </w:rPr>
      </w:pPr>
    </w:p>
    <w:p w14:paraId="64C9CDD3" w14:textId="77777777" w:rsidR="00E852AF" w:rsidRPr="00117018" w:rsidRDefault="00E852AF" w:rsidP="005F6937">
      <w:pPr>
        <w:pStyle w:val="berschrift2"/>
      </w:pPr>
      <w:bookmarkStart w:id="45" w:name="_Toc306200690"/>
      <w:bookmarkStart w:id="46" w:name="_Toc51327150"/>
      <w:r w:rsidRPr="00117018">
        <w:t>Verfahren der Verifizierung der Umweltproduktdeklaration</w:t>
      </w:r>
      <w:bookmarkEnd w:id="45"/>
      <w:bookmarkEnd w:id="46"/>
    </w:p>
    <w:p w14:paraId="2CEA08F2" w14:textId="77777777" w:rsidR="00E852AF" w:rsidRPr="00117018" w:rsidRDefault="00E852AF" w:rsidP="00E852AF">
      <w:pPr>
        <w:rPr>
          <w:rFonts w:asciiTheme="minorHAnsi" w:hAnsiTheme="minorHAnsi" w:cstheme="minorHAnsi"/>
          <w:sz w:val="20"/>
          <w:lang w:val="de-DE"/>
        </w:rPr>
      </w:pPr>
    </w:p>
    <w:p w14:paraId="2965F7F8" w14:textId="77777777" w:rsidR="00E852AF" w:rsidRPr="00117018" w:rsidRDefault="00E852AF" w:rsidP="008319F9">
      <w:pPr>
        <w:pStyle w:val="berschrift3"/>
      </w:pPr>
      <w:bookmarkStart w:id="47" w:name="_Toc51327151"/>
      <w:r w:rsidRPr="00117018">
        <w:t>Allgemeines</w:t>
      </w:r>
      <w:bookmarkEnd w:id="47"/>
    </w:p>
    <w:p w14:paraId="47E6A695" w14:textId="77777777" w:rsidR="00E852AF" w:rsidRPr="00117018" w:rsidRDefault="00E852AF" w:rsidP="00E852AF">
      <w:pPr>
        <w:rPr>
          <w:rFonts w:asciiTheme="minorHAnsi" w:hAnsiTheme="minorHAnsi" w:cstheme="minorHAnsi"/>
          <w:sz w:val="20"/>
          <w:lang w:val="de-DE"/>
        </w:rPr>
      </w:pPr>
    </w:p>
    <w:p w14:paraId="76917286" w14:textId="101544A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unabhängige Verifizierung der Umweltdeklaration und die unabhängige Verifizierung der Daten erfolgt gemäß ISO 14025 durch von den Mitgliedern des PKR-Gremiums namhaft gemachte Personen, die weder an der Ausführung der Ökobilanz noch an der Entwicklung der Deklaration beteiligt waren. Darüberhinausgehend dürfen die Verifizierenden nicht der gleichen Organisation angehören wie die Ersteller der Ökobilanz.</w:t>
      </w:r>
    </w:p>
    <w:p w14:paraId="1AF78393" w14:textId="77777777" w:rsidR="007E6106" w:rsidRPr="00117018" w:rsidRDefault="007E6106" w:rsidP="00E852AF">
      <w:pPr>
        <w:rPr>
          <w:rFonts w:asciiTheme="minorHAnsi" w:hAnsiTheme="minorHAnsi" w:cstheme="minorHAnsi"/>
          <w:sz w:val="20"/>
          <w:lang w:val="de-DE"/>
        </w:rPr>
      </w:pPr>
    </w:p>
    <w:p w14:paraId="65F4DC5E" w14:textId="03E8ABD9" w:rsidR="00E852AF" w:rsidRPr="00117018" w:rsidRDefault="00E852AF" w:rsidP="00677846">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Um die Unabhängigkeit zu garantieren und Interessens</w:t>
      </w:r>
      <w:r w:rsidR="00CD1E04" w:rsidRPr="00117018">
        <w:rPr>
          <w:rFonts w:asciiTheme="minorHAnsi" w:hAnsiTheme="minorHAnsi" w:cstheme="minorHAnsi"/>
          <w:sz w:val="20"/>
          <w:lang w:val="de-DE"/>
        </w:rPr>
        <w:t xml:space="preserve">konflikten vorzubeugen, gilt </w:t>
      </w:r>
      <w:r w:rsidRPr="00117018">
        <w:rPr>
          <w:rFonts w:asciiTheme="minorHAnsi" w:hAnsiTheme="minorHAnsi" w:cstheme="minorHAnsi"/>
          <w:sz w:val="20"/>
          <w:lang w:val="de-DE"/>
        </w:rPr>
        <w:t>folgende Regel:</w:t>
      </w:r>
    </w:p>
    <w:p w14:paraId="6DD14BAC" w14:textId="4EA2C0C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System wird von natürlichen, individuellen Personen getragen, welche als registrierte Bilanzierende und/oder unabhängige Verifizierende bei der Bau EPD GmbH als Programmbetreiber gelistet sein können. Um die Unabhängigkeit der Verifizierung zu garantieren, dürfen Verifizierende nicht für die gleiche Institution arbeiten, welche die Ökobilanz erstellt hat. Die Verifizierung erfolgt im </w:t>
      </w:r>
      <w:proofErr w:type="gramStart"/>
      <w:r w:rsidRPr="00117018">
        <w:rPr>
          <w:rFonts w:asciiTheme="minorHAnsi" w:hAnsiTheme="minorHAnsi" w:cstheme="minorHAnsi"/>
          <w:sz w:val="20"/>
        </w:rPr>
        <w:t>4-Augen-Prinzip</w:t>
      </w:r>
      <w:proofErr w:type="gramEnd"/>
      <w:r w:rsidRPr="00117018">
        <w:rPr>
          <w:rFonts w:asciiTheme="minorHAnsi" w:hAnsiTheme="minorHAnsi" w:cstheme="minorHAnsi"/>
          <w:sz w:val="20"/>
        </w:rPr>
        <w:t xml:space="preserve"> wobei die beiden Verifizierenden nicht der gleichen Institution angehören dürfen. Das Prozedere der Zulassung, Auditierung und Qualitätssicherung der registrierten Bilanzierenden und Verifizierenden erfolgt unter der Schirmherrschaft des Programmbetreibers und des PKR-Gremiums.</w:t>
      </w:r>
    </w:p>
    <w:p w14:paraId="1150EB77" w14:textId="77777777" w:rsidR="00E852AF" w:rsidRPr="00117018" w:rsidRDefault="00E852AF" w:rsidP="00E852AF">
      <w:pPr>
        <w:rPr>
          <w:rFonts w:asciiTheme="minorHAnsi" w:hAnsiTheme="minorHAnsi" w:cstheme="minorHAnsi"/>
          <w:sz w:val="20"/>
        </w:rPr>
      </w:pPr>
    </w:p>
    <w:p w14:paraId="6865EFF2"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Verifizierungsverfahren muss transparent sein.</w:t>
      </w:r>
    </w:p>
    <w:p w14:paraId="29B30E34" w14:textId="77777777" w:rsidR="00E852AF" w:rsidRPr="00117018" w:rsidRDefault="00E852AF" w:rsidP="00E852AF">
      <w:pPr>
        <w:rPr>
          <w:rFonts w:asciiTheme="minorHAnsi" w:hAnsiTheme="minorHAnsi" w:cstheme="minorHAnsi"/>
          <w:sz w:val="20"/>
          <w:lang w:val="de-DE"/>
        </w:rPr>
      </w:pPr>
    </w:p>
    <w:p w14:paraId="55349AF6"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Qualifikation der Verifizierenden muss gemäß ISO 14025 folgende Punkte einschließen:</w:t>
      </w:r>
      <w:r w:rsidRPr="00117018">
        <w:rPr>
          <w:rFonts w:asciiTheme="minorHAnsi" w:hAnsiTheme="minorHAnsi" w:cstheme="minorHAnsi"/>
          <w:b/>
          <w:sz w:val="20"/>
          <w:lang w:val="de-DE"/>
        </w:rPr>
        <w:t xml:space="preserve"> </w:t>
      </w:r>
    </w:p>
    <w:p w14:paraId="5E29A070" w14:textId="77777777" w:rsidR="00E852AF" w:rsidRPr="00117018" w:rsidRDefault="00E852AF" w:rsidP="00E852AF">
      <w:pPr>
        <w:rPr>
          <w:rFonts w:asciiTheme="minorHAnsi" w:hAnsiTheme="minorHAnsi" w:cstheme="minorHAnsi"/>
          <w:sz w:val="20"/>
          <w:lang w:val="de-DE"/>
        </w:rPr>
      </w:pPr>
    </w:p>
    <w:p w14:paraId="7DFCD70E" w14:textId="77777777" w:rsidR="00E852AF" w:rsidRPr="00117018" w:rsidRDefault="00E852AF" w:rsidP="00E852AF">
      <w:pPr>
        <w:pStyle w:val="Listenabsatz"/>
        <w:numPr>
          <w:ilvl w:val="0"/>
          <w:numId w:val="9"/>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betreffenden Produktionssektors, des Produkts und der produktbezogenen Umweltaspekte;</w:t>
      </w:r>
    </w:p>
    <w:p w14:paraId="67D32347" w14:textId="77777777" w:rsidR="00E852AF" w:rsidRPr="00117018" w:rsidRDefault="00E852AF" w:rsidP="00E852AF">
      <w:pPr>
        <w:rPr>
          <w:rFonts w:asciiTheme="minorHAnsi" w:hAnsiTheme="minorHAnsi" w:cstheme="minorHAnsi"/>
          <w:sz w:val="20"/>
          <w:lang w:val="de-DE"/>
        </w:rPr>
      </w:pPr>
    </w:p>
    <w:p w14:paraId="29FD49EA" w14:textId="77777777" w:rsidR="00E852AF" w:rsidRPr="00117018" w:rsidRDefault="00E852AF" w:rsidP="00E852AF">
      <w:pPr>
        <w:pStyle w:val="Listenabsatz"/>
        <w:numPr>
          <w:ilvl w:val="0"/>
          <w:numId w:val="9"/>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Prozess- und Produktkenntnisse in der Produktkategorie;</w:t>
      </w:r>
    </w:p>
    <w:p w14:paraId="750957CB" w14:textId="77777777" w:rsidR="00E852AF" w:rsidRPr="00117018" w:rsidRDefault="00E852AF" w:rsidP="00E852AF">
      <w:pPr>
        <w:rPr>
          <w:rFonts w:asciiTheme="minorHAnsi" w:hAnsiTheme="minorHAnsi" w:cstheme="minorHAnsi"/>
          <w:sz w:val="20"/>
          <w:lang w:val="de-DE"/>
        </w:rPr>
      </w:pPr>
    </w:p>
    <w:p w14:paraId="0279F306" w14:textId="77777777" w:rsidR="00E852AF" w:rsidRPr="00117018" w:rsidRDefault="00E852AF" w:rsidP="00E852AF">
      <w:pPr>
        <w:pStyle w:val="Listenabsatz"/>
        <w:numPr>
          <w:ilvl w:val="0"/>
          <w:numId w:val="9"/>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Sachverstand in der Methode und Durchführung von Ökobilanzen;</w:t>
      </w:r>
    </w:p>
    <w:p w14:paraId="1B6CCC6D" w14:textId="77777777" w:rsidR="00E852AF" w:rsidRPr="00117018" w:rsidRDefault="00E852AF" w:rsidP="00E852AF">
      <w:pPr>
        <w:rPr>
          <w:rFonts w:asciiTheme="minorHAnsi" w:hAnsiTheme="minorHAnsi" w:cstheme="minorHAnsi"/>
          <w:sz w:val="20"/>
          <w:lang w:val="de-DE"/>
        </w:rPr>
      </w:pPr>
    </w:p>
    <w:p w14:paraId="37EB41A0" w14:textId="77777777" w:rsidR="00E852AF" w:rsidRPr="00117018" w:rsidRDefault="00E852AF" w:rsidP="00E852AF">
      <w:pPr>
        <w:pStyle w:val="Listenabsatz"/>
        <w:numPr>
          <w:ilvl w:val="0"/>
          <w:numId w:val="9"/>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der betreffenden Normen im Bereich Umweltkennzeichnung und -deklaration und Ökobilanzierung;</w:t>
      </w:r>
    </w:p>
    <w:p w14:paraId="5741614E" w14:textId="77777777" w:rsidR="00E852AF" w:rsidRPr="00117018" w:rsidRDefault="00E852AF" w:rsidP="00E852AF">
      <w:pPr>
        <w:rPr>
          <w:rFonts w:asciiTheme="minorHAnsi" w:hAnsiTheme="minorHAnsi" w:cstheme="minorHAnsi"/>
          <w:sz w:val="20"/>
          <w:lang w:val="de-DE"/>
        </w:rPr>
      </w:pPr>
    </w:p>
    <w:p w14:paraId="023EC06F" w14:textId="77777777" w:rsidR="00E852AF" w:rsidRPr="00117018" w:rsidRDefault="00E852AF" w:rsidP="00E852AF">
      <w:pPr>
        <w:pStyle w:val="Listenabsatz"/>
        <w:numPr>
          <w:ilvl w:val="0"/>
          <w:numId w:val="9"/>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Regelwerks, in dessen Rahmen die Anforderungen an die Typ III Umweltdeklarationen entwickelt wurden;</w:t>
      </w:r>
    </w:p>
    <w:p w14:paraId="3C6926A9" w14:textId="77777777" w:rsidR="00E852AF" w:rsidRPr="00117018" w:rsidRDefault="00E852AF" w:rsidP="00E852AF">
      <w:pPr>
        <w:rPr>
          <w:rFonts w:asciiTheme="minorHAnsi" w:hAnsiTheme="minorHAnsi" w:cstheme="minorHAnsi"/>
          <w:sz w:val="20"/>
          <w:lang w:val="de-DE"/>
        </w:rPr>
      </w:pPr>
    </w:p>
    <w:p w14:paraId="28FCEE0D" w14:textId="77777777" w:rsidR="00E852AF" w:rsidRPr="00117018" w:rsidRDefault="00E852AF" w:rsidP="00E852AF">
      <w:pPr>
        <w:pStyle w:val="Listenabsatz"/>
        <w:numPr>
          <w:ilvl w:val="0"/>
          <w:numId w:val="9"/>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Typ III Umweltdeklarationsprogramms.</w:t>
      </w:r>
    </w:p>
    <w:p w14:paraId="0A452C3D" w14:textId="77777777" w:rsidR="00E852AF" w:rsidRPr="00117018" w:rsidRDefault="00E852AF" w:rsidP="00E852AF">
      <w:pPr>
        <w:rPr>
          <w:rFonts w:asciiTheme="minorHAnsi" w:hAnsiTheme="minorHAnsi" w:cstheme="minorHAnsi"/>
          <w:sz w:val="20"/>
          <w:lang w:val="de-DE"/>
        </w:rPr>
      </w:pPr>
    </w:p>
    <w:p w14:paraId="1ABEC687" w14:textId="39389D2A" w:rsidR="00E852AF" w:rsidRPr="00117018" w:rsidRDefault="00E852AF" w:rsidP="00E852AF">
      <w:pPr>
        <w:ind w:left="284"/>
        <w:rPr>
          <w:rFonts w:asciiTheme="minorHAnsi" w:hAnsiTheme="minorHAnsi" w:cstheme="minorHAnsi"/>
          <w:sz w:val="20"/>
          <w:lang w:val="de-DE"/>
        </w:rPr>
      </w:pPr>
      <w:r w:rsidRPr="00117018">
        <w:rPr>
          <w:rFonts w:asciiTheme="minorHAnsi" w:hAnsiTheme="minorHAnsi" w:cstheme="minorHAnsi"/>
          <w:sz w:val="20"/>
          <w:lang w:val="de-DE"/>
        </w:rPr>
        <w:t xml:space="preserve">Der Verifizierende bzw. das </w:t>
      </w:r>
      <w:proofErr w:type="spellStart"/>
      <w:r w:rsidRPr="00117018">
        <w:rPr>
          <w:rFonts w:asciiTheme="minorHAnsi" w:hAnsiTheme="minorHAnsi" w:cstheme="minorHAnsi"/>
          <w:sz w:val="20"/>
          <w:lang w:val="de-DE"/>
        </w:rPr>
        <w:t>Verifizierer</w:t>
      </w:r>
      <w:proofErr w:type="spellEnd"/>
      <w:r w:rsidRPr="00117018">
        <w:rPr>
          <w:rFonts w:asciiTheme="minorHAnsi" w:hAnsiTheme="minorHAnsi" w:cstheme="minorHAnsi"/>
          <w:sz w:val="20"/>
          <w:lang w:val="de-DE"/>
        </w:rPr>
        <w:t xml:space="preserve">-Team </w:t>
      </w:r>
      <w:proofErr w:type="gramStart"/>
      <w:r w:rsidRPr="00117018">
        <w:rPr>
          <w:rFonts w:asciiTheme="minorHAnsi" w:hAnsiTheme="minorHAnsi" w:cstheme="minorHAnsi"/>
          <w:sz w:val="20"/>
          <w:lang w:val="de-DE"/>
        </w:rPr>
        <w:t>wird</w:t>
      </w:r>
      <w:proofErr w:type="gramEnd"/>
      <w:r w:rsidRPr="00117018">
        <w:rPr>
          <w:rFonts w:asciiTheme="minorHAnsi" w:hAnsiTheme="minorHAnsi" w:cstheme="minorHAnsi"/>
          <w:sz w:val="20"/>
          <w:lang w:val="de-DE"/>
        </w:rPr>
        <w:t xml:space="preserve"> durch die Bau EPD GmbH vorgeschlagen, wobei der Hersteller den ersten Vorschlag ablehnen kann. Der zweite Vorschlag muss angenommen werden. Die unabhängige Verifizierung der Daten und die unabhängige Verifizierung </w:t>
      </w:r>
      <w:r w:rsidR="00CD1E04" w:rsidRPr="00117018">
        <w:rPr>
          <w:rFonts w:asciiTheme="minorHAnsi" w:hAnsiTheme="minorHAnsi" w:cstheme="minorHAnsi"/>
          <w:sz w:val="20"/>
          <w:lang w:val="de-DE"/>
        </w:rPr>
        <w:t>des EPD Dokuments</w:t>
      </w:r>
      <w:r w:rsidRPr="00117018">
        <w:rPr>
          <w:rFonts w:asciiTheme="minorHAnsi" w:hAnsiTheme="minorHAnsi" w:cstheme="minorHAnsi"/>
          <w:sz w:val="20"/>
          <w:lang w:val="de-DE"/>
        </w:rPr>
        <w:t xml:space="preserve"> erfolgen durch dieselbe Person. </w:t>
      </w:r>
    </w:p>
    <w:p w14:paraId="23D2DC85" w14:textId="77777777" w:rsidR="00E852AF" w:rsidRPr="00117018" w:rsidRDefault="00E852AF" w:rsidP="00E852AF">
      <w:pPr>
        <w:ind w:left="284"/>
        <w:rPr>
          <w:rFonts w:asciiTheme="minorHAnsi" w:hAnsiTheme="minorHAnsi" w:cstheme="minorHAnsi"/>
          <w:sz w:val="20"/>
          <w:lang w:val="de-DE"/>
        </w:rPr>
      </w:pPr>
    </w:p>
    <w:p w14:paraId="6B62ABFC" w14:textId="77777777"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C17067F" w14:textId="5270E357" w:rsidR="00A82A95" w:rsidRPr="00117018" w:rsidRDefault="00A82A95" w:rsidP="00E852AF">
      <w:pPr>
        <w:rPr>
          <w:rFonts w:asciiTheme="minorHAnsi" w:hAnsiTheme="minorHAnsi" w:cstheme="minorHAnsi"/>
          <w:i/>
          <w:sz w:val="20"/>
          <w:lang w:val="de-DE"/>
        </w:rPr>
      </w:pPr>
      <w:r w:rsidRPr="00117018">
        <w:rPr>
          <w:rFonts w:asciiTheme="minorHAnsi" w:hAnsiTheme="minorHAnsi" w:cstheme="minorHAnsi"/>
          <w:i/>
          <w:sz w:val="20"/>
          <w:lang w:val="de-DE"/>
        </w:rPr>
        <w:t xml:space="preserve">BAU EPD-M-DOKUMENT-15-Liste der registrierten </w:t>
      </w:r>
      <w:proofErr w:type="spellStart"/>
      <w:r w:rsidRPr="00117018">
        <w:rPr>
          <w:rFonts w:asciiTheme="minorHAnsi" w:hAnsiTheme="minorHAnsi" w:cstheme="minorHAnsi"/>
          <w:i/>
          <w:sz w:val="20"/>
          <w:lang w:val="de-DE"/>
        </w:rPr>
        <w:t>Verifizierer</w:t>
      </w:r>
      <w:proofErr w:type="spellEnd"/>
    </w:p>
    <w:p w14:paraId="0156BA28" w14:textId="4BAD94FC" w:rsidR="00E852AF" w:rsidRPr="00117018" w:rsidRDefault="00A82A95" w:rsidP="00E852AF">
      <w:pPr>
        <w:rPr>
          <w:rFonts w:asciiTheme="minorHAnsi" w:hAnsiTheme="minorHAnsi" w:cstheme="minorHAnsi"/>
          <w:sz w:val="20"/>
          <w:lang w:val="de-DE"/>
        </w:rPr>
      </w:pPr>
      <w:r w:rsidRPr="00117018">
        <w:rPr>
          <w:rFonts w:asciiTheme="minorHAnsi" w:hAnsiTheme="minorHAnsi" w:cstheme="minorHAnsi"/>
          <w:i/>
          <w:sz w:val="20"/>
          <w:lang w:val="de-DE"/>
        </w:rPr>
        <w:t>BAU EPD-M-DOKUMENT-16-Bewerbungsbogen-</w:t>
      </w:r>
      <w:r w:rsidR="00E852AF" w:rsidRPr="00117018">
        <w:rPr>
          <w:rFonts w:asciiTheme="minorHAnsi" w:hAnsiTheme="minorHAnsi" w:cstheme="minorHAnsi"/>
          <w:i/>
          <w:sz w:val="20"/>
          <w:lang w:val="de-DE"/>
        </w:rPr>
        <w:t xml:space="preserve">Aufnahmeformular </w:t>
      </w:r>
      <w:r w:rsidRPr="00117018">
        <w:rPr>
          <w:rFonts w:asciiTheme="minorHAnsi" w:hAnsiTheme="minorHAnsi" w:cstheme="minorHAnsi"/>
          <w:i/>
          <w:sz w:val="20"/>
          <w:lang w:val="de-DE"/>
        </w:rPr>
        <w:t>Unabhängige</w:t>
      </w:r>
      <w:r w:rsidR="00E852AF" w:rsidRPr="00117018">
        <w:rPr>
          <w:rFonts w:asciiTheme="minorHAnsi" w:hAnsiTheme="minorHAnsi" w:cstheme="minorHAnsi"/>
          <w:i/>
          <w:sz w:val="20"/>
          <w:lang w:val="de-DE"/>
        </w:rPr>
        <w:t xml:space="preserve"> </w:t>
      </w:r>
      <w:proofErr w:type="spellStart"/>
      <w:r w:rsidR="00E852AF" w:rsidRPr="00117018">
        <w:rPr>
          <w:rFonts w:asciiTheme="minorHAnsi" w:hAnsiTheme="minorHAnsi" w:cstheme="minorHAnsi"/>
          <w:i/>
          <w:sz w:val="20"/>
          <w:lang w:val="de-DE"/>
        </w:rPr>
        <w:t>Verifizier</w:t>
      </w:r>
      <w:r w:rsidRPr="00117018">
        <w:rPr>
          <w:rFonts w:asciiTheme="minorHAnsi" w:hAnsiTheme="minorHAnsi" w:cstheme="minorHAnsi"/>
          <w:i/>
          <w:sz w:val="20"/>
          <w:lang w:val="de-DE"/>
        </w:rPr>
        <w:t>er</w:t>
      </w:r>
      <w:proofErr w:type="spellEnd"/>
    </w:p>
    <w:p w14:paraId="6ED6DFB8" w14:textId="59D4ADB7" w:rsidR="005232B9" w:rsidRPr="00117018" w:rsidRDefault="00A82A95" w:rsidP="00E852AF">
      <w:pPr>
        <w:rPr>
          <w:rFonts w:asciiTheme="minorHAnsi" w:hAnsiTheme="minorHAnsi" w:cstheme="minorHAnsi"/>
          <w:i/>
          <w:sz w:val="20"/>
          <w:lang w:val="de-DE"/>
        </w:rPr>
      </w:pPr>
      <w:r w:rsidRPr="00117018">
        <w:rPr>
          <w:rFonts w:asciiTheme="minorHAnsi" w:hAnsiTheme="minorHAnsi" w:cstheme="minorHAnsi"/>
          <w:i/>
          <w:sz w:val="20"/>
          <w:lang w:val="de-DE"/>
        </w:rPr>
        <w:t>BAU EPD-M-DOKUMENT-17-</w:t>
      </w:r>
      <w:r w:rsidR="00E852AF" w:rsidRPr="00117018">
        <w:rPr>
          <w:rFonts w:asciiTheme="minorHAnsi" w:hAnsiTheme="minorHAnsi" w:cstheme="minorHAnsi"/>
          <w:i/>
          <w:sz w:val="20"/>
          <w:lang w:val="de-DE"/>
        </w:rPr>
        <w:t xml:space="preserve">Auswahlverfahren </w:t>
      </w:r>
      <w:proofErr w:type="spellStart"/>
      <w:r w:rsidR="00E852AF" w:rsidRPr="00117018">
        <w:rPr>
          <w:rFonts w:asciiTheme="minorHAnsi" w:hAnsiTheme="minorHAnsi" w:cstheme="minorHAnsi"/>
          <w:i/>
          <w:sz w:val="20"/>
          <w:lang w:val="de-DE"/>
        </w:rPr>
        <w:t>Verifizier</w:t>
      </w:r>
      <w:r w:rsidR="00FB2353" w:rsidRPr="00117018">
        <w:rPr>
          <w:rFonts w:asciiTheme="minorHAnsi" w:hAnsiTheme="minorHAnsi" w:cstheme="minorHAnsi"/>
          <w:i/>
          <w:sz w:val="20"/>
          <w:lang w:val="de-DE"/>
        </w:rPr>
        <w:t>er</w:t>
      </w:r>
      <w:proofErr w:type="spellEnd"/>
      <w:r w:rsidR="00E852AF" w:rsidRPr="00117018">
        <w:rPr>
          <w:rFonts w:asciiTheme="minorHAnsi" w:hAnsiTheme="minorHAnsi" w:cstheme="minorHAnsi"/>
          <w:i/>
          <w:sz w:val="20"/>
          <w:lang w:val="de-DE"/>
        </w:rPr>
        <w:t xml:space="preserve"> für </w:t>
      </w:r>
      <w:proofErr w:type="spellStart"/>
      <w:r w:rsidR="00E852AF" w:rsidRPr="00117018">
        <w:rPr>
          <w:rFonts w:asciiTheme="minorHAnsi" w:hAnsiTheme="minorHAnsi" w:cstheme="minorHAnsi"/>
          <w:i/>
          <w:sz w:val="20"/>
          <w:lang w:val="de-DE"/>
        </w:rPr>
        <w:t>EPD-Projekt</w:t>
      </w:r>
      <w:r w:rsidR="00FB2353" w:rsidRPr="00117018">
        <w:rPr>
          <w:rFonts w:asciiTheme="minorHAnsi" w:hAnsiTheme="minorHAnsi" w:cstheme="minorHAnsi"/>
          <w:i/>
          <w:sz w:val="20"/>
          <w:lang w:val="de-DE"/>
        </w:rPr>
        <w:t>+Ablauf</w:t>
      </w:r>
      <w:proofErr w:type="spellEnd"/>
      <w:r w:rsidR="00FB2353" w:rsidRPr="00117018">
        <w:rPr>
          <w:rFonts w:asciiTheme="minorHAnsi" w:hAnsiTheme="minorHAnsi" w:cstheme="minorHAnsi"/>
          <w:i/>
          <w:sz w:val="20"/>
          <w:lang w:val="de-DE"/>
        </w:rPr>
        <w:t xml:space="preserve"> Verifizierung</w:t>
      </w:r>
    </w:p>
    <w:p w14:paraId="30C68C50" w14:textId="6750C361" w:rsidR="005232B9" w:rsidRPr="00117018" w:rsidRDefault="005232B9" w:rsidP="005232B9">
      <w:pPr>
        <w:rPr>
          <w:rFonts w:asciiTheme="minorHAnsi" w:hAnsiTheme="minorHAnsi" w:cstheme="minorHAnsi"/>
          <w:i/>
          <w:sz w:val="20"/>
          <w:lang w:val="de-DE"/>
        </w:rPr>
      </w:pPr>
      <w:r w:rsidRPr="00117018">
        <w:rPr>
          <w:rFonts w:asciiTheme="minorHAnsi" w:hAnsiTheme="minorHAnsi" w:cstheme="minorHAnsi"/>
          <w:i/>
          <w:sz w:val="20"/>
          <w:lang w:val="de-DE"/>
        </w:rPr>
        <w:t>BAU EPD-M-D</w:t>
      </w:r>
      <w:r w:rsidR="004C2754" w:rsidRPr="00117018">
        <w:rPr>
          <w:rFonts w:asciiTheme="minorHAnsi" w:hAnsiTheme="minorHAnsi" w:cstheme="minorHAnsi"/>
          <w:i/>
          <w:sz w:val="20"/>
          <w:lang w:val="de-DE"/>
        </w:rPr>
        <w:t>OKUMENT</w:t>
      </w:r>
      <w:r w:rsidRPr="00117018">
        <w:rPr>
          <w:rFonts w:asciiTheme="minorHAnsi" w:hAnsiTheme="minorHAnsi" w:cstheme="minorHAnsi"/>
          <w:i/>
          <w:sz w:val="20"/>
          <w:lang w:val="de-DE"/>
        </w:rPr>
        <w:t>-18-Muster-Werkvertrag für Verifizierung eines EPD Projekts</w:t>
      </w:r>
    </w:p>
    <w:p w14:paraId="4F1939B2" w14:textId="77777777" w:rsidR="005232B9" w:rsidRPr="00117018" w:rsidRDefault="005232B9" w:rsidP="00E852AF">
      <w:pPr>
        <w:rPr>
          <w:rFonts w:asciiTheme="minorHAnsi" w:hAnsiTheme="minorHAnsi" w:cstheme="minorHAnsi"/>
          <w:i/>
          <w:sz w:val="20"/>
          <w:lang w:val="de-DE"/>
        </w:rPr>
      </w:pPr>
    </w:p>
    <w:p w14:paraId="0EFBF171" w14:textId="77777777" w:rsidR="00E852AF" w:rsidRPr="00117018" w:rsidRDefault="00E852AF" w:rsidP="00E852AF">
      <w:pPr>
        <w:ind w:left="284"/>
        <w:rPr>
          <w:rFonts w:asciiTheme="minorHAnsi" w:hAnsiTheme="minorHAnsi" w:cstheme="minorHAnsi"/>
          <w:sz w:val="20"/>
          <w:lang w:val="de-DE"/>
        </w:rPr>
      </w:pPr>
    </w:p>
    <w:p w14:paraId="726A3239" w14:textId="77777777" w:rsidR="00E852AF" w:rsidRPr="00117018" w:rsidRDefault="00E852AF" w:rsidP="00E852AF">
      <w:pPr>
        <w:pStyle w:val="Listenabsatz"/>
        <w:ind w:left="0"/>
        <w:rPr>
          <w:rFonts w:asciiTheme="minorHAnsi" w:hAnsiTheme="minorHAnsi" w:cstheme="minorHAnsi"/>
          <w:sz w:val="20"/>
          <w:lang w:val="de-DE"/>
        </w:rPr>
      </w:pPr>
    </w:p>
    <w:p w14:paraId="6F159B0E" w14:textId="64A95345" w:rsidR="00E852AF" w:rsidRPr="00117018" w:rsidRDefault="00E852AF" w:rsidP="008319F9">
      <w:pPr>
        <w:pStyle w:val="berschrift3"/>
      </w:pPr>
      <w:bookmarkStart w:id="48" w:name="_Toc306200691"/>
      <w:bookmarkStart w:id="49" w:name="_Toc51327152"/>
      <w:r w:rsidRPr="00117018">
        <w:t xml:space="preserve">Unabhängige Verifizierung der </w:t>
      </w:r>
      <w:bookmarkEnd w:id="48"/>
      <w:r w:rsidRPr="00117018">
        <w:t xml:space="preserve">Sachbilanz, des </w:t>
      </w:r>
      <w:r w:rsidR="00A82A95" w:rsidRPr="00117018">
        <w:t>Projekt</w:t>
      </w:r>
      <w:r w:rsidRPr="00117018">
        <w:t>berichts und des EPD-Dokuments</w:t>
      </w:r>
      <w:r w:rsidR="004970BC" w:rsidRPr="00117018">
        <w:t>, Ausstellung der Deklaration</w:t>
      </w:r>
      <w:bookmarkEnd w:id="49"/>
    </w:p>
    <w:p w14:paraId="2AEA6D16" w14:textId="77777777" w:rsidR="00E852AF" w:rsidRPr="00117018" w:rsidRDefault="00E852AF" w:rsidP="00E852AF">
      <w:pPr>
        <w:rPr>
          <w:rFonts w:asciiTheme="minorHAnsi" w:hAnsiTheme="minorHAnsi" w:cstheme="minorHAnsi"/>
          <w:sz w:val="20"/>
          <w:lang w:val="de-DE"/>
        </w:rPr>
      </w:pPr>
    </w:p>
    <w:p w14:paraId="7E67A859"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unabhängige Verifizierung muss gemäß ISO 14025 bestätigen, dass die Dokumente den Anforderungen der zugrundeliegenden Normen und Regelwerke, den allgemeinen Programmanleitungen und den aktuellen und maßgeblichen produktspezifischen PKR entspricht. Die Verifizierung muss bestätigen, dass die Angaben der EPD genau die Daten der Dokumente wiedergeben, auf welchen die Deklaration aufgebaut ist. Sie muss auch bestätigen, dass diese Angaben plausibel sind.</w:t>
      </w:r>
    </w:p>
    <w:p w14:paraId="7C9DD18B" w14:textId="77777777" w:rsidR="004970BC" w:rsidRPr="00117018" w:rsidRDefault="004970BC" w:rsidP="004970BC">
      <w:pPr>
        <w:rPr>
          <w:rFonts w:asciiTheme="minorHAnsi" w:hAnsiTheme="minorHAnsi" w:cstheme="minorHAnsi"/>
          <w:sz w:val="20"/>
        </w:rPr>
      </w:pPr>
      <w:r w:rsidRPr="00117018">
        <w:rPr>
          <w:rFonts w:asciiTheme="minorHAnsi" w:hAnsiTheme="minorHAnsi" w:cstheme="minorHAnsi"/>
          <w:sz w:val="20"/>
        </w:rPr>
        <w:t>Die Verifizierenden haben im Zuge des Verifizierungsprozesses eine Checkliste abzuarbeiten, welche auf den Leitfäden für Verifizierung und Qualitätssicherung der ECO Platform basiert.  Sie ist in die Vorlage für den Verifizierungsbericht integriert.</w:t>
      </w:r>
    </w:p>
    <w:p w14:paraId="69B269D9" w14:textId="77777777" w:rsidR="00E852AF" w:rsidRPr="00117018" w:rsidRDefault="00E852AF" w:rsidP="00E852AF">
      <w:pPr>
        <w:rPr>
          <w:rFonts w:asciiTheme="minorHAnsi" w:hAnsiTheme="minorHAnsi" w:cstheme="minorHAnsi"/>
          <w:sz w:val="20"/>
          <w:lang w:val="de-DE"/>
        </w:rPr>
      </w:pPr>
    </w:p>
    <w:p w14:paraId="7C938C0F" w14:textId="1A6A177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Verifizierungsbericht muss das Verifizierungsverfahren dokumentieren, gleichzeitig aber die Regeln bezüglich der Vertraulichkeit einhalten, weil er auf Nachfrage für jedermann verfügbar sein muss. Er wird an die Bau EPD GmbH weitergeleitet.</w:t>
      </w:r>
    </w:p>
    <w:p w14:paraId="7313A877" w14:textId="77777777" w:rsidR="004970BC" w:rsidRPr="00117018" w:rsidRDefault="004970BC" w:rsidP="00E852AF">
      <w:pPr>
        <w:rPr>
          <w:rFonts w:asciiTheme="minorHAnsi" w:hAnsiTheme="minorHAnsi" w:cstheme="minorHAnsi"/>
          <w:sz w:val="20"/>
          <w:lang w:val="de-DE"/>
        </w:rPr>
      </w:pPr>
    </w:p>
    <w:p w14:paraId="71DB2098" w14:textId="3AB907DA" w:rsidR="004970BC" w:rsidRPr="00117018" w:rsidRDefault="004970BC" w:rsidP="004970BC">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 xml:space="preserve">Die Geschäftsführung der Bau EPD GmbH sowie der/die Vorsitzende des PKR Gremiums bewerten die Evaluierung der </w:t>
      </w:r>
      <w:proofErr w:type="spellStart"/>
      <w:r w:rsidRPr="00117018">
        <w:rPr>
          <w:rFonts w:asciiTheme="minorHAnsi" w:hAnsiTheme="minorHAnsi" w:cstheme="minorHAnsi"/>
          <w:sz w:val="20"/>
          <w:lang w:val="de-DE"/>
        </w:rPr>
        <w:t>Verifizierer</w:t>
      </w:r>
      <w:proofErr w:type="spellEnd"/>
      <w:r w:rsidRPr="00117018">
        <w:rPr>
          <w:rFonts w:asciiTheme="minorHAnsi" w:hAnsiTheme="minorHAnsi" w:cstheme="minorHAnsi"/>
          <w:sz w:val="20"/>
          <w:lang w:val="de-DE"/>
        </w:rPr>
        <w:t xml:space="preserve">. </w:t>
      </w:r>
    </w:p>
    <w:p w14:paraId="65FF3ED3" w14:textId="313EF850" w:rsidR="00E852AF" w:rsidRPr="00117018" w:rsidRDefault="00E852AF" w:rsidP="004970BC">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Wenn die Bau EPD GmbH aufgrund des Verifizierungsberichts</w:t>
      </w:r>
      <w:r w:rsidR="004970BC" w:rsidRPr="00117018">
        <w:rPr>
          <w:rFonts w:asciiTheme="minorHAnsi" w:hAnsiTheme="minorHAnsi" w:cstheme="minorHAnsi"/>
          <w:sz w:val="20"/>
          <w:lang w:val="de-DE"/>
        </w:rPr>
        <w:t xml:space="preserve"> oder sonstigen Anmerkungen oder relevanten Informationen</w:t>
      </w:r>
      <w:r w:rsidRPr="00117018">
        <w:rPr>
          <w:rFonts w:asciiTheme="minorHAnsi" w:hAnsiTheme="minorHAnsi" w:cstheme="minorHAnsi"/>
          <w:sz w:val="20"/>
          <w:lang w:val="de-DE"/>
        </w:rPr>
        <w:t xml:space="preserve"> feststellt, dass die Daten, die in der Typ III Umweltdeklaration veröffentlicht werden sollen, fehlerhaft oder unzureichend sind, wird die Deklaration nicht veröffentlicht.</w:t>
      </w:r>
      <w:r w:rsidR="004970BC" w:rsidRPr="00117018">
        <w:rPr>
          <w:rFonts w:asciiTheme="minorHAnsi" w:hAnsiTheme="minorHAnsi" w:cstheme="minorHAnsi"/>
          <w:sz w:val="20"/>
          <w:lang w:val="de-DE"/>
        </w:rPr>
        <w:t xml:space="preserve"> Die Entscheidung über die Ausstellung der Deklaration obliegt allein der Bau EPD GmbH. Die Entscheidung über eine Veröffentlichung innerhalb des Gültigkeitszeitraumes trägt der Kunde.</w:t>
      </w:r>
    </w:p>
    <w:p w14:paraId="0FE86415" w14:textId="77777777" w:rsidR="00E852AF" w:rsidRPr="00117018" w:rsidRDefault="00E852AF" w:rsidP="00E852AF">
      <w:pPr>
        <w:pStyle w:val="Listenabsatz"/>
        <w:rPr>
          <w:rFonts w:asciiTheme="minorHAnsi" w:hAnsiTheme="minorHAnsi" w:cstheme="minorHAnsi"/>
          <w:sz w:val="20"/>
        </w:rPr>
      </w:pPr>
    </w:p>
    <w:p w14:paraId="61543BB7"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Mitgeltende Dokumente:</w:t>
      </w:r>
    </w:p>
    <w:p w14:paraId="7783BD42" w14:textId="7B2FF71B" w:rsidR="00E852AF" w:rsidRPr="00117018" w:rsidRDefault="00ED54BF" w:rsidP="00E852AF">
      <w:pPr>
        <w:rPr>
          <w:rFonts w:asciiTheme="minorHAnsi" w:hAnsiTheme="minorHAnsi" w:cstheme="minorHAnsi"/>
          <w:sz w:val="20"/>
        </w:rPr>
      </w:pPr>
      <w:r w:rsidRPr="00117018">
        <w:rPr>
          <w:rFonts w:asciiTheme="minorHAnsi" w:hAnsiTheme="minorHAnsi" w:cstheme="minorHAnsi"/>
          <w:sz w:val="20"/>
        </w:rPr>
        <w:t>BAU EPD M-Dokument 1</w:t>
      </w:r>
      <w:r w:rsidR="005232B9" w:rsidRPr="00117018">
        <w:rPr>
          <w:rFonts w:asciiTheme="minorHAnsi" w:hAnsiTheme="minorHAnsi" w:cstheme="minorHAnsi"/>
          <w:sz w:val="20"/>
        </w:rPr>
        <w:t>9</w:t>
      </w:r>
      <w:r w:rsidR="00C141CD" w:rsidRPr="00117018">
        <w:rPr>
          <w:rFonts w:asciiTheme="minorHAnsi" w:hAnsiTheme="minorHAnsi" w:cstheme="minorHAnsi"/>
          <w:sz w:val="20"/>
        </w:rPr>
        <w:t>A1</w:t>
      </w:r>
      <w:r w:rsidRPr="00117018">
        <w:rPr>
          <w:rFonts w:asciiTheme="minorHAnsi" w:hAnsiTheme="minorHAnsi" w:cstheme="minorHAnsi"/>
          <w:sz w:val="20"/>
        </w:rPr>
        <w:t xml:space="preserve">- Vorlage Verifizierungsbericht inkl. Checkliste für Verifizierung </w:t>
      </w:r>
    </w:p>
    <w:p w14:paraId="600272C1" w14:textId="79AF919C" w:rsidR="00C141CD" w:rsidRPr="00117018" w:rsidRDefault="00C141CD" w:rsidP="00C141CD">
      <w:pPr>
        <w:rPr>
          <w:rFonts w:asciiTheme="minorHAnsi" w:hAnsiTheme="minorHAnsi" w:cstheme="minorHAnsi"/>
          <w:sz w:val="20"/>
        </w:rPr>
      </w:pPr>
      <w:r w:rsidRPr="00117018">
        <w:rPr>
          <w:rFonts w:asciiTheme="minorHAnsi" w:hAnsiTheme="minorHAnsi" w:cstheme="minorHAnsi"/>
          <w:sz w:val="20"/>
        </w:rPr>
        <w:t xml:space="preserve">BAU EPD M-Dokument 19A2- Vorlage Verifizierungsbericht inkl. Checkliste für </w:t>
      </w:r>
      <w:commentRangeStart w:id="50"/>
      <w:r w:rsidRPr="00117018">
        <w:rPr>
          <w:rFonts w:asciiTheme="minorHAnsi" w:hAnsiTheme="minorHAnsi" w:cstheme="minorHAnsi"/>
          <w:sz w:val="20"/>
        </w:rPr>
        <w:t xml:space="preserve">Verifizierung </w:t>
      </w:r>
      <w:commentRangeEnd w:id="50"/>
      <w:r w:rsidR="0081609C">
        <w:rPr>
          <w:rStyle w:val="Kommentarzeichen"/>
        </w:rPr>
        <w:commentReference w:id="50"/>
      </w:r>
    </w:p>
    <w:p w14:paraId="7A27B2C7" w14:textId="77777777" w:rsidR="00C141CD" w:rsidRPr="00117018" w:rsidRDefault="00C141CD" w:rsidP="00E852AF">
      <w:pPr>
        <w:rPr>
          <w:rFonts w:asciiTheme="minorHAnsi" w:hAnsiTheme="minorHAnsi" w:cstheme="minorHAnsi"/>
          <w:sz w:val="20"/>
        </w:rPr>
      </w:pPr>
    </w:p>
    <w:p w14:paraId="74714CAA" w14:textId="77777777" w:rsidR="00E852AF" w:rsidRPr="00117018" w:rsidRDefault="00E852AF" w:rsidP="00E852AF">
      <w:pPr>
        <w:rPr>
          <w:rFonts w:asciiTheme="minorHAnsi" w:hAnsiTheme="minorHAnsi" w:cstheme="minorHAnsi"/>
          <w:sz w:val="20"/>
        </w:rPr>
      </w:pPr>
    </w:p>
    <w:p w14:paraId="458C7DBE" w14:textId="77777777" w:rsidR="00E852AF" w:rsidRPr="00117018" w:rsidRDefault="00E852AF" w:rsidP="005F6937">
      <w:pPr>
        <w:pStyle w:val="berschrift2"/>
      </w:pPr>
      <w:bookmarkStart w:id="51" w:name="_Toc306200693"/>
      <w:bookmarkStart w:id="52" w:name="_Toc51327153"/>
      <w:r w:rsidRPr="00117018">
        <w:t>Gültigkeit der Umweltdeklaration</w:t>
      </w:r>
      <w:bookmarkEnd w:id="51"/>
      <w:bookmarkEnd w:id="52"/>
    </w:p>
    <w:p w14:paraId="39C0C18F" w14:textId="77777777" w:rsidR="00E852AF" w:rsidRPr="00117018" w:rsidRDefault="00E852AF" w:rsidP="00E852AF">
      <w:pPr>
        <w:rPr>
          <w:rFonts w:asciiTheme="minorHAnsi" w:hAnsiTheme="minorHAnsi" w:cstheme="minorHAnsi"/>
          <w:sz w:val="20"/>
          <w:lang w:val="de-DE"/>
        </w:rPr>
      </w:pPr>
    </w:p>
    <w:p w14:paraId="32CE5521"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Gemäß EN 15804, Punkt 9 ist die EPD ab dem Ausgabedatum 5 Jahre gültig, danach muss sie überprüft und neu verifiziert werden. Sie muss nur soweit aktualisiert und neu bewertet werden, wie es nötig ist, um technologische Veränderungen oder andere Umstände, die Inhalt und Genauigkeit der EPD verändern, zu berücksichtigen. Die EPD muss nach 5 Jahren nicht neu berechnet werden, wenn sich die zugrundeliegenden Daten nicht signifikant verändert haben. Nach längstens 10 Jahren ist eine Neuerstellung der EPD erforderlich.</w:t>
      </w:r>
    </w:p>
    <w:p w14:paraId="30A4A616" w14:textId="77777777" w:rsidR="00E852AF" w:rsidRPr="00117018" w:rsidRDefault="00E852AF" w:rsidP="00E852AF">
      <w:pPr>
        <w:rPr>
          <w:rFonts w:asciiTheme="minorHAnsi" w:hAnsiTheme="minorHAnsi" w:cstheme="minorHAnsi"/>
          <w:sz w:val="20"/>
          <w:lang w:val="de-DE"/>
        </w:rPr>
      </w:pPr>
    </w:p>
    <w:p w14:paraId="37845E54"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Anmerkung gemäß Punkt 9 der EN 15804: Eine hinsichtlich einer Mitteilungserfordernis zumutbare Änderung der Umweltwirkung eines Produktes, die den Verifizierenden mitgeteilt werden muss, beträgt ± 10 % für jeweils jeden der deklarierten Parameter der EPD. Solch eine Veränderung kann eine Aktualisierung der EPD nach sich ziehen.</w:t>
      </w:r>
    </w:p>
    <w:p w14:paraId="6C23892A" w14:textId="77777777" w:rsidR="00E852AF" w:rsidRPr="00117018" w:rsidRDefault="00E852AF" w:rsidP="00E852AF">
      <w:pPr>
        <w:rPr>
          <w:rFonts w:asciiTheme="minorHAnsi" w:hAnsiTheme="minorHAnsi" w:cstheme="minorHAnsi"/>
          <w:sz w:val="20"/>
          <w:lang w:val="de-DE"/>
        </w:rPr>
      </w:pPr>
    </w:p>
    <w:p w14:paraId="2A52097E" w14:textId="77777777" w:rsidR="00E852AF" w:rsidRPr="00117018" w:rsidRDefault="00E852AF" w:rsidP="005F6937">
      <w:pPr>
        <w:pStyle w:val="berschrift2"/>
      </w:pPr>
      <w:bookmarkStart w:id="53" w:name="_Toc306200697"/>
      <w:bookmarkStart w:id="54" w:name="_Toc51327154"/>
      <w:r w:rsidRPr="00117018">
        <w:t xml:space="preserve">Management vertraulicher </w:t>
      </w:r>
      <w:bookmarkEnd w:id="53"/>
      <w:r w:rsidRPr="00117018">
        <w:t>Angaben</w:t>
      </w:r>
      <w:bookmarkEnd w:id="54"/>
    </w:p>
    <w:p w14:paraId="2842FCB8" w14:textId="77777777" w:rsidR="00E852AF" w:rsidRPr="00117018" w:rsidRDefault="00E852AF" w:rsidP="00E852AF">
      <w:pPr>
        <w:rPr>
          <w:rFonts w:asciiTheme="minorHAnsi" w:hAnsiTheme="minorHAnsi" w:cstheme="minorHAnsi"/>
          <w:sz w:val="20"/>
          <w:lang w:val="de-DE"/>
        </w:rPr>
      </w:pPr>
    </w:p>
    <w:p w14:paraId="2CE5DF6F" w14:textId="18BE47F5"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Projektbericht wird ausschließlich den </w:t>
      </w:r>
      <w:proofErr w:type="spellStart"/>
      <w:r w:rsidRPr="00117018">
        <w:rPr>
          <w:rFonts w:asciiTheme="minorHAnsi" w:hAnsiTheme="minorHAnsi" w:cstheme="minorHAnsi"/>
          <w:sz w:val="20"/>
          <w:lang w:val="de-DE"/>
        </w:rPr>
        <w:t>Verifiziere</w:t>
      </w:r>
      <w:r w:rsidR="00816CB3" w:rsidRPr="00117018">
        <w:rPr>
          <w:rFonts w:asciiTheme="minorHAnsi" w:hAnsiTheme="minorHAnsi" w:cstheme="minorHAnsi"/>
          <w:sz w:val="20"/>
          <w:lang w:val="de-DE"/>
        </w:rPr>
        <w:t>rn</w:t>
      </w:r>
      <w:proofErr w:type="spellEnd"/>
      <w:r w:rsidRPr="00117018">
        <w:rPr>
          <w:rFonts w:asciiTheme="minorHAnsi" w:hAnsiTheme="minorHAnsi" w:cstheme="minorHAnsi"/>
          <w:sz w:val="20"/>
          <w:lang w:val="de-DE"/>
        </w:rPr>
        <w:t xml:space="preserve"> und dem Programmbetreiber übergeben. Verifizierende sind verpflichtet, diese Daten vertraulich zu behandeln. Voraussetzung für die Tätigkeit als Verifizierende ist die </w:t>
      </w:r>
      <w:r w:rsidRPr="00117018">
        <w:rPr>
          <w:rFonts w:asciiTheme="minorHAnsi" w:hAnsiTheme="minorHAnsi" w:cstheme="minorHAnsi"/>
          <w:sz w:val="20"/>
          <w:lang w:val="de-DE"/>
        </w:rPr>
        <w:lastRenderedPageBreak/>
        <w:t>Unterzeichnung einer Geheimhaltungserklärung. Im Verifizierungsbericht, der für jeden auf Anfrage zugänglich sein muss, dürfen keine vertraulichen Daten offengelegt werden.</w:t>
      </w:r>
    </w:p>
    <w:p w14:paraId="09B96ED5"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sz w:val="20"/>
          <w:lang w:val="de-DE"/>
        </w:rPr>
      </w:pPr>
    </w:p>
    <w:p w14:paraId="29DD9C20" w14:textId="77777777" w:rsidR="00E852AF" w:rsidRPr="00117018" w:rsidRDefault="00E852AF" w:rsidP="00E852AF">
      <w:pPr>
        <w:rPr>
          <w:rFonts w:asciiTheme="minorHAnsi" w:hAnsiTheme="minorHAnsi" w:cstheme="minorHAnsi"/>
          <w:sz w:val="20"/>
          <w:lang w:val="de-DE"/>
        </w:rPr>
      </w:pPr>
    </w:p>
    <w:p w14:paraId="35BB3AB0" w14:textId="77777777" w:rsidR="00E852AF" w:rsidRPr="00117018" w:rsidRDefault="00E852AF" w:rsidP="005F6937">
      <w:pPr>
        <w:pStyle w:val="berschrift2"/>
      </w:pPr>
      <w:bookmarkStart w:id="55" w:name="_Toc306200698"/>
      <w:bookmarkStart w:id="56" w:name="_Toc51327155"/>
      <w:r w:rsidRPr="00117018">
        <w:t xml:space="preserve">Periodische Überprüfung </w:t>
      </w:r>
      <w:bookmarkEnd w:id="55"/>
      <w:r w:rsidRPr="00117018">
        <w:t>des BAU EPD MS HB und der produktspezifischen PKR</w:t>
      </w:r>
      <w:bookmarkEnd w:id="56"/>
    </w:p>
    <w:p w14:paraId="6AC73B37" w14:textId="77777777" w:rsidR="00E852AF" w:rsidRPr="00117018" w:rsidRDefault="00E852AF" w:rsidP="00E852AF">
      <w:pPr>
        <w:rPr>
          <w:rFonts w:asciiTheme="minorHAnsi" w:hAnsiTheme="minorHAnsi" w:cstheme="minorHAnsi"/>
          <w:sz w:val="20"/>
          <w:lang w:val="de-DE"/>
        </w:rPr>
      </w:pPr>
    </w:p>
    <w:p w14:paraId="78379F8B" w14:textId="56DB40A5"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Gültigkeitsdauer der Dokumente des BAU EPD MS HB und der produktspezifischen PKR beträgt 5 Jahre. Nach 5 Jahren wird auf Veranlassung der Bau EPD GmbH vom PKR-Gremium entweder eine Verlängerung der Gültigkeitsdauer oder eine Überarbeitung beschlossen. Eine Änderung der zugrundeliegenden Regelwerke kann auch eine frühere Überarbeitung erforderlich machen.</w:t>
      </w:r>
    </w:p>
    <w:p w14:paraId="344BCE16" w14:textId="5B2DFB28" w:rsidR="00816CB3" w:rsidRPr="00117018" w:rsidRDefault="00816CB3" w:rsidP="00E852AF">
      <w:pPr>
        <w:rPr>
          <w:rFonts w:asciiTheme="minorHAnsi" w:hAnsiTheme="minorHAnsi" w:cstheme="minorHAnsi"/>
          <w:sz w:val="20"/>
        </w:rPr>
      </w:pPr>
    </w:p>
    <w:p w14:paraId="0E090D38" w14:textId="649B8312" w:rsidR="00816CB3" w:rsidRPr="00117018" w:rsidRDefault="00816CB3" w:rsidP="00816CB3">
      <w:pPr>
        <w:pStyle w:val="berschrift2"/>
      </w:pPr>
      <w:bookmarkStart w:id="57" w:name="_Toc51327156"/>
      <w:r w:rsidRPr="00117018">
        <w:t>Einrichtung einer Schlichtungsstelle im Streitfall</w:t>
      </w:r>
      <w:bookmarkEnd w:id="57"/>
    </w:p>
    <w:p w14:paraId="202C2B95" w14:textId="11295D7D" w:rsidR="005135CD" w:rsidRPr="00117018" w:rsidRDefault="005135CD" w:rsidP="00E852AF">
      <w:pPr>
        <w:rPr>
          <w:rFonts w:asciiTheme="minorHAnsi" w:hAnsiTheme="minorHAnsi" w:cstheme="minorHAnsi"/>
          <w:sz w:val="20"/>
        </w:rPr>
      </w:pPr>
    </w:p>
    <w:p w14:paraId="7DBA9F9C" w14:textId="4AFAEFD5" w:rsidR="00816CB3" w:rsidRPr="00117018" w:rsidRDefault="00816CB3" w:rsidP="00816CB3">
      <w:pPr>
        <w:overflowPunct/>
        <w:autoSpaceDE/>
        <w:autoSpaceDN/>
        <w:adjustRightInd/>
        <w:spacing w:line="240" w:lineRule="auto"/>
        <w:textAlignment w:val="auto"/>
        <w:rPr>
          <w:rFonts w:asciiTheme="minorHAnsi" w:hAnsiTheme="minorHAnsi" w:cstheme="minorHAnsi"/>
          <w:sz w:val="20"/>
        </w:rPr>
      </w:pPr>
      <w:r w:rsidRPr="00117018">
        <w:rPr>
          <w:rFonts w:asciiTheme="minorHAnsi" w:hAnsiTheme="minorHAnsi" w:cstheme="minorHAnsi"/>
          <w:sz w:val="20"/>
        </w:rPr>
        <w:t>Im Streitfall (generell handelt es sich dabei um das Anzweifeln der Richtigkeit der Ergebnisse in einem EPD Dokument, was einen oder mehrere Indikatoren in einem oder mehreren Lebenszyklusmodulen betreffen kann) ist die Einrichtung einer Schlichtungsstelle bestehend aus Vertretern des PKR-Gremiums und der Geschäftsführung sowie Vertretern der betroffenen Streitparteien vorgesehen. Die Mitglieder der Schlichtungsstelle haben sich ausgewogen aus betroffenen Interessensvertretern zusammenzusetzen, müssen jedoch unbefangen sein.</w:t>
      </w:r>
    </w:p>
    <w:p w14:paraId="03D27DD9" w14:textId="0A74701D" w:rsidR="00816CB3" w:rsidRPr="00117018" w:rsidRDefault="00816CB3" w:rsidP="00816CB3">
      <w:pPr>
        <w:overflowPunct/>
        <w:autoSpaceDE/>
        <w:autoSpaceDN/>
        <w:adjustRightInd/>
        <w:spacing w:line="240" w:lineRule="auto"/>
        <w:textAlignment w:val="auto"/>
        <w:rPr>
          <w:rFonts w:asciiTheme="minorHAnsi" w:hAnsiTheme="minorHAnsi" w:cstheme="minorHAnsi"/>
          <w:sz w:val="20"/>
        </w:rPr>
      </w:pPr>
      <w:r w:rsidRPr="00117018">
        <w:rPr>
          <w:rFonts w:asciiTheme="minorHAnsi" w:hAnsiTheme="minorHAnsi" w:cstheme="minorHAnsi"/>
          <w:sz w:val="20"/>
        </w:rPr>
        <w:t xml:space="preserve">Der Programmbetreiber muss eine ausgewogene Vertretung maßgeblich interessierter Parteien sicherzustellen, sodass keine Einzelinteressen überwiegen (internes oder externes Personal des Programmbetreibers werden als </w:t>
      </w:r>
    </w:p>
    <w:p w14:paraId="17CF8F9B" w14:textId="66AA8253" w:rsidR="00816CB3" w:rsidRPr="00117018" w:rsidRDefault="00816CB3" w:rsidP="00816CB3">
      <w:pPr>
        <w:overflowPunct/>
        <w:autoSpaceDE/>
        <w:autoSpaceDN/>
        <w:adjustRightInd/>
        <w:spacing w:line="240" w:lineRule="auto"/>
        <w:textAlignment w:val="auto"/>
        <w:rPr>
          <w:rFonts w:asciiTheme="minorHAnsi" w:hAnsiTheme="minorHAnsi" w:cstheme="minorHAnsi"/>
          <w:sz w:val="20"/>
        </w:rPr>
      </w:pPr>
      <w:r w:rsidRPr="00117018">
        <w:rPr>
          <w:rFonts w:asciiTheme="minorHAnsi" w:hAnsiTheme="minorHAnsi" w:cstheme="minorHAnsi"/>
          <w:sz w:val="20"/>
        </w:rPr>
        <w:t>Einzelinteressen angesehen und dürfen nicht überwiegen); sowie den Zugang zu allen Informationen, die zur Erfüllung seiner Aufgaben erforderlich sind, sicherzustellen.</w:t>
      </w:r>
    </w:p>
    <w:p w14:paraId="0654EED1" w14:textId="6CCEA3D1" w:rsidR="00816CB3" w:rsidRPr="00117018" w:rsidRDefault="00816CB3" w:rsidP="00816CB3">
      <w:pPr>
        <w:overflowPunct/>
        <w:autoSpaceDE/>
        <w:autoSpaceDN/>
        <w:adjustRightInd/>
        <w:spacing w:line="240" w:lineRule="auto"/>
        <w:textAlignment w:val="auto"/>
        <w:rPr>
          <w:rFonts w:asciiTheme="minorHAnsi" w:hAnsiTheme="minorHAnsi" w:cstheme="minorHAnsi"/>
          <w:sz w:val="20"/>
        </w:rPr>
      </w:pPr>
      <w:r w:rsidRPr="00117018">
        <w:rPr>
          <w:rFonts w:asciiTheme="minorHAnsi" w:hAnsiTheme="minorHAnsi" w:cstheme="minorHAnsi"/>
          <w:sz w:val="20"/>
        </w:rPr>
        <w:t xml:space="preserve">Wenn die Geschäftsführung des Programmbetreibers den Eingaben dieses Mechanismus nicht folgt, </w:t>
      </w:r>
    </w:p>
    <w:p w14:paraId="035A7DCE" w14:textId="06E25CE4" w:rsidR="00816CB3" w:rsidRPr="00117018" w:rsidRDefault="00816CB3" w:rsidP="00816CB3">
      <w:pPr>
        <w:overflowPunct/>
        <w:autoSpaceDE/>
        <w:autoSpaceDN/>
        <w:adjustRightInd/>
        <w:spacing w:line="240" w:lineRule="auto"/>
        <w:textAlignment w:val="auto"/>
        <w:rPr>
          <w:rFonts w:asciiTheme="minorHAnsi" w:hAnsiTheme="minorHAnsi" w:cstheme="minorHAnsi"/>
          <w:sz w:val="20"/>
        </w:rPr>
      </w:pPr>
      <w:r w:rsidRPr="00117018">
        <w:rPr>
          <w:rFonts w:asciiTheme="minorHAnsi" w:hAnsiTheme="minorHAnsi" w:cstheme="minorHAnsi"/>
          <w:sz w:val="20"/>
        </w:rPr>
        <w:t xml:space="preserve">hat die Schlichtungsstelle das Recht, unabhängige Maßnahmen zu ergreifen (z. B. Behörden, </w:t>
      </w:r>
    </w:p>
    <w:p w14:paraId="4198EBF4" w14:textId="77777777" w:rsidR="00816CB3" w:rsidRPr="00117018" w:rsidRDefault="00816CB3" w:rsidP="00816CB3">
      <w:pPr>
        <w:overflowPunct/>
        <w:autoSpaceDE/>
        <w:autoSpaceDN/>
        <w:adjustRightInd/>
        <w:spacing w:line="240" w:lineRule="auto"/>
        <w:textAlignment w:val="auto"/>
        <w:rPr>
          <w:rFonts w:asciiTheme="minorHAnsi" w:hAnsiTheme="minorHAnsi" w:cstheme="minorHAnsi"/>
          <w:sz w:val="20"/>
        </w:rPr>
      </w:pPr>
      <w:r w:rsidRPr="00117018">
        <w:rPr>
          <w:rFonts w:asciiTheme="minorHAnsi" w:hAnsiTheme="minorHAnsi" w:cstheme="minorHAnsi"/>
          <w:sz w:val="20"/>
        </w:rPr>
        <w:t xml:space="preserve">Akkreditierungsstellen, Interessenvertreter zu informieren). Bei der Ergreifung unabhängiger Maßnahmen </w:t>
      </w:r>
    </w:p>
    <w:p w14:paraId="22A0B840" w14:textId="7129044D" w:rsidR="00816CB3" w:rsidRPr="00117018" w:rsidRDefault="00816CB3" w:rsidP="00816CB3">
      <w:pPr>
        <w:overflowPunct/>
        <w:autoSpaceDE/>
        <w:autoSpaceDN/>
        <w:adjustRightInd/>
        <w:spacing w:line="240" w:lineRule="auto"/>
        <w:textAlignment w:val="auto"/>
        <w:rPr>
          <w:rFonts w:asciiTheme="minorHAnsi" w:hAnsiTheme="minorHAnsi" w:cstheme="minorHAnsi"/>
          <w:sz w:val="20"/>
        </w:rPr>
      </w:pPr>
      <w:r w:rsidRPr="00117018">
        <w:rPr>
          <w:rFonts w:asciiTheme="minorHAnsi" w:hAnsiTheme="minorHAnsi" w:cstheme="minorHAnsi"/>
          <w:sz w:val="20"/>
        </w:rPr>
        <w:t>müssen die Vertraulichkeitsanforderungen bezüglich des Kunden und des Programmbetriebs</w:t>
      </w:r>
    </w:p>
    <w:p w14:paraId="36569AB2" w14:textId="0AC9231B" w:rsidR="00816CB3" w:rsidRPr="00117018" w:rsidRDefault="00816CB3" w:rsidP="00816CB3">
      <w:pPr>
        <w:overflowPunct/>
        <w:autoSpaceDE/>
        <w:autoSpaceDN/>
        <w:adjustRightInd/>
        <w:spacing w:line="240" w:lineRule="auto"/>
        <w:textAlignment w:val="auto"/>
        <w:rPr>
          <w:rFonts w:asciiTheme="minorHAnsi" w:hAnsiTheme="minorHAnsi" w:cstheme="minorHAnsi"/>
          <w:sz w:val="20"/>
        </w:rPr>
      </w:pPr>
      <w:r w:rsidRPr="00117018">
        <w:rPr>
          <w:rFonts w:asciiTheme="minorHAnsi" w:hAnsiTheme="minorHAnsi" w:cstheme="minorHAnsi"/>
          <w:sz w:val="20"/>
        </w:rPr>
        <w:t>berücksichtigt werden.</w:t>
      </w:r>
    </w:p>
    <w:p w14:paraId="7AF44EA9" w14:textId="097AA9D3" w:rsidR="00816CB3" w:rsidRPr="00117018" w:rsidRDefault="00816CB3" w:rsidP="00E852AF">
      <w:pPr>
        <w:rPr>
          <w:rFonts w:asciiTheme="minorHAnsi" w:hAnsiTheme="minorHAnsi" w:cstheme="minorHAnsi"/>
          <w:sz w:val="20"/>
        </w:rPr>
      </w:pPr>
    </w:p>
    <w:p w14:paraId="41D1C404" w14:textId="77777777" w:rsidR="00816CB3" w:rsidRPr="00117018" w:rsidRDefault="00816CB3" w:rsidP="00E852AF">
      <w:pPr>
        <w:rPr>
          <w:rFonts w:asciiTheme="minorHAnsi" w:hAnsiTheme="minorHAnsi" w:cstheme="minorHAnsi"/>
          <w:sz w:val="20"/>
        </w:rPr>
      </w:pPr>
    </w:p>
    <w:p w14:paraId="2250A090" w14:textId="23E0942F" w:rsidR="005135CD" w:rsidRPr="00117018" w:rsidRDefault="005135CD" w:rsidP="005135CD">
      <w:pPr>
        <w:pStyle w:val="berschrift2"/>
        <w:ind w:left="578" w:hanging="578"/>
      </w:pPr>
      <w:bookmarkStart w:id="58" w:name="_Toc51327157"/>
      <w:r w:rsidRPr="00117018">
        <w:t>Periodische Interne und Externe Audits und Management Reviews</w:t>
      </w:r>
      <w:bookmarkEnd w:id="58"/>
    </w:p>
    <w:p w14:paraId="08F08D5D" w14:textId="215ABA73" w:rsidR="00E852AF" w:rsidRPr="00117018" w:rsidRDefault="00E852AF" w:rsidP="00E852AF">
      <w:pPr>
        <w:rPr>
          <w:rFonts w:asciiTheme="minorHAnsi" w:hAnsiTheme="minorHAnsi" w:cstheme="minorHAnsi"/>
          <w:sz w:val="20"/>
          <w:lang w:val="de-DE"/>
        </w:rPr>
      </w:pPr>
    </w:p>
    <w:p w14:paraId="30AF9EB3" w14:textId="377FD626" w:rsidR="005135CD" w:rsidRPr="00117018" w:rsidRDefault="005135CD" w:rsidP="00E852AF">
      <w:pPr>
        <w:rPr>
          <w:rFonts w:asciiTheme="minorHAnsi" w:hAnsiTheme="minorHAnsi" w:cstheme="minorHAnsi"/>
          <w:sz w:val="20"/>
          <w:lang w:val="de-DE"/>
        </w:rPr>
      </w:pPr>
      <w:r w:rsidRPr="00117018">
        <w:rPr>
          <w:rFonts w:asciiTheme="minorHAnsi" w:hAnsiTheme="minorHAnsi" w:cstheme="minorHAnsi"/>
          <w:sz w:val="20"/>
          <w:lang w:val="de-DE"/>
        </w:rPr>
        <w:t>Interne Audits erfolgen anlassbezogen, mindestens jedoch einmal jährlich. Dabei wird der gesamte Programmbetrieb</w:t>
      </w:r>
      <w:r w:rsidR="00E67C8E" w:rsidRPr="00117018">
        <w:rPr>
          <w:rFonts w:asciiTheme="minorHAnsi" w:hAnsiTheme="minorHAnsi" w:cstheme="minorHAnsi"/>
          <w:sz w:val="20"/>
          <w:lang w:val="de-DE"/>
        </w:rPr>
        <w:t xml:space="preserve"> durch die Geschäftsführung bzw. den beauftragen Qualitätsmanager durchleuchtet. </w:t>
      </w:r>
    </w:p>
    <w:p w14:paraId="3E4750FD" w14:textId="3FD7F954" w:rsidR="00E67C8E" w:rsidRPr="00117018" w:rsidRDefault="00E67C8E" w:rsidP="00E852AF">
      <w:pPr>
        <w:rPr>
          <w:rFonts w:asciiTheme="minorHAnsi" w:hAnsiTheme="minorHAnsi" w:cstheme="minorHAnsi"/>
          <w:sz w:val="20"/>
          <w:lang w:val="de-DE"/>
        </w:rPr>
      </w:pPr>
      <w:r w:rsidRPr="00117018">
        <w:rPr>
          <w:rFonts w:asciiTheme="minorHAnsi" w:hAnsiTheme="minorHAnsi" w:cstheme="minorHAnsi"/>
          <w:sz w:val="20"/>
          <w:lang w:val="de-DE"/>
        </w:rPr>
        <w:t>Externe Audits erfolgen derzeit durch Auditoren-Teams der ECO Platform in sinnvollen Abständen (jeweils bei größeren Umstellungen in den zugrundeliegenden Normungsdokumenten oder ECO Platform Leitfäden.</w:t>
      </w:r>
    </w:p>
    <w:p w14:paraId="5B84D53E" w14:textId="586B2796" w:rsidR="00E67C8E" w:rsidRPr="00117018" w:rsidRDefault="00E67C8E" w:rsidP="00E852AF">
      <w:pPr>
        <w:rPr>
          <w:rFonts w:asciiTheme="minorHAnsi" w:hAnsiTheme="minorHAnsi" w:cstheme="minorHAnsi"/>
          <w:sz w:val="20"/>
          <w:lang w:val="de-DE"/>
        </w:rPr>
      </w:pPr>
      <w:r w:rsidRPr="00117018">
        <w:rPr>
          <w:rFonts w:asciiTheme="minorHAnsi" w:hAnsiTheme="minorHAnsi" w:cstheme="minorHAnsi"/>
          <w:sz w:val="20"/>
          <w:lang w:val="de-DE"/>
        </w:rPr>
        <w:t>Die Ergebnisse dieser Audits fließen in den jährlichen Management Review ein.</w:t>
      </w:r>
    </w:p>
    <w:p w14:paraId="21DA7F69" w14:textId="5656A86C" w:rsidR="00E67C8E" w:rsidRPr="00117018" w:rsidRDefault="00E67C8E" w:rsidP="00E852AF">
      <w:pPr>
        <w:rPr>
          <w:rFonts w:asciiTheme="minorHAnsi" w:hAnsiTheme="minorHAnsi" w:cstheme="minorHAnsi"/>
          <w:sz w:val="20"/>
          <w:lang w:val="de-DE"/>
        </w:rPr>
      </w:pPr>
    </w:p>
    <w:p w14:paraId="0634CBE3" w14:textId="77777777" w:rsidR="00E67C8E" w:rsidRPr="00117018" w:rsidRDefault="00E67C8E" w:rsidP="00E67C8E">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4377C21F" w14:textId="48C4F896" w:rsidR="00E67C8E" w:rsidRPr="00117018" w:rsidRDefault="00E67C8E" w:rsidP="00E67C8E">
      <w:pPr>
        <w:rPr>
          <w:rFonts w:asciiTheme="minorHAnsi" w:hAnsiTheme="minorHAnsi" w:cstheme="minorHAnsi"/>
          <w:i/>
          <w:sz w:val="20"/>
          <w:lang w:val="de-DE"/>
        </w:rPr>
      </w:pPr>
      <w:r w:rsidRPr="00117018">
        <w:rPr>
          <w:rFonts w:asciiTheme="minorHAnsi" w:hAnsiTheme="minorHAnsi" w:cstheme="minorHAnsi"/>
          <w:i/>
          <w:sz w:val="20"/>
          <w:lang w:val="de-DE"/>
        </w:rPr>
        <w:t>BAU EPD-M-DOKUMENT-21-Vorlage interne Audits</w:t>
      </w:r>
    </w:p>
    <w:p w14:paraId="296A760A" w14:textId="3E817C9C" w:rsidR="00E67C8E" w:rsidRPr="00117018" w:rsidRDefault="00E67C8E" w:rsidP="00E67C8E">
      <w:pPr>
        <w:rPr>
          <w:rFonts w:asciiTheme="minorHAnsi" w:hAnsiTheme="minorHAnsi" w:cstheme="minorHAnsi"/>
          <w:i/>
          <w:sz w:val="20"/>
          <w:lang w:val="de-DE"/>
        </w:rPr>
      </w:pPr>
      <w:r w:rsidRPr="00117018">
        <w:rPr>
          <w:rFonts w:asciiTheme="minorHAnsi" w:hAnsiTheme="minorHAnsi" w:cstheme="minorHAnsi"/>
          <w:i/>
          <w:sz w:val="20"/>
          <w:lang w:val="de-DE"/>
        </w:rPr>
        <w:t>BAU EPD-M-DOKUMENT-22-Vorlage Management Review</w:t>
      </w:r>
    </w:p>
    <w:p w14:paraId="36559A60"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lang w:val="de-DE"/>
        </w:rPr>
      </w:pPr>
      <w:bookmarkStart w:id="59" w:name="_Toc306200701"/>
    </w:p>
    <w:bookmarkEnd w:id="59"/>
    <w:p w14:paraId="0D103802" w14:textId="77777777" w:rsidR="00E852AF" w:rsidRPr="00117018" w:rsidRDefault="00E852AF" w:rsidP="00F324FA">
      <w:pPr>
        <w:pStyle w:val="berschrift1"/>
        <w:rPr>
          <w:rFonts w:asciiTheme="minorHAnsi" w:hAnsiTheme="minorHAnsi" w:cstheme="minorHAnsi"/>
        </w:rPr>
        <w:sectPr w:rsidR="00E852AF" w:rsidRPr="00117018" w:rsidSect="00AF586F">
          <w:headerReference w:type="default" r:id="rId19"/>
          <w:footerReference w:type="default" r:id="rId20"/>
          <w:pgSz w:w="11907" w:h="16840" w:code="9"/>
          <w:pgMar w:top="1418" w:right="850" w:bottom="1134" w:left="1418" w:header="720" w:footer="230" w:gutter="0"/>
          <w:cols w:space="720"/>
          <w:noEndnote/>
        </w:sectPr>
      </w:pPr>
    </w:p>
    <w:p w14:paraId="4241641E" w14:textId="77777777" w:rsidR="00E852AF" w:rsidRPr="00117018" w:rsidRDefault="00E852AF" w:rsidP="00F324FA">
      <w:pPr>
        <w:pStyle w:val="berschrift1"/>
        <w:rPr>
          <w:rFonts w:asciiTheme="minorHAnsi" w:hAnsiTheme="minorHAnsi" w:cstheme="minorHAnsi"/>
        </w:rPr>
      </w:pPr>
      <w:bookmarkStart w:id="60" w:name="_Toc51327158"/>
      <w:r w:rsidRPr="00117018">
        <w:rPr>
          <w:rFonts w:asciiTheme="minorHAnsi" w:hAnsiTheme="minorHAnsi" w:cstheme="minorHAnsi"/>
        </w:rPr>
        <w:lastRenderedPageBreak/>
        <w:t>Allgemeine Produktkategorieregeln und Ökobilanzrechenregeln</w:t>
      </w:r>
      <w:bookmarkEnd w:id="60"/>
    </w:p>
    <w:p w14:paraId="61AA9FFF" w14:textId="77777777" w:rsidR="00E852AF" w:rsidRPr="00117018" w:rsidRDefault="00E852AF" w:rsidP="00E852AF">
      <w:pPr>
        <w:rPr>
          <w:rFonts w:asciiTheme="minorHAnsi" w:hAnsiTheme="minorHAnsi" w:cstheme="minorHAnsi"/>
          <w:lang w:val="de-DE"/>
        </w:rPr>
      </w:pPr>
    </w:p>
    <w:p w14:paraId="69C8F651" w14:textId="77777777" w:rsidR="00E852AF" w:rsidRPr="00117018" w:rsidRDefault="00E852AF" w:rsidP="005F6937">
      <w:pPr>
        <w:pStyle w:val="berschrift2"/>
      </w:pPr>
      <w:bookmarkStart w:id="61" w:name="_Toc434579397"/>
      <w:bookmarkStart w:id="62" w:name="_Toc51327159"/>
      <w:r w:rsidRPr="00117018">
        <w:t>Anwendungsbereich de</w:t>
      </w:r>
      <w:bookmarkEnd w:id="61"/>
      <w:r w:rsidRPr="00117018">
        <w:t xml:space="preserve">r </w:t>
      </w:r>
      <w:proofErr w:type="spellStart"/>
      <w:r w:rsidRPr="00117018">
        <w:t>Produktkategorieregeln</w:t>
      </w:r>
      <w:proofErr w:type="spellEnd"/>
      <w:r w:rsidRPr="00117018">
        <w:t xml:space="preserve"> und Ökobilanzregeln</w:t>
      </w:r>
      <w:bookmarkEnd w:id="62"/>
    </w:p>
    <w:p w14:paraId="534BC226" w14:textId="77777777" w:rsidR="0047559E" w:rsidRPr="00117018" w:rsidRDefault="0047559E" w:rsidP="00E852AF">
      <w:pPr>
        <w:rPr>
          <w:rFonts w:asciiTheme="minorHAnsi" w:hAnsiTheme="minorHAnsi" w:cstheme="minorHAnsi"/>
          <w:sz w:val="20"/>
        </w:rPr>
      </w:pPr>
    </w:p>
    <w:p w14:paraId="5D9E64DB" w14:textId="3E72C065"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vorliegende Kapitel legt Regeln für die Ökobilanz sowie die Anforderung an den einzureichenden Projektbericht zur Ökobilanz fest, welche über die ÖNORM EN 15804 bzw. dazu in Relation stehende Regelwerke hinausgehen. </w:t>
      </w:r>
    </w:p>
    <w:p w14:paraId="209000D3" w14:textId="77777777" w:rsidR="00E852AF" w:rsidRPr="00117018" w:rsidRDefault="00E852AF" w:rsidP="00E852AF">
      <w:pPr>
        <w:rPr>
          <w:rFonts w:asciiTheme="minorHAnsi" w:hAnsiTheme="minorHAnsi" w:cstheme="minorHAnsi"/>
          <w:sz w:val="20"/>
        </w:rPr>
      </w:pPr>
    </w:p>
    <w:p w14:paraId="4F7C5B45" w14:textId="77777777" w:rsidR="00E852AF" w:rsidRPr="00117018" w:rsidRDefault="00E852AF" w:rsidP="005F6937">
      <w:pPr>
        <w:pStyle w:val="berschrift2"/>
      </w:pPr>
      <w:bookmarkStart w:id="63" w:name="_Toc434579399"/>
      <w:bookmarkStart w:id="64" w:name="_Toc51327160"/>
      <w:r w:rsidRPr="00117018">
        <w:t>Produktbeschreibung</w:t>
      </w:r>
      <w:bookmarkEnd w:id="63"/>
      <w:bookmarkEnd w:id="64"/>
    </w:p>
    <w:p w14:paraId="70C63DE1"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Deklaration von Klassen von Bauprodukten:</w:t>
      </w:r>
    </w:p>
    <w:p w14:paraId="0040DC73"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Die „Allgemeinen Regeln für Ökobilanzen“ gelten sowohl für die Datenerhebung spezifischer Prozesse als auch für die Erhebung von Durchschnittsdaten, z.B. wenn die funktionale Einheit eine Gruppe gleichartiger Produkte von verschiedenen Herstellern oder das gleiche Produkt aus unterschiedlichen Werken umfasst. Es kann auch ein Referenzprodukt deklariert werden, welches dann ein spezifisches (meist typisches) Produkt beschreibt.</w:t>
      </w:r>
    </w:p>
    <w:p w14:paraId="3AE7305A" w14:textId="77777777" w:rsidR="00E852AF" w:rsidRPr="00117018" w:rsidRDefault="001100FD" w:rsidP="00E852AF">
      <w:pPr>
        <w:pStyle w:val="StandardAbs"/>
        <w:rPr>
          <w:rFonts w:asciiTheme="minorHAnsi" w:hAnsiTheme="minorHAnsi" w:cstheme="minorHAnsi"/>
          <w:sz w:val="20"/>
        </w:rPr>
      </w:pPr>
      <w:r w:rsidRPr="00117018">
        <w:rPr>
          <w:rFonts w:asciiTheme="minorHAnsi" w:hAnsiTheme="minorHAnsi" w:cstheme="minorHAnsi"/>
          <w:sz w:val="20"/>
        </w:rPr>
        <w:t>Die Umweltproduktdeklaration kann, abhängig von der Definition der funktionalen bzw. deklarierten Einheit, in folgende Typen eingeteilt werden. Die Deklarationsart ist im Projektbericht anzugeben.</w:t>
      </w:r>
    </w:p>
    <w:p w14:paraId="5236BFCA" w14:textId="77777777" w:rsidR="00E852AF" w:rsidRPr="00117018" w:rsidRDefault="00E852AF" w:rsidP="00E852AF">
      <w:pPr>
        <w:pStyle w:val="StandardAbs"/>
        <w:rPr>
          <w:rFonts w:asciiTheme="minorHAnsi" w:hAnsiTheme="minorHAnsi" w:cstheme="minorHAnsi"/>
          <w:b/>
          <w:sz w:val="20"/>
        </w:rPr>
      </w:pPr>
      <w:r w:rsidRPr="00117018">
        <w:rPr>
          <w:rFonts w:asciiTheme="minorHAnsi" w:hAnsiTheme="minorHAnsi" w:cstheme="minorHAnsi"/>
          <w:b/>
          <w:sz w:val="20"/>
        </w:rPr>
        <w:t xml:space="preserve">1. Hersteller-Deklaration: </w:t>
      </w:r>
    </w:p>
    <w:p w14:paraId="19689315" w14:textId="77777777" w:rsidR="00E852AF" w:rsidRPr="00117018" w:rsidRDefault="00E852AF" w:rsidP="00E852AF">
      <w:pPr>
        <w:pStyle w:val="StandardAbs"/>
        <w:tabs>
          <w:tab w:val="left" w:pos="426"/>
        </w:tabs>
        <w:rPr>
          <w:rFonts w:asciiTheme="minorHAnsi" w:hAnsiTheme="minorHAnsi" w:cstheme="minorHAnsi"/>
          <w:sz w:val="20"/>
        </w:rPr>
      </w:pPr>
      <w:r w:rsidRPr="00117018">
        <w:rPr>
          <w:rFonts w:asciiTheme="minorHAnsi" w:hAnsiTheme="minorHAnsi" w:cstheme="minorHAnsi"/>
          <w:sz w:val="20"/>
        </w:rPr>
        <w:t>1a)</w:t>
      </w:r>
      <w:r w:rsidRPr="00117018">
        <w:rPr>
          <w:rFonts w:asciiTheme="minorHAnsi" w:hAnsiTheme="minorHAnsi" w:cstheme="minorHAnsi"/>
          <w:sz w:val="20"/>
        </w:rPr>
        <w:tab/>
        <w:t xml:space="preserve">Deklaration eines spezifischen Produkts aus einem Werk eines Herstellers,  </w:t>
      </w:r>
    </w:p>
    <w:p w14:paraId="5BDF5947" w14:textId="77777777" w:rsidR="00E852AF" w:rsidRPr="00117018" w:rsidRDefault="00E852AF" w:rsidP="00E852AF">
      <w:pPr>
        <w:pStyle w:val="StandardAbs"/>
        <w:tabs>
          <w:tab w:val="left" w:pos="426"/>
        </w:tabs>
        <w:rPr>
          <w:rFonts w:asciiTheme="minorHAnsi" w:hAnsiTheme="minorHAnsi" w:cstheme="minorHAnsi"/>
          <w:sz w:val="20"/>
        </w:rPr>
      </w:pPr>
      <w:r w:rsidRPr="00117018">
        <w:rPr>
          <w:rFonts w:asciiTheme="minorHAnsi" w:hAnsiTheme="minorHAnsi" w:cstheme="minorHAnsi"/>
          <w:sz w:val="20"/>
        </w:rPr>
        <w:t>1b)</w:t>
      </w:r>
      <w:r w:rsidRPr="00117018">
        <w:rPr>
          <w:rFonts w:asciiTheme="minorHAnsi" w:hAnsiTheme="minorHAnsi" w:cstheme="minorHAnsi"/>
          <w:sz w:val="20"/>
        </w:rPr>
        <w:tab/>
        <w:t xml:space="preserve">Deklaration eines spezifischen Produkts gemittelt aus mehreren Werken eines Herstellers, </w:t>
      </w:r>
    </w:p>
    <w:p w14:paraId="2270F207" w14:textId="77777777" w:rsidR="00E852AF" w:rsidRPr="00117018" w:rsidRDefault="00E852AF" w:rsidP="00E852AF">
      <w:pPr>
        <w:pStyle w:val="StandardAbs"/>
        <w:tabs>
          <w:tab w:val="left" w:pos="426"/>
        </w:tabs>
        <w:rPr>
          <w:rFonts w:asciiTheme="minorHAnsi" w:hAnsiTheme="minorHAnsi" w:cstheme="minorHAnsi"/>
          <w:sz w:val="20"/>
        </w:rPr>
      </w:pPr>
      <w:r w:rsidRPr="00117018">
        <w:rPr>
          <w:rFonts w:asciiTheme="minorHAnsi" w:hAnsiTheme="minorHAnsi" w:cstheme="minorHAnsi"/>
          <w:sz w:val="20"/>
        </w:rPr>
        <w:t>1c)</w:t>
      </w:r>
      <w:r w:rsidRPr="00117018">
        <w:rPr>
          <w:rFonts w:asciiTheme="minorHAnsi" w:hAnsiTheme="minorHAnsi" w:cstheme="minorHAnsi"/>
          <w:sz w:val="20"/>
        </w:rPr>
        <w:tab/>
        <w:t xml:space="preserve">Deklaration eines durchschnittlichen Produkts aus einem Werk eines Herstellers,  </w:t>
      </w:r>
    </w:p>
    <w:p w14:paraId="6201CC56" w14:textId="77777777" w:rsidR="00E852AF" w:rsidRPr="00117018" w:rsidRDefault="00E852AF" w:rsidP="00E852AF">
      <w:pPr>
        <w:pStyle w:val="StandardAbs"/>
        <w:tabs>
          <w:tab w:val="left" w:pos="426"/>
        </w:tabs>
        <w:ind w:left="709" w:hanging="709"/>
        <w:rPr>
          <w:rFonts w:asciiTheme="minorHAnsi" w:hAnsiTheme="minorHAnsi" w:cstheme="minorHAnsi"/>
          <w:sz w:val="20"/>
        </w:rPr>
      </w:pPr>
      <w:r w:rsidRPr="00117018">
        <w:rPr>
          <w:rFonts w:asciiTheme="minorHAnsi" w:hAnsiTheme="minorHAnsi" w:cstheme="minorHAnsi"/>
          <w:sz w:val="20"/>
        </w:rPr>
        <w:t>1d)</w:t>
      </w:r>
      <w:r w:rsidRPr="00117018">
        <w:rPr>
          <w:rFonts w:asciiTheme="minorHAnsi" w:hAnsiTheme="minorHAnsi" w:cstheme="minorHAnsi"/>
          <w:sz w:val="20"/>
        </w:rPr>
        <w:tab/>
        <w:t xml:space="preserve">Deklaration eines durchschnittlichen Produkts gemittelt aus mehreren Werken eines Herstellers. </w:t>
      </w:r>
    </w:p>
    <w:p w14:paraId="7A08D841" w14:textId="77777777" w:rsidR="00E852AF" w:rsidRPr="00117018" w:rsidRDefault="00E852AF" w:rsidP="00E852AF">
      <w:pPr>
        <w:pStyle w:val="StandardAbs"/>
        <w:rPr>
          <w:rFonts w:asciiTheme="minorHAnsi" w:hAnsiTheme="minorHAnsi" w:cstheme="minorHAnsi"/>
          <w:b/>
          <w:sz w:val="20"/>
        </w:rPr>
      </w:pPr>
      <w:r w:rsidRPr="00117018">
        <w:rPr>
          <w:rFonts w:asciiTheme="minorHAnsi" w:hAnsiTheme="minorHAnsi" w:cstheme="minorHAnsi"/>
          <w:b/>
          <w:sz w:val="20"/>
        </w:rPr>
        <w:t xml:space="preserve">2. Herstellergruppen-Deklaration: </w:t>
      </w:r>
    </w:p>
    <w:p w14:paraId="405D2DB9" w14:textId="77777777" w:rsidR="00E852AF" w:rsidRPr="00117018" w:rsidRDefault="00E852AF" w:rsidP="00EB3ACB">
      <w:pPr>
        <w:pStyle w:val="StandardAbs"/>
        <w:tabs>
          <w:tab w:val="left" w:pos="426"/>
        </w:tabs>
        <w:rPr>
          <w:rFonts w:asciiTheme="minorHAnsi" w:hAnsiTheme="minorHAnsi" w:cstheme="minorHAnsi"/>
          <w:sz w:val="20"/>
        </w:rPr>
      </w:pPr>
      <w:r w:rsidRPr="00117018">
        <w:rPr>
          <w:rFonts w:asciiTheme="minorHAnsi" w:hAnsiTheme="minorHAnsi" w:cstheme="minorHAnsi"/>
          <w:sz w:val="20"/>
        </w:rPr>
        <w:t>2a)</w:t>
      </w:r>
      <w:r w:rsidRPr="00117018">
        <w:rPr>
          <w:rFonts w:asciiTheme="minorHAnsi" w:hAnsiTheme="minorHAnsi" w:cstheme="minorHAnsi"/>
          <w:sz w:val="20"/>
        </w:rPr>
        <w:tab/>
        <w:t xml:space="preserve">Deklaration eines spezifischen Produkts gemittelt aus mehreren Werken mehrerer Hersteller, </w:t>
      </w:r>
    </w:p>
    <w:p w14:paraId="51AFF2A4" w14:textId="77777777" w:rsidR="00E852AF" w:rsidRPr="00117018" w:rsidRDefault="00E852AF" w:rsidP="00EB3ACB">
      <w:pPr>
        <w:pStyle w:val="StandardAbs"/>
        <w:tabs>
          <w:tab w:val="left" w:pos="426"/>
        </w:tabs>
        <w:rPr>
          <w:rFonts w:asciiTheme="minorHAnsi" w:hAnsiTheme="minorHAnsi" w:cstheme="minorHAnsi"/>
          <w:sz w:val="20"/>
        </w:rPr>
      </w:pPr>
      <w:r w:rsidRPr="00117018">
        <w:rPr>
          <w:rFonts w:asciiTheme="minorHAnsi" w:hAnsiTheme="minorHAnsi" w:cstheme="minorHAnsi"/>
          <w:sz w:val="20"/>
        </w:rPr>
        <w:t>2b)</w:t>
      </w:r>
      <w:r w:rsidRPr="00117018">
        <w:rPr>
          <w:rFonts w:asciiTheme="minorHAnsi" w:hAnsiTheme="minorHAnsi" w:cstheme="minorHAnsi"/>
          <w:sz w:val="20"/>
        </w:rPr>
        <w:tab/>
        <w:t xml:space="preserve">Deklaration eines durchschnittlichen Produkts gemittelt aus mehreren Werken mehrerer Hersteller. </w:t>
      </w:r>
    </w:p>
    <w:p w14:paraId="65FC4EA6" w14:textId="77777777" w:rsidR="001100FD" w:rsidRPr="00117018" w:rsidRDefault="001100FD" w:rsidP="001100FD">
      <w:pPr>
        <w:pStyle w:val="StandardAbs"/>
        <w:rPr>
          <w:rFonts w:asciiTheme="minorHAnsi" w:hAnsiTheme="minorHAnsi" w:cstheme="minorHAnsi"/>
          <w:sz w:val="20"/>
        </w:rPr>
      </w:pPr>
      <w:r w:rsidRPr="00117018">
        <w:rPr>
          <w:rFonts w:asciiTheme="minorHAnsi" w:hAnsiTheme="minorHAnsi" w:cstheme="minorHAnsi"/>
          <w:sz w:val="20"/>
        </w:rPr>
        <w:t xml:space="preserve">Ein </w:t>
      </w:r>
      <w:r w:rsidRPr="00117018">
        <w:rPr>
          <w:rFonts w:asciiTheme="minorHAnsi" w:hAnsiTheme="minorHAnsi" w:cstheme="minorHAnsi"/>
          <w:b/>
          <w:sz w:val="20"/>
        </w:rPr>
        <w:t>spezifisches Produkt</w:t>
      </w:r>
      <w:r w:rsidRPr="00117018">
        <w:rPr>
          <w:rFonts w:asciiTheme="minorHAnsi" w:hAnsiTheme="minorHAnsi" w:cstheme="minorHAnsi"/>
          <w:sz w:val="20"/>
        </w:rPr>
        <w:t xml:space="preserve"> kann sein:</w:t>
      </w:r>
    </w:p>
    <w:p w14:paraId="1B6224AD" w14:textId="77777777" w:rsidR="001100FD" w:rsidRPr="00117018" w:rsidRDefault="001100FD" w:rsidP="001100FD">
      <w:pPr>
        <w:pStyle w:val="ListeIBU"/>
        <w:rPr>
          <w:rFonts w:asciiTheme="minorHAnsi" w:hAnsiTheme="minorHAnsi" w:cstheme="minorHAnsi"/>
          <w:color w:val="auto"/>
          <w:sz w:val="20"/>
        </w:rPr>
      </w:pPr>
      <w:r w:rsidRPr="00117018">
        <w:rPr>
          <w:rFonts w:asciiTheme="minorHAnsi" w:hAnsiTheme="minorHAnsi" w:cstheme="minorHAnsi"/>
          <w:color w:val="auto"/>
          <w:sz w:val="20"/>
        </w:rPr>
        <w:t>ein typisches Produkt, z.B. meistverkauftes Produkt, aus einer Produktfamilie/-klasse</w:t>
      </w:r>
    </w:p>
    <w:p w14:paraId="1F25C9AE" w14:textId="77777777" w:rsidR="001100FD" w:rsidRPr="00117018" w:rsidRDefault="001100FD" w:rsidP="001100FD">
      <w:pPr>
        <w:pStyle w:val="ListeIBU"/>
        <w:rPr>
          <w:rFonts w:asciiTheme="minorHAnsi" w:hAnsiTheme="minorHAnsi" w:cstheme="minorHAnsi"/>
          <w:color w:val="auto"/>
          <w:sz w:val="20"/>
        </w:rPr>
      </w:pPr>
      <w:r w:rsidRPr="00117018">
        <w:rPr>
          <w:rFonts w:asciiTheme="minorHAnsi" w:hAnsiTheme="minorHAnsi" w:cstheme="minorHAnsi"/>
          <w:color w:val="auto"/>
          <w:sz w:val="20"/>
        </w:rPr>
        <w:t>ein Produkt mit der höchsten Masse und damit häufig auch höchsten Umweltwirkungen, aus einer Produktfamilie/-klasse</w:t>
      </w:r>
    </w:p>
    <w:p w14:paraId="07B6E0F8" w14:textId="77777777" w:rsidR="001100FD" w:rsidRPr="00117018" w:rsidRDefault="001100FD" w:rsidP="001100FD">
      <w:pPr>
        <w:pStyle w:val="ListeIBU"/>
        <w:rPr>
          <w:rFonts w:asciiTheme="minorHAnsi" w:hAnsiTheme="minorHAnsi" w:cstheme="minorHAnsi"/>
          <w:color w:val="auto"/>
          <w:sz w:val="20"/>
        </w:rPr>
      </w:pPr>
      <w:r w:rsidRPr="00117018">
        <w:rPr>
          <w:rFonts w:asciiTheme="minorHAnsi" w:hAnsiTheme="minorHAnsi" w:cstheme="minorHAnsi"/>
          <w:color w:val="auto"/>
          <w:sz w:val="20"/>
        </w:rPr>
        <w:t>ein Beispiel-Produkt, dessen deklarierte Indikatoren durch die Angabe von weiteren dokumentierten Kriterien auf eine Produktfamilie/-klasse übertragen werden können</w:t>
      </w:r>
    </w:p>
    <w:p w14:paraId="0DE14BE2" w14:textId="77777777" w:rsidR="001100FD" w:rsidRPr="00117018" w:rsidRDefault="001100FD" w:rsidP="001100FD">
      <w:pPr>
        <w:pStyle w:val="StandardAbs"/>
        <w:rPr>
          <w:rFonts w:asciiTheme="minorHAnsi" w:hAnsiTheme="minorHAnsi" w:cstheme="minorHAnsi"/>
          <w:sz w:val="20"/>
        </w:rPr>
      </w:pPr>
      <w:r w:rsidRPr="00117018">
        <w:rPr>
          <w:rFonts w:asciiTheme="minorHAnsi" w:hAnsiTheme="minorHAnsi" w:cstheme="minorHAnsi"/>
          <w:sz w:val="20"/>
        </w:rPr>
        <w:t xml:space="preserve">Wird ein </w:t>
      </w:r>
      <w:r w:rsidRPr="00117018">
        <w:rPr>
          <w:rFonts w:asciiTheme="minorHAnsi" w:hAnsiTheme="minorHAnsi" w:cstheme="minorHAnsi"/>
          <w:b/>
          <w:sz w:val="20"/>
        </w:rPr>
        <w:t>Durchschnittsprodukt</w:t>
      </w:r>
      <w:r w:rsidRPr="00117018">
        <w:rPr>
          <w:rFonts w:asciiTheme="minorHAnsi" w:hAnsiTheme="minorHAnsi" w:cstheme="minorHAnsi"/>
          <w:sz w:val="20"/>
        </w:rPr>
        <w:t xml:space="preserve"> deklariert, sind anzugeben:</w:t>
      </w:r>
    </w:p>
    <w:p w14:paraId="1728E303" w14:textId="77777777" w:rsidR="001100FD" w:rsidRPr="00117018" w:rsidRDefault="001100FD" w:rsidP="001100FD">
      <w:pPr>
        <w:pStyle w:val="ListeIBU"/>
        <w:rPr>
          <w:rFonts w:asciiTheme="minorHAnsi" w:hAnsiTheme="minorHAnsi" w:cstheme="minorHAnsi"/>
          <w:color w:val="auto"/>
          <w:sz w:val="20"/>
        </w:rPr>
      </w:pPr>
      <w:r w:rsidRPr="00117018">
        <w:rPr>
          <w:rFonts w:asciiTheme="minorHAnsi" w:hAnsiTheme="minorHAnsi" w:cstheme="minorHAnsi"/>
          <w:color w:val="auto"/>
          <w:sz w:val="20"/>
        </w:rPr>
        <w:t>die Art der Durchschnittsbildung (horizontal/vertikal)</w:t>
      </w:r>
    </w:p>
    <w:p w14:paraId="1699AFA0" w14:textId="77777777" w:rsidR="001100FD" w:rsidRPr="00117018" w:rsidRDefault="001100FD" w:rsidP="001100FD">
      <w:pPr>
        <w:pStyle w:val="ListeIBU"/>
        <w:rPr>
          <w:rFonts w:asciiTheme="minorHAnsi" w:hAnsiTheme="minorHAnsi" w:cstheme="minorHAnsi"/>
          <w:color w:val="auto"/>
          <w:sz w:val="20"/>
        </w:rPr>
      </w:pPr>
      <w:r w:rsidRPr="00117018">
        <w:rPr>
          <w:rFonts w:asciiTheme="minorHAnsi" w:hAnsiTheme="minorHAnsi" w:cstheme="minorHAnsi"/>
          <w:color w:val="auto"/>
          <w:sz w:val="20"/>
        </w:rPr>
        <w:t>die Beschreibung der Gruppe der gleichartigen Produkte von verschiedenen Herstellern, von unterschiedlichen Produktionsstandorten oder die Bandbreite der Produktfamilie/-klasse bei einem Hersteller in einem Werk</w:t>
      </w:r>
    </w:p>
    <w:p w14:paraId="20F3562F" w14:textId="77777777" w:rsidR="001100FD" w:rsidRPr="00117018" w:rsidRDefault="001100FD" w:rsidP="001100FD">
      <w:pPr>
        <w:pStyle w:val="ListeIBU"/>
        <w:rPr>
          <w:rFonts w:asciiTheme="minorHAnsi" w:hAnsiTheme="minorHAnsi" w:cstheme="minorHAnsi"/>
          <w:color w:val="auto"/>
          <w:sz w:val="20"/>
        </w:rPr>
      </w:pPr>
      <w:r w:rsidRPr="00117018">
        <w:rPr>
          <w:rFonts w:asciiTheme="minorHAnsi" w:hAnsiTheme="minorHAnsi" w:cstheme="minorHAnsi"/>
          <w:color w:val="auto"/>
          <w:sz w:val="20"/>
        </w:rPr>
        <w:t>die Schwankungsbreite der Ergebnisindikatoren in der Auswertung des Projektberichts und eine zumindest qualitative Angabe in der Umweltproduktdeklaration</w:t>
      </w:r>
    </w:p>
    <w:p w14:paraId="323E005F" w14:textId="0DA6E7B9" w:rsidR="00E852AF" w:rsidRPr="00117018" w:rsidRDefault="001100FD" w:rsidP="00E852AF">
      <w:pPr>
        <w:pStyle w:val="StandardAbs"/>
        <w:rPr>
          <w:rFonts w:asciiTheme="minorHAnsi" w:hAnsiTheme="minorHAnsi" w:cstheme="minorHAnsi"/>
          <w:sz w:val="20"/>
        </w:rPr>
      </w:pPr>
      <w:r w:rsidRPr="00117018">
        <w:rPr>
          <w:rFonts w:asciiTheme="minorHAnsi" w:hAnsiTheme="minorHAnsi" w:cstheme="minorHAnsi"/>
          <w:sz w:val="20"/>
        </w:rPr>
        <w:t>Grundsätzlich gilt, dass die Repräsentativität des Referenzprodukts bzw. der deklarierten Einheit zu beschreiben und zu begründen ist.</w:t>
      </w:r>
      <w:r w:rsidR="008E0673" w:rsidRPr="00117018">
        <w:rPr>
          <w:rFonts w:asciiTheme="minorHAnsi" w:hAnsiTheme="minorHAnsi" w:cstheme="minorHAnsi"/>
          <w:sz w:val="20"/>
        </w:rPr>
        <w:t xml:space="preserve"> Die Auflistung der Werke bzw. Produktionsstandorte ist im Projektbericht Pflicht, in der EPD freiwillig.</w:t>
      </w:r>
    </w:p>
    <w:p w14:paraId="7CEAC2AD" w14:textId="426420A3" w:rsidR="008C7659" w:rsidRPr="00117018" w:rsidRDefault="008C7659">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1644ED47" w14:textId="77777777" w:rsidR="00E852AF" w:rsidRPr="00117018" w:rsidRDefault="00E852AF" w:rsidP="00E852AF">
      <w:pPr>
        <w:pStyle w:val="StandardAbs"/>
        <w:ind w:left="720"/>
        <w:rPr>
          <w:rFonts w:asciiTheme="minorHAnsi" w:hAnsiTheme="minorHAnsi" w:cstheme="minorHAnsi"/>
          <w:sz w:val="20"/>
        </w:rPr>
      </w:pPr>
    </w:p>
    <w:p w14:paraId="553B69F9" w14:textId="77777777" w:rsidR="00E852AF" w:rsidRPr="00117018" w:rsidRDefault="00E852AF" w:rsidP="005F6937">
      <w:pPr>
        <w:pStyle w:val="berschrift2"/>
      </w:pPr>
      <w:bookmarkStart w:id="65" w:name="_Toc434579401"/>
      <w:bookmarkStart w:id="66" w:name="_Toc51327161"/>
      <w:r w:rsidRPr="00117018">
        <w:t>Funktionale Einheit, deklarierte Einheit und Bezugseinheit</w:t>
      </w:r>
      <w:bookmarkEnd w:id="65"/>
      <w:bookmarkEnd w:id="66"/>
    </w:p>
    <w:p w14:paraId="119EFD18" w14:textId="77777777" w:rsidR="008C7659" w:rsidRPr="00117018" w:rsidRDefault="008C7659" w:rsidP="00E852AF">
      <w:pPr>
        <w:rPr>
          <w:rFonts w:asciiTheme="minorHAnsi" w:hAnsiTheme="minorHAnsi" w:cstheme="minorHAnsi"/>
          <w:sz w:val="20"/>
        </w:rPr>
      </w:pPr>
    </w:p>
    <w:p w14:paraId="635D4A80" w14:textId="372ABD88"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Funktionale und deklarierte Einheit stellen Bezugsgrößen für die Stoffströme eines Bauprodukts dar. Anleitungen für die Bestimmung der deklarierten oder funktionalen Einheit werden in den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gegeben. Grundlage bilden die Regeln in Punkt 6.3.2 (funktionale Einheit) bzw. Punkt 6.3.3 (deklarierte Einheit) </w:t>
      </w:r>
      <w:r w:rsidR="008C7659" w:rsidRPr="00117018">
        <w:rPr>
          <w:rFonts w:asciiTheme="minorHAnsi" w:hAnsiTheme="minorHAnsi" w:cstheme="minorHAnsi"/>
          <w:sz w:val="20"/>
        </w:rPr>
        <w:t xml:space="preserve">der </w:t>
      </w:r>
      <w:r w:rsidRPr="00117018">
        <w:rPr>
          <w:rFonts w:asciiTheme="minorHAnsi" w:hAnsiTheme="minorHAnsi" w:cstheme="minorHAnsi"/>
          <w:sz w:val="20"/>
        </w:rPr>
        <w:t xml:space="preserve">EN 15804+A2.  </w:t>
      </w:r>
    </w:p>
    <w:p w14:paraId="0CFFF090"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Im Projektbericht sind zusätzlich die physikalische Einheit („Bezugseinheit“) und die produzierten Produkte, für welche die Sachbilanzdaten der Herstellungsphase erhoben wurden, anzugeben</w:t>
      </w:r>
      <w:r w:rsidRPr="00117018">
        <w:rPr>
          <w:rStyle w:val="Funotenzeichen"/>
          <w:rFonts w:asciiTheme="minorHAnsi" w:hAnsiTheme="minorHAnsi" w:cstheme="minorHAnsi"/>
          <w:sz w:val="20"/>
        </w:rPr>
        <w:footnoteReference w:id="1"/>
      </w:r>
      <w:r w:rsidRPr="00117018">
        <w:rPr>
          <w:rFonts w:asciiTheme="minorHAnsi" w:hAnsiTheme="minorHAnsi" w:cstheme="minorHAnsi"/>
          <w:sz w:val="20"/>
        </w:rPr>
        <w:t xml:space="preserve">. </w:t>
      </w:r>
    </w:p>
    <w:p w14:paraId="51BC728B" w14:textId="7028CC7C"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D</w:t>
      </w:r>
      <w:r w:rsidR="008C7659" w:rsidRPr="00117018">
        <w:rPr>
          <w:rFonts w:asciiTheme="minorHAnsi" w:hAnsiTheme="minorHAnsi" w:cstheme="minorHAnsi"/>
          <w:sz w:val="20"/>
        </w:rPr>
        <w:t>ie</w:t>
      </w:r>
      <w:r w:rsidRPr="00117018">
        <w:rPr>
          <w:rFonts w:asciiTheme="minorHAnsi" w:hAnsiTheme="minorHAnsi" w:cstheme="minorHAnsi"/>
          <w:sz w:val="20"/>
        </w:rPr>
        <w:t xml:space="preserve"> untersuchten Produkte sind hinsichtlich ihrer technischen und funktionalen Eigenschaften (z.B. Anwendungsgebiete, Rohdichtebereich) genau zu beschreiben. Die relevanten technischen und funktionalen Eigenschaften werden in der zugehörigen produktspezifischen PKR definiert.</w:t>
      </w:r>
    </w:p>
    <w:p w14:paraId="45831B1C"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Es dürfen keine Anteile einer deklarierten/funktionalen Einheit ausgewiesen werden, </w:t>
      </w:r>
      <w:r w:rsidRPr="00117018">
        <w:rPr>
          <w:rFonts w:asciiTheme="minorHAnsi" w:hAnsiTheme="minorHAnsi" w:cstheme="minorHAnsi"/>
          <w:sz w:val="20"/>
        </w:rPr>
        <w:br/>
        <w:t xml:space="preserve">z.B. 0,1 m³ Dämmstoff. Es können aber gebrauchsübliche Einheiten deklariert werden (z.B. 1 m² </w:t>
      </w:r>
      <w:proofErr w:type="gramStart"/>
      <w:r w:rsidRPr="00117018">
        <w:rPr>
          <w:rFonts w:asciiTheme="minorHAnsi" w:hAnsiTheme="minorHAnsi" w:cstheme="minorHAnsi"/>
          <w:sz w:val="20"/>
        </w:rPr>
        <w:t>einer definierten Dicke</w:t>
      </w:r>
      <w:proofErr w:type="gramEnd"/>
      <w:r w:rsidRPr="00117018">
        <w:rPr>
          <w:rFonts w:asciiTheme="minorHAnsi" w:hAnsiTheme="minorHAnsi" w:cstheme="minorHAnsi"/>
          <w:sz w:val="20"/>
        </w:rPr>
        <w:t xml:space="preserve"> und Dichte eines Dämmstoffes), wobei eine Umrechnung auf die in der produktspezifischen PKR vorgesehene deklarierte bzw. funktionale Einheit möglich sein muss. </w:t>
      </w:r>
    </w:p>
    <w:p w14:paraId="51B3C821"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Die gewählte deklarierte (bzw. funktionale) Einheit ist im Projektbericht anzugeben. In jedem Fall ist der Massebezug der deklarierten Einheit darzustellen.</w:t>
      </w:r>
    </w:p>
    <w:p w14:paraId="79117459" w14:textId="77777777" w:rsidR="00E852AF" w:rsidRPr="00117018" w:rsidRDefault="00E852AF" w:rsidP="00E852AF">
      <w:pPr>
        <w:rPr>
          <w:rFonts w:asciiTheme="minorHAnsi" w:hAnsiTheme="minorHAnsi" w:cstheme="minorHAnsi"/>
          <w:sz w:val="20"/>
        </w:rPr>
      </w:pPr>
    </w:p>
    <w:p w14:paraId="2DA97CC9" w14:textId="77777777" w:rsidR="00E852AF" w:rsidRPr="00117018" w:rsidRDefault="00E852AF" w:rsidP="005F6937">
      <w:pPr>
        <w:pStyle w:val="berschrift2"/>
      </w:pPr>
      <w:bookmarkStart w:id="67" w:name="_Toc434579402"/>
      <w:bookmarkStart w:id="68" w:name="_Toc51327162"/>
      <w:r w:rsidRPr="00117018">
        <w:t>Systemgrenzen</w:t>
      </w:r>
      <w:bookmarkEnd w:id="67"/>
      <w:bookmarkEnd w:id="68"/>
      <w:r w:rsidRPr="00117018">
        <w:t xml:space="preserve"> </w:t>
      </w:r>
    </w:p>
    <w:p w14:paraId="5A24E7A3" w14:textId="77777777" w:rsidR="00E852AF" w:rsidRPr="00117018" w:rsidRDefault="00E852AF" w:rsidP="00E852AF">
      <w:pPr>
        <w:spacing w:line="240" w:lineRule="auto"/>
        <w:rPr>
          <w:rFonts w:asciiTheme="minorHAnsi" w:hAnsiTheme="minorHAnsi" w:cstheme="minorHAnsi"/>
          <w:sz w:val="14"/>
        </w:rPr>
      </w:pPr>
    </w:p>
    <w:p w14:paraId="54D73008" w14:textId="77777777" w:rsidR="00E852AF" w:rsidRPr="00117018" w:rsidRDefault="00E852AF" w:rsidP="008319F9">
      <w:pPr>
        <w:pStyle w:val="berschrift3"/>
      </w:pPr>
      <w:bookmarkStart w:id="69" w:name="_Toc434579403"/>
      <w:bookmarkStart w:id="70" w:name="_Toc51327163"/>
      <w:r w:rsidRPr="00117018">
        <w:t>Allgemeines</w:t>
      </w:r>
      <w:bookmarkEnd w:id="69"/>
      <w:bookmarkEnd w:id="70"/>
    </w:p>
    <w:p w14:paraId="4DDC36C8" w14:textId="77777777" w:rsidR="008C7659" w:rsidRPr="00117018" w:rsidRDefault="008C7659" w:rsidP="00E852AF">
      <w:pPr>
        <w:rPr>
          <w:rFonts w:asciiTheme="minorHAnsi" w:hAnsiTheme="minorHAnsi" w:cstheme="minorHAnsi"/>
          <w:sz w:val="20"/>
        </w:rPr>
      </w:pPr>
    </w:p>
    <w:p w14:paraId="5E5A7840" w14:textId="51B5FDF3"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Bestimmung der Systemgrenzen basiert gemäß EN 15804+A2, Punkt 6.3.5.1auf zwei Prinzipien:</w:t>
      </w:r>
    </w:p>
    <w:p w14:paraId="4FC404D1" w14:textId="77777777" w:rsidR="00E852AF" w:rsidRPr="00117018" w:rsidRDefault="00E852AF" w:rsidP="00E852AF">
      <w:pPr>
        <w:pStyle w:val="Listenabsatz"/>
        <w:numPr>
          <w:ilvl w:val="0"/>
          <w:numId w:val="14"/>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Das „</w:t>
      </w:r>
      <w:proofErr w:type="spellStart"/>
      <w:r w:rsidRPr="00117018">
        <w:rPr>
          <w:rFonts w:asciiTheme="minorHAnsi" w:hAnsiTheme="minorHAnsi" w:cstheme="minorHAnsi"/>
          <w:sz w:val="20"/>
        </w:rPr>
        <w:t>Modularitätsprinzip</w:t>
      </w:r>
      <w:proofErr w:type="spellEnd"/>
      <w:r w:rsidRPr="00117018">
        <w:rPr>
          <w:rFonts w:asciiTheme="minorHAnsi" w:hAnsiTheme="minorHAnsi" w:cstheme="minorHAnsi"/>
          <w:sz w:val="20"/>
        </w:rPr>
        <w:t xml:space="preserve">“: Wo Prozesse die Umweltqualität des Produkts während seines Lebenszyklus beeinflussen, werden sie dem Modul der Phasen des Lebenszyklus zugeordnet, in dem sie anfallen. Alle Umweltaspekte und -wirkungen werden in den Stadien des Lebenszyklus deklariert, in denen sie auftreten; </w:t>
      </w:r>
    </w:p>
    <w:p w14:paraId="2DF9B066" w14:textId="1A3404E8" w:rsidR="00E852AF" w:rsidRPr="00117018" w:rsidRDefault="00E852AF" w:rsidP="00E852AF">
      <w:pPr>
        <w:pStyle w:val="Listenabsatz"/>
        <w:numPr>
          <w:ilvl w:val="0"/>
          <w:numId w:val="14"/>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Das „Verursacherprinzip“: Die Prozesse der Abfallbehandlung werden dem Produktsystem zugeord</w:t>
      </w:r>
      <w:r w:rsidR="008C7659" w:rsidRPr="00117018">
        <w:rPr>
          <w:rFonts w:asciiTheme="minorHAnsi" w:hAnsiTheme="minorHAnsi" w:cstheme="minorHAnsi"/>
          <w:sz w:val="20"/>
        </w:rPr>
        <w:t>net,</w:t>
      </w:r>
      <w:r w:rsidRPr="00117018">
        <w:rPr>
          <w:rFonts w:asciiTheme="minorHAnsi" w:hAnsiTheme="minorHAnsi" w:cstheme="minorHAnsi"/>
          <w:sz w:val="20"/>
        </w:rPr>
        <w:t xml:space="preserve"> das den Abfall verursacht hat, bis eine vollständige Abfallbehandlung erreicht ist </w:t>
      </w:r>
    </w:p>
    <w:p w14:paraId="5EF1172A" w14:textId="2826F300"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Prinzipiell sind die Systemgrenzen so zu legen, dass alle relevanten Input- und </w:t>
      </w:r>
      <w:proofErr w:type="spellStart"/>
      <w:r w:rsidRPr="00117018">
        <w:rPr>
          <w:rFonts w:asciiTheme="minorHAnsi" w:hAnsiTheme="minorHAnsi" w:cstheme="minorHAnsi"/>
          <w:sz w:val="20"/>
        </w:rPr>
        <w:t>Outputflüsse</w:t>
      </w:r>
      <w:proofErr w:type="spellEnd"/>
      <w:r w:rsidRPr="00117018">
        <w:rPr>
          <w:rFonts w:asciiTheme="minorHAnsi" w:hAnsiTheme="minorHAnsi" w:cstheme="minorHAnsi"/>
          <w:sz w:val="20"/>
        </w:rPr>
        <w:t xml:space="preserve"> berücksichtigt werden. Die zu betrachtende Zeitperiode, über die Inputs und Outputs</w:t>
      </w:r>
      <w:r w:rsidR="008C7659" w:rsidRPr="00117018">
        <w:rPr>
          <w:rFonts w:asciiTheme="minorHAnsi" w:hAnsiTheme="minorHAnsi" w:cstheme="minorHAnsi"/>
          <w:sz w:val="20"/>
        </w:rPr>
        <w:t xml:space="preserve"> berücksichtigt werden müssen, </w:t>
      </w:r>
      <w:r w:rsidRPr="00117018">
        <w:rPr>
          <w:rFonts w:asciiTheme="minorHAnsi" w:hAnsiTheme="minorHAnsi" w:cstheme="minorHAnsi"/>
          <w:sz w:val="20"/>
        </w:rPr>
        <w:t>beträgt gemäß EN 15804+A2, Punkt 6.3.8.2 genau 100 Jahre von dem Jahr an gerechnet, für das der Datensatz als repräsentativ angesehen wird. Eine Ausnahme besteht für die Feststoff-Abfallentsorgung von Produkten, die biogenen Kohlenstoff enthalten, der als biogenes Treibhauspotenzial deklariert wird (EN 15804+A2, Punkt 6.3.5.5)</w:t>
      </w:r>
    </w:p>
    <w:p w14:paraId="6212857D" w14:textId="77777777" w:rsidR="00E852AF" w:rsidRPr="00117018" w:rsidRDefault="00E852AF" w:rsidP="00E852AF">
      <w:pPr>
        <w:pStyle w:val="StandardAbs"/>
        <w:rPr>
          <w:rFonts w:asciiTheme="minorHAnsi" w:hAnsiTheme="minorHAnsi" w:cstheme="minorHAnsi"/>
          <w:sz w:val="20"/>
        </w:rPr>
      </w:pPr>
    </w:p>
    <w:p w14:paraId="7B980770" w14:textId="77777777" w:rsidR="00E852AF" w:rsidRPr="00117018" w:rsidRDefault="00E852AF" w:rsidP="008319F9">
      <w:pPr>
        <w:pStyle w:val="berschrift3"/>
      </w:pPr>
      <w:bookmarkStart w:id="71" w:name="_Toc434579404"/>
      <w:bookmarkStart w:id="72" w:name="_Toc51327164"/>
      <w:r w:rsidRPr="00117018">
        <w:t>Stadien des Lebenszyklus</w:t>
      </w:r>
      <w:bookmarkEnd w:id="71"/>
      <w:bookmarkEnd w:id="72"/>
    </w:p>
    <w:p w14:paraId="572CD5AA" w14:textId="77777777" w:rsidR="008C7659" w:rsidRPr="00117018" w:rsidRDefault="008C7659" w:rsidP="00E852AF">
      <w:pPr>
        <w:rPr>
          <w:rFonts w:asciiTheme="minorHAnsi" w:hAnsiTheme="minorHAnsi" w:cstheme="minorHAnsi"/>
          <w:sz w:val="20"/>
        </w:rPr>
      </w:pPr>
    </w:p>
    <w:p w14:paraId="08FFE94B" w14:textId="0DEF3122" w:rsidR="008C7659"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Der Lebenszyklus des betrachteten Produktsystems ist gemäß EN 15804 in die in </w:t>
      </w:r>
      <w:r w:rsidRPr="00117018">
        <w:rPr>
          <w:rFonts w:asciiTheme="minorHAnsi" w:hAnsiTheme="minorHAnsi" w:cstheme="minorHAnsi"/>
        </w:rPr>
        <w:fldChar w:fldCharType="begin"/>
      </w:r>
      <w:r w:rsidRPr="00117018">
        <w:rPr>
          <w:rFonts w:asciiTheme="minorHAnsi" w:hAnsiTheme="minorHAnsi" w:cstheme="minorHAnsi"/>
        </w:rPr>
        <w:instrText xml:space="preserve"> REF _Ref309544277 \h  \* MERGEFORMAT </w:instrText>
      </w:r>
      <w:r w:rsidRPr="00117018">
        <w:rPr>
          <w:rFonts w:asciiTheme="minorHAnsi" w:hAnsiTheme="minorHAnsi" w:cstheme="minorHAnsi"/>
        </w:rPr>
      </w:r>
      <w:r w:rsidRPr="00117018">
        <w:rPr>
          <w:rFonts w:asciiTheme="minorHAnsi" w:hAnsiTheme="minorHAnsi" w:cstheme="minorHAnsi"/>
        </w:rPr>
        <w:fldChar w:fldCharType="separate"/>
      </w:r>
      <w:r w:rsidR="00F85609" w:rsidRPr="00117018">
        <w:rPr>
          <w:rFonts w:asciiTheme="minorHAnsi" w:hAnsiTheme="minorHAnsi" w:cstheme="minorHAnsi"/>
          <w:sz w:val="20"/>
        </w:rPr>
        <w:t xml:space="preserve">Abbildung </w:t>
      </w:r>
      <w:r w:rsidR="00F85609">
        <w:rPr>
          <w:rFonts w:asciiTheme="minorHAnsi" w:hAnsiTheme="minorHAnsi" w:cstheme="minorHAnsi"/>
          <w:sz w:val="20"/>
        </w:rPr>
        <w:t>1</w:t>
      </w:r>
      <w:r w:rsidRPr="00117018">
        <w:rPr>
          <w:rFonts w:asciiTheme="minorHAnsi" w:hAnsiTheme="minorHAnsi" w:cstheme="minorHAnsi"/>
        </w:rPr>
        <w:fldChar w:fldCharType="end"/>
      </w:r>
      <w:r w:rsidRPr="00117018">
        <w:rPr>
          <w:rFonts w:asciiTheme="minorHAnsi" w:hAnsiTheme="minorHAnsi" w:cstheme="minorHAnsi"/>
          <w:sz w:val="20"/>
        </w:rPr>
        <w:t xml:space="preserve"> dargestellten Module und Lebensstadien zu unterteilen. Alle Bauprodukte und -materialien müssen die Module A1-A3, die Module C1-C4 und das Modul D deklarieren. </w:t>
      </w:r>
    </w:p>
    <w:p w14:paraId="584DE1CA" w14:textId="77777777" w:rsidR="008C7659" w:rsidRPr="00117018" w:rsidRDefault="008C7659">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12625DA2" w14:textId="281C6A21" w:rsidR="008C7659"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Folgende EPD-Arten dürfen angegeben werden:</w:t>
      </w:r>
    </w:p>
    <w:p w14:paraId="65203912" w14:textId="77777777" w:rsidR="008C7659" w:rsidRPr="00117018" w:rsidRDefault="008C7659" w:rsidP="00E852AF">
      <w:pPr>
        <w:rPr>
          <w:rFonts w:asciiTheme="minorHAnsi" w:hAnsiTheme="minorHAnsi" w:cstheme="minorHAnsi"/>
          <w:sz w:val="20"/>
        </w:rPr>
      </w:pPr>
    </w:p>
    <w:p w14:paraId="62AED2C3" w14:textId="77777777" w:rsidR="00E852AF" w:rsidRPr="00117018" w:rsidRDefault="00E852AF" w:rsidP="00966642">
      <w:pPr>
        <w:pStyle w:val="Listenabsatz"/>
        <w:numPr>
          <w:ilvl w:val="0"/>
          <w:numId w:val="24"/>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 xml:space="preserve">von der Wiege bis zum Werkstor mit den Modulen C1-C4 und Modul D (A1-A3 + C + D); </w:t>
      </w:r>
    </w:p>
    <w:p w14:paraId="67D8648B" w14:textId="77777777" w:rsidR="00E852AF" w:rsidRPr="00117018" w:rsidRDefault="00E852AF" w:rsidP="00966642">
      <w:pPr>
        <w:pStyle w:val="Listenabsatz"/>
        <w:numPr>
          <w:ilvl w:val="0"/>
          <w:numId w:val="24"/>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 xml:space="preserve">von der Wiege bis zum Werkstor mit Optionen, Module A1-A3, C1-C4 und D (A1-A3 + C + D und zusätzliche Module. Die zusätzlichen Module dürfen ein oder mehrere aus A4 bis B7 ausgewählte Module sein); </w:t>
      </w:r>
    </w:p>
    <w:p w14:paraId="7396234D" w14:textId="525C6183" w:rsidR="00E852AF" w:rsidRPr="00117018" w:rsidRDefault="00E852AF" w:rsidP="00966642">
      <w:pPr>
        <w:pStyle w:val="Listenabsatz"/>
        <w:numPr>
          <w:ilvl w:val="0"/>
          <w:numId w:val="24"/>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von der Wiege zur Ba</w:t>
      </w:r>
      <w:r w:rsidR="008C7659" w:rsidRPr="00117018">
        <w:rPr>
          <w:rFonts w:asciiTheme="minorHAnsi" w:hAnsiTheme="minorHAnsi" w:cstheme="minorHAnsi"/>
          <w:sz w:val="20"/>
        </w:rPr>
        <w:t>hre und Modul D (A + B + C + D)</w:t>
      </w:r>
    </w:p>
    <w:p w14:paraId="517EC6C4" w14:textId="77777777" w:rsidR="008C7659" w:rsidRPr="00117018" w:rsidRDefault="008C7659" w:rsidP="008C7659">
      <w:pPr>
        <w:pStyle w:val="Listenabsatz"/>
        <w:overflowPunct/>
        <w:autoSpaceDE/>
        <w:autoSpaceDN/>
        <w:adjustRightInd/>
        <w:ind w:left="714"/>
        <w:jc w:val="left"/>
        <w:textAlignment w:val="auto"/>
        <w:rPr>
          <w:rFonts w:asciiTheme="minorHAnsi" w:hAnsiTheme="minorHAnsi" w:cstheme="minorHAnsi"/>
          <w:sz w:val="20"/>
        </w:rPr>
      </w:pPr>
    </w:p>
    <w:p w14:paraId="61D5360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Ausnahmen von dieser Regelung sind in EN 15804+A2, Punkt 5.2 festgelegt.</w:t>
      </w:r>
    </w:p>
    <w:p w14:paraId="4B85E070" w14:textId="77777777" w:rsidR="00E852AF" w:rsidRPr="00117018" w:rsidRDefault="00E852AF" w:rsidP="00E852AF">
      <w:pPr>
        <w:pStyle w:val="StandardIBU"/>
        <w:rPr>
          <w:rFonts w:asciiTheme="minorHAnsi" w:hAnsiTheme="minorHAnsi" w:cstheme="minorHAnsi"/>
          <w:color w:val="auto"/>
          <w:sz w:val="20"/>
        </w:rPr>
      </w:pPr>
    </w:p>
    <w:p w14:paraId="1F7BCF0D" w14:textId="77777777" w:rsidR="00E852AF" w:rsidRPr="00117018" w:rsidRDefault="00E852AF" w:rsidP="00E852AF">
      <w:pPr>
        <w:pStyle w:val="Abbildung"/>
        <w:rPr>
          <w:rFonts w:asciiTheme="minorHAnsi" w:hAnsiTheme="minorHAnsi" w:cstheme="minorHAnsi"/>
          <w:sz w:val="20"/>
        </w:rPr>
      </w:pPr>
      <w:r w:rsidRPr="00117018">
        <w:rPr>
          <w:rFonts w:asciiTheme="minorHAnsi" w:hAnsiTheme="minorHAnsi" w:cstheme="minorHAnsi"/>
          <w:noProof/>
          <w:sz w:val="20"/>
          <w:lang w:val="en-US"/>
        </w:rPr>
        <mc:AlternateContent>
          <mc:Choice Requires="wps">
            <w:drawing>
              <wp:anchor distT="45720" distB="45720" distL="114300" distR="114300" simplePos="0" relativeHeight="251659776" behindDoc="0" locked="0" layoutInCell="1" allowOverlap="1" wp14:anchorId="31AB4E4A" wp14:editId="77E4E378">
                <wp:simplePos x="0" y="0"/>
                <wp:positionH relativeFrom="column">
                  <wp:posOffset>4501064</wp:posOffset>
                </wp:positionH>
                <wp:positionV relativeFrom="paragraph">
                  <wp:posOffset>1634014</wp:posOffset>
                </wp:positionV>
                <wp:extent cx="585052" cy="288961"/>
                <wp:effectExtent l="0" t="4445" r="127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85052" cy="288961"/>
                        </a:xfrm>
                        <a:prstGeom prst="rect">
                          <a:avLst/>
                        </a:prstGeom>
                        <a:solidFill>
                          <a:srgbClr val="FFFFFF"/>
                        </a:solidFill>
                        <a:ln w="9525">
                          <a:noFill/>
                          <a:miter lim="800000"/>
                          <a:headEnd/>
                          <a:tailEnd/>
                        </a:ln>
                      </wps:spPr>
                      <wps:txbx>
                        <w:txbxContent>
                          <w:p w14:paraId="7FD79C4A" w14:textId="77777777" w:rsidR="00117018" w:rsidRPr="008C7659" w:rsidRDefault="00117018" w:rsidP="00E852AF">
                            <w:pPr>
                              <w:rPr>
                                <w:sz w:val="12"/>
                              </w:rPr>
                            </w:pPr>
                            <w:r w:rsidRPr="008C7659">
                              <w:rPr>
                                <w:sz w:val="12"/>
                              </w:rPr>
                              <w:t>Entsorgung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B4E4A" id="_x0000_t202" coordsize="21600,21600" o:spt="202" path="m,l,21600r21600,l21600,xe">
                <v:stroke joinstyle="miter"/>
                <v:path gradientshapeok="t" o:connecttype="rect"/>
              </v:shapetype>
              <v:shape id="Textfeld 2" o:spid="_x0000_s1026" type="#_x0000_t202" style="position:absolute;margin-left:354.4pt;margin-top:128.65pt;width:46.05pt;height:22.75pt;rotation:-90;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" stroked="f">
                <v:textbox>
                  <w:txbxContent>
                    <w:p w14:paraId="7FD79C4A" w14:textId="77777777" w:rsidR="00117018" w:rsidRPr="008C7659" w:rsidRDefault="00117018" w:rsidP="00E852AF">
                      <w:pPr>
                        <w:rPr>
                          <w:sz w:val="12"/>
                        </w:rPr>
                      </w:pPr>
                      <w:r w:rsidRPr="008C7659">
                        <w:rPr>
                          <w:sz w:val="12"/>
                        </w:rPr>
                        <w:t>Entsorgung</w:t>
                      </w:r>
                    </w:p>
                  </w:txbxContent>
                </v:textbox>
              </v:shape>
            </w:pict>
          </mc:Fallback>
        </mc:AlternateContent>
      </w:r>
      <w:r w:rsidRPr="00117018">
        <w:rPr>
          <w:rFonts w:asciiTheme="minorHAnsi" w:hAnsiTheme="minorHAnsi" w:cstheme="minorHAnsi"/>
          <w:noProof/>
          <w:sz w:val="20"/>
          <w:lang w:val="en-US"/>
        </w:rPr>
        <w:drawing>
          <wp:inline distT="0" distB="0" distL="0" distR="0" wp14:anchorId="272CDFF0" wp14:editId="02B830E2">
            <wp:extent cx="6633619" cy="286349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42027" cy="2867126"/>
                    </a:xfrm>
                    <a:prstGeom prst="rect">
                      <a:avLst/>
                    </a:prstGeom>
                    <a:noFill/>
                    <a:ln>
                      <a:noFill/>
                    </a:ln>
                  </pic:spPr>
                </pic:pic>
              </a:graphicData>
            </a:graphic>
          </wp:inline>
        </w:drawing>
      </w:r>
    </w:p>
    <w:p w14:paraId="6BC2E5DC" w14:textId="1D10E04B" w:rsidR="00E852AF" w:rsidRPr="00117018" w:rsidRDefault="00E852AF" w:rsidP="00E852AF">
      <w:pPr>
        <w:pStyle w:val="Beschriftung"/>
        <w:rPr>
          <w:rFonts w:asciiTheme="minorHAnsi" w:hAnsiTheme="minorHAnsi" w:cstheme="minorHAnsi"/>
          <w:sz w:val="20"/>
        </w:rPr>
      </w:pPr>
      <w:bookmarkStart w:id="73" w:name="_Ref309544277"/>
      <w:r w:rsidRPr="00117018">
        <w:rPr>
          <w:rFonts w:asciiTheme="minorHAnsi" w:hAnsiTheme="minorHAnsi" w:cstheme="minorHAnsi"/>
          <w:sz w:val="20"/>
        </w:rPr>
        <w:t xml:space="preserve">Abbildung </w:t>
      </w:r>
      <w:r w:rsidRPr="00117018">
        <w:rPr>
          <w:rFonts w:asciiTheme="minorHAnsi" w:hAnsiTheme="minorHAnsi" w:cstheme="minorHAnsi"/>
          <w:sz w:val="20"/>
        </w:rPr>
        <w:fldChar w:fldCharType="begin"/>
      </w:r>
      <w:r w:rsidRPr="00117018">
        <w:rPr>
          <w:rFonts w:asciiTheme="minorHAnsi" w:hAnsiTheme="minorHAnsi" w:cstheme="minorHAnsi"/>
          <w:sz w:val="20"/>
        </w:rPr>
        <w:instrText xml:space="preserve"> SEQ Abbildung \* ARABIC </w:instrText>
      </w:r>
      <w:r w:rsidRPr="00117018">
        <w:rPr>
          <w:rFonts w:asciiTheme="minorHAnsi" w:hAnsiTheme="minorHAnsi" w:cstheme="minorHAnsi"/>
          <w:sz w:val="20"/>
        </w:rPr>
        <w:fldChar w:fldCharType="separate"/>
      </w:r>
      <w:r w:rsidR="00F85609">
        <w:rPr>
          <w:rFonts w:asciiTheme="minorHAnsi" w:hAnsiTheme="minorHAnsi" w:cstheme="minorHAnsi"/>
          <w:noProof/>
          <w:sz w:val="20"/>
        </w:rPr>
        <w:t>1</w:t>
      </w:r>
      <w:r w:rsidRPr="00117018">
        <w:rPr>
          <w:rFonts w:asciiTheme="minorHAnsi" w:hAnsiTheme="minorHAnsi" w:cstheme="minorHAnsi"/>
          <w:noProof/>
          <w:sz w:val="20"/>
        </w:rPr>
        <w:fldChar w:fldCharType="end"/>
      </w:r>
      <w:bookmarkEnd w:id="73"/>
      <w:r w:rsidRPr="00117018">
        <w:rPr>
          <w:rFonts w:asciiTheme="minorHAnsi" w:hAnsiTheme="minorHAnsi" w:cstheme="minorHAnsi"/>
          <w:sz w:val="20"/>
        </w:rPr>
        <w:t>: Stadien des Lebenszyklus eines Bauproduktes (in Anlehnung an EN 15804, Bild 1)</w:t>
      </w:r>
    </w:p>
    <w:p w14:paraId="5BE61106" w14:textId="77777777" w:rsidR="008C7659" w:rsidRPr="00117018" w:rsidRDefault="008C7659" w:rsidP="008C7659">
      <w:pPr>
        <w:rPr>
          <w:rFonts w:asciiTheme="minorHAnsi" w:hAnsiTheme="minorHAnsi" w:cstheme="minorHAnsi"/>
        </w:rPr>
      </w:pPr>
    </w:p>
    <w:p w14:paraId="2EF91558" w14:textId="77777777" w:rsidR="00E852AF" w:rsidRPr="00117018" w:rsidRDefault="00E852AF" w:rsidP="008319F9">
      <w:pPr>
        <w:pStyle w:val="berschrift3"/>
      </w:pPr>
      <w:bookmarkStart w:id="74" w:name="_Toc434579405"/>
      <w:bookmarkStart w:id="75" w:name="_Toc51327165"/>
      <w:r w:rsidRPr="00117018">
        <w:t>Herstellungsphase</w:t>
      </w:r>
      <w:bookmarkEnd w:id="74"/>
      <w:bookmarkEnd w:id="75"/>
    </w:p>
    <w:p w14:paraId="24B4A484" w14:textId="44F2DBF4" w:rsidR="00E852AF" w:rsidRPr="00117018" w:rsidRDefault="00E852AF" w:rsidP="000E3409">
      <w:pPr>
        <w:pStyle w:val="berschrift4"/>
      </w:pPr>
      <w:r w:rsidRPr="00117018">
        <w:t xml:space="preserve">Betrachtete Prozesse </w:t>
      </w:r>
    </w:p>
    <w:p w14:paraId="411823B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Herstellungsphase umfasst die Module A1 (Rohstoffgewinnung), A2 (Transport zum Hersteller) und A3 (Herstellung). Die zu betrachtenden Prozesse sind der EN 15804+A2, Punkt 6.2.2 und 6.3.5.2 zu entnehmen.</w:t>
      </w:r>
    </w:p>
    <w:p w14:paraId="561FBD96" w14:textId="5C8A544F"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Module A1, A2 und A3 dürfen als ein aggregiertes Modul A1-3 ausgewiesen werden.</w:t>
      </w:r>
    </w:p>
    <w:p w14:paraId="41D13630" w14:textId="77777777" w:rsidR="008C7659" w:rsidRPr="00117018" w:rsidRDefault="008C7659" w:rsidP="00E852AF">
      <w:pPr>
        <w:rPr>
          <w:rFonts w:asciiTheme="minorHAnsi" w:hAnsiTheme="minorHAnsi" w:cstheme="minorHAnsi"/>
          <w:sz w:val="20"/>
        </w:rPr>
      </w:pPr>
    </w:p>
    <w:p w14:paraId="1AB8F89D" w14:textId="77777777" w:rsidR="00E852AF" w:rsidRPr="00117018" w:rsidRDefault="00E852AF" w:rsidP="000E3409">
      <w:pPr>
        <w:pStyle w:val="berschrift4"/>
      </w:pPr>
      <w:r w:rsidRPr="00117018">
        <w:t>Interpretation</w:t>
      </w:r>
    </w:p>
    <w:p w14:paraId="45265FB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Prozesse:</w:t>
      </w:r>
    </w:p>
    <w:p w14:paraId="6C32267F" w14:textId="77777777" w:rsidR="00E852AF" w:rsidRPr="00117018" w:rsidRDefault="00E852AF" w:rsidP="00E97B14">
      <w:pPr>
        <w:pStyle w:val="ListeIBU"/>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Die Herstellungsphase ist mit der Fertigstellung des auslieferfertigen Produkts (inkl. aller Verpackungen und Lagerungsaufwendungen im Werk) abgeschlossen.</w:t>
      </w:r>
    </w:p>
    <w:p w14:paraId="5AFBD97C" w14:textId="77777777" w:rsidR="00E852AF" w:rsidRPr="00117018" w:rsidRDefault="00E852AF" w:rsidP="00E97B14">
      <w:pPr>
        <w:pStyle w:val="ListeIBU"/>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 xml:space="preserve">Prinzipiell sind die Systemgrenzen so zu legen, dass alle relevanten Input- und </w:t>
      </w:r>
      <w:proofErr w:type="spellStart"/>
      <w:r w:rsidRPr="00117018">
        <w:rPr>
          <w:rFonts w:asciiTheme="minorHAnsi" w:hAnsiTheme="minorHAnsi" w:cstheme="minorHAnsi"/>
          <w:color w:val="auto"/>
          <w:sz w:val="20"/>
        </w:rPr>
        <w:t>Outputflüsse</w:t>
      </w:r>
      <w:proofErr w:type="spellEnd"/>
      <w:r w:rsidRPr="00117018">
        <w:rPr>
          <w:rFonts w:asciiTheme="minorHAnsi" w:hAnsiTheme="minorHAnsi" w:cstheme="minorHAnsi"/>
          <w:color w:val="auto"/>
          <w:sz w:val="20"/>
        </w:rPr>
        <w:t xml:space="preserve"> berücksichtigt werden. Es werden daher alle vorgelagerten Prozesse ohne Rücksicht auf geografische Grenzen zurückverfolgt. </w:t>
      </w:r>
    </w:p>
    <w:p w14:paraId="0AD353ED" w14:textId="77777777" w:rsidR="00E852AF" w:rsidRPr="00117018" w:rsidRDefault="00E852AF" w:rsidP="00E97B14">
      <w:pPr>
        <w:pStyle w:val="ListeIBU"/>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Wenn Sekundärstoffe oder Energie aus Sekundärbrennstoffen als Input in das System eingehen, liegt die Systemgrenze zwischen dem untersuchten System und dem vorausgehenden System (das die Sekundärstoffe liefert) dort, wo die Outputs des vorausgehenden Systems, z.B. Materialien, Produkte, Bauelemente oder Energie, die Systemgrenze der vollständigen Abfallbehandlung erreichen (EN 15804+A2, Punkt 6.3.5.2).</w:t>
      </w:r>
    </w:p>
    <w:p w14:paraId="68475175" w14:textId="77777777" w:rsidR="00E852AF" w:rsidRPr="00117018" w:rsidRDefault="00E852AF" w:rsidP="00E97B14">
      <w:pPr>
        <w:pStyle w:val="ListeIBU"/>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lastRenderedPageBreak/>
        <w:t>Belastungen aus dem vorherigen Produktsystem werden ausschließlich für Co-Produkte übergeben.</w:t>
      </w:r>
    </w:p>
    <w:p w14:paraId="130CF5B6" w14:textId="77777777" w:rsidR="00E852AF" w:rsidRPr="00117018" w:rsidRDefault="00E852AF" w:rsidP="00E97B14">
      <w:pPr>
        <w:pStyle w:val="Liste"/>
        <w:numPr>
          <w:ilvl w:val="0"/>
          <w:numId w:val="17"/>
        </w:numPr>
        <w:rPr>
          <w:rFonts w:asciiTheme="minorHAnsi" w:hAnsiTheme="minorHAnsi" w:cstheme="minorHAnsi"/>
          <w:sz w:val="20"/>
        </w:rPr>
      </w:pPr>
      <w:r w:rsidRPr="00117018">
        <w:rPr>
          <w:rFonts w:asciiTheme="minorHAnsi" w:hAnsiTheme="minorHAnsi" w:cstheme="minorHAnsi"/>
          <w:sz w:val="20"/>
        </w:rPr>
        <w:t xml:space="preserve">Betriebsmittel (Hydrauliköle, Reinigungsmittel etc.) werden nur dann erfasst, wenn es die </w:t>
      </w:r>
      <w:proofErr w:type="spellStart"/>
      <w:r w:rsidRPr="00117018">
        <w:rPr>
          <w:rFonts w:asciiTheme="minorHAnsi" w:hAnsiTheme="minorHAnsi" w:cstheme="minorHAnsi"/>
          <w:sz w:val="20"/>
        </w:rPr>
        <w:t>Abschneideregeln</w:t>
      </w:r>
      <w:proofErr w:type="spellEnd"/>
      <w:r w:rsidRPr="00117018">
        <w:rPr>
          <w:rFonts w:asciiTheme="minorHAnsi" w:hAnsiTheme="minorHAnsi" w:cstheme="minorHAnsi"/>
          <w:sz w:val="20"/>
        </w:rPr>
        <w:t xml:space="preserve"> oder die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vorsehen.</w:t>
      </w:r>
    </w:p>
    <w:p w14:paraId="733AF26C" w14:textId="286E4858" w:rsidR="00E852AF" w:rsidRPr="00117018" w:rsidRDefault="00E852AF" w:rsidP="00E97B14">
      <w:pPr>
        <w:pStyle w:val="Liste"/>
        <w:numPr>
          <w:ilvl w:val="0"/>
          <w:numId w:val="17"/>
        </w:numPr>
        <w:rPr>
          <w:rFonts w:asciiTheme="minorHAnsi" w:hAnsiTheme="minorHAnsi" w:cstheme="minorHAnsi"/>
          <w:sz w:val="20"/>
        </w:rPr>
      </w:pPr>
      <w:r w:rsidRPr="00117018">
        <w:rPr>
          <w:rFonts w:asciiTheme="minorHAnsi" w:hAnsiTheme="minorHAnsi" w:cstheme="minorHAnsi"/>
          <w:sz w:val="20"/>
        </w:rPr>
        <w:t xml:space="preserve">Verpackungsmaterialien werden mit allen vorgelagerten Prozessen bilanziert. Die Entsorgung erfolgt gemäß tatsächlichem Entsorgungsweg bzw. </w:t>
      </w:r>
      <w:r w:rsidR="00E30C11" w:rsidRPr="00117018">
        <w:rPr>
          <w:rFonts w:asciiTheme="minorHAnsi" w:hAnsiTheme="minorHAnsi" w:cstheme="minorHAnsi"/>
          <w:sz w:val="20"/>
        </w:rPr>
        <w:t xml:space="preserve">für Österreich </w:t>
      </w:r>
      <w:r w:rsidRPr="00117018">
        <w:rPr>
          <w:rFonts w:asciiTheme="minorHAnsi" w:hAnsiTheme="minorHAnsi" w:cstheme="minorHAnsi"/>
          <w:sz w:val="20"/>
        </w:rPr>
        <w:t xml:space="preserve">der ARA-Statistik </w:t>
      </w:r>
      <w:r w:rsidRPr="00117018">
        <w:rPr>
          <w:rFonts w:asciiTheme="minorHAnsi" w:hAnsiTheme="minorHAnsi" w:cstheme="minorHAnsi"/>
          <w:color w:val="auto"/>
          <w:sz w:val="20"/>
        </w:rPr>
        <w:t xml:space="preserve">(Altstoff Recycling Austria AG - führender Recyclingspezialist für Verpackungen in Österreich). </w:t>
      </w:r>
      <w:r w:rsidRPr="00117018">
        <w:rPr>
          <w:rFonts w:asciiTheme="minorHAnsi" w:hAnsiTheme="minorHAnsi" w:cstheme="minorHAnsi"/>
          <w:sz w:val="20"/>
        </w:rPr>
        <w:t>Verpackungsmaterialien sind dem Modul zuzuordnen, in dem sie anfallen.</w:t>
      </w:r>
    </w:p>
    <w:p w14:paraId="377318FD" w14:textId="77777777" w:rsidR="00E852AF" w:rsidRPr="00117018" w:rsidRDefault="00E852AF" w:rsidP="00E97B14">
      <w:pPr>
        <w:pStyle w:val="ListeIBU"/>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 xml:space="preserve">Die inner- und zwischenbetrieblichen Gütertransporte für die vorgelagerten Prozesse sind zu erfassen. </w:t>
      </w:r>
    </w:p>
    <w:p w14:paraId="55927036" w14:textId="77777777" w:rsidR="00E852AF" w:rsidRPr="00117018" w:rsidRDefault="00E852AF" w:rsidP="00E97B14">
      <w:pPr>
        <w:pStyle w:val="ListeIBU"/>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Personenverkehr wird nicht berücksichtigt.</w:t>
      </w:r>
    </w:p>
    <w:p w14:paraId="6DE79A56" w14:textId="77777777" w:rsidR="00E852AF" w:rsidRPr="00117018" w:rsidRDefault="00E852AF" w:rsidP="00E97B14">
      <w:pPr>
        <w:pStyle w:val="Liste"/>
        <w:numPr>
          <w:ilvl w:val="0"/>
          <w:numId w:val="17"/>
        </w:numPr>
        <w:rPr>
          <w:rFonts w:asciiTheme="minorHAnsi" w:hAnsiTheme="minorHAnsi" w:cstheme="minorHAnsi"/>
          <w:sz w:val="20"/>
        </w:rPr>
      </w:pPr>
      <w:r w:rsidRPr="00117018">
        <w:rPr>
          <w:rFonts w:asciiTheme="minorHAnsi" w:hAnsiTheme="minorHAnsi" w:cstheme="minorHAnsi"/>
          <w:sz w:val="20"/>
        </w:rPr>
        <w:t xml:space="preserve">Der Energiebedarf für die Konditionierung von Verwaltungsgebäuden wird nicht erfasst. Falls er in den Herstellerangaben enthalten ist und nicht aus den Daten herausgerechnet werden kann, eine Abschätzung aber zeigt, dass die Auswirkungen auf die Bilanz minimal sind (siehe auch </w:t>
      </w:r>
      <w:proofErr w:type="spellStart"/>
      <w:r w:rsidRPr="00117018">
        <w:rPr>
          <w:rFonts w:asciiTheme="minorHAnsi" w:hAnsiTheme="minorHAnsi" w:cstheme="minorHAnsi"/>
          <w:sz w:val="20"/>
        </w:rPr>
        <w:t>Abschneideregeln</w:t>
      </w:r>
      <w:proofErr w:type="spellEnd"/>
      <w:r w:rsidRPr="00117018">
        <w:rPr>
          <w:rFonts w:asciiTheme="minorHAnsi" w:hAnsiTheme="minorHAnsi" w:cstheme="minorHAnsi"/>
          <w:sz w:val="20"/>
        </w:rPr>
        <w:t>), können die Daten unverändert übernommen werden.</w:t>
      </w:r>
    </w:p>
    <w:p w14:paraId="6918C376" w14:textId="77777777" w:rsidR="00E852AF" w:rsidRPr="00117018" w:rsidRDefault="00E852AF" w:rsidP="00E97B14">
      <w:pPr>
        <w:pStyle w:val="Liste"/>
        <w:numPr>
          <w:ilvl w:val="0"/>
          <w:numId w:val="17"/>
        </w:numPr>
        <w:rPr>
          <w:rFonts w:asciiTheme="minorHAnsi" w:hAnsiTheme="minorHAnsi" w:cstheme="minorHAnsi"/>
          <w:sz w:val="20"/>
        </w:rPr>
      </w:pPr>
      <w:r w:rsidRPr="00117018">
        <w:rPr>
          <w:rFonts w:asciiTheme="minorHAnsi" w:hAnsiTheme="minorHAnsi" w:cstheme="minorHAnsi"/>
          <w:sz w:val="20"/>
        </w:rPr>
        <w:t>Emissionen in die Luft sind entweder als Nachfilterwerte oder – wenn es keine Filter gibt – als Direktemissionen (z.B. Staubpartikel) zu erfassen. Der verbleibende Filterstaub wird als Abfall behandelt.</w:t>
      </w:r>
    </w:p>
    <w:p w14:paraId="760F6732" w14:textId="77777777" w:rsidR="00E852AF" w:rsidRPr="00117018" w:rsidRDefault="00E852AF" w:rsidP="00E97B14">
      <w:pPr>
        <w:pStyle w:val="Liste"/>
        <w:numPr>
          <w:ilvl w:val="0"/>
          <w:numId w:val="17"/>
        </w:numPr>
        <w:rPr>
          <w:rFonts w:asciiTheme="minorHAnsi" w:hAnsiTheme="minorHAnsi" w:cstheme="minorHAnsi"/>
          <w:sz w:val="20"/>
        </w:rPr>
      </w:pPr>
      <w:r w:rsidRPr="00117018">
        <w:rPr>
          <w:rFonts w:asciiTheme="minorHAnsi" w:hAnsiTheme="minorHAnsi" w:cstheme="minorHAnsi"/>
          <w:sz w:val="20"/>
        </w:rPr>
        <w:t>Die Abwärme wird derzeit nicht ausgewiesen. Sie ist indirekt im Energiebedarf enthalten.</w:t>
      </w:r>
    </w:p>
    <w:p w14:paraId="47F6E77E" w14:textId="77777777" w:rsidR="00E852AF" w:rsidRPr="00117018" w:rsidRDefault="00E852AF" w:rsidP="00E97B14">
      <w:pPr>
        <w:pStyle w:val="Liste"/>
        <w:numPr>
          <w:ilvl w:val="0"/>
          <w:numId w:val="17"/>
        </w:numPr>
        <w:rPr>
          <w:rFonts w:asciiTheme="minorHAnsi" w:hAnsiTheme="minorHAnsi" w:cstheme="minorHAnsi"/>
          <w:sz w:val="20"/>
        </w:rPr>
      </w:pPr>
      <w:r w:rsidRPr="00117018">
        <w:rPr>
          <w:rFonts w:asciiTheme="minorHAnsi" w:hAnsiTheme="minorHAnsi" w:cstheme="minorHAnsi"/>
          <w:sz w:val="20"/>
        </w:rPr>
        <w:t>Produktionsabfälle, die wieder in die Produktion rückgeführt werden, ersetzen Primärrohstoffe und sind entsprechend in den Systemgrenzen enthalten („</w:t>
      </w:r>
      <w:proofErr w:type="spellStart"/>
      <w:r w:rsidRPr="00117018">
        <w:rPr>
          <w:rFonts w:asciiTheme="minorHAnsi" w:hAnsiTheme="minorHAnsi" w:cstheme="minorHAnsi"/>
          <w:sz w:val="20"/>
        </w:rPr>
        <w:t>closed</w:t>
      </w:r>
      <w:proofErr w:type="spellEnd"/>
      <w:r w:rsidRPr="00117018">
        <w:rPr>
          <w:rFonts w:asciiTheme="minorHAnsi" w:hAnsiTheme="minorHAnsi" w:cstheme="minorHAnsi"/>
          <w:sz w:val="20"/>
        </w:rPr>
        <w:t>-loop“). Sie gelten nicht als Sekundärrohstoffe.</w:t>
      </w:r>
    </w:p>
    <w:p w14:paraId="661BB034" w14:textId="77777777" w:rsidR="00E852AF" w:rsidRPr="00117018" w:rsidRDefault="00E852AF" w:rsidP="00E97B14">
      <w:pPr>
        <w:pStyle w:val="ListeIBU"/>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Ströme, die das System in der Herstellungsphase (A1-A3) an der Systemgrenze der vollständigen Abfallbehandlung verlassen, müssen als Co-Produkte behandelt werden (siehe EN 15804, Punkt 6.4.3.2). Lasten und Gutschriften, die den Co-Produkten zugeordnet sind, dürfen nicht in Modul D deklariert werden. Sollte eine solche Co-Produkt-Allokation nicht sinnvoll möglich sein, können andere Methoden gewählt werden, die begründet werden müssen. Deshalb erscheinen im Sinne einer allgemeinen Regel, Lasten und Gutschriften aus A1-A3 nicht in Modul D (EN 15804, Punkt 6.3.5.2).</w:t>
      </w:r>
    </w:p>
    <w:p w14:paraId="4F439627" w14:textId="77777777" w:rsidR="00E852AF" w:rsidRPr="00117018" w:rsidRDefault="00E852AF" w:rsidP="00E97B14">
      <w:pPr>
        <w:pStyle w:val="ListeIBU"/>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Co-Produkt-Allokation: siehe Kapitel Allokationsregeln</w:t>
      </w:r>
    </w:p>
    <w:p w14:paraId="6EE43925" w14:textId="77777777" w:rsidR="00E852AF" w:rsidRPr="00117018" w:rsidRDefault="00E852AF" w:rsidP="00E97B14">
      <w:pPr>
        <w:pStyle w:val="ListeIBU"/>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 xml:space="preserve">Wärme und Strom aus der energetischen Nutzung von Produktionsabfällen in den Modulen A1-A3 können als </w:t>
      </w:r>
      <w:proofErr w:type="spellStart"/>
      <w:r w:rsidRPr="00117018">
        <w:rPr>
          <w:rFonts w:asciiTheme="minorHAnsi" w:hAnsiTheme="minorHAnsi" w:cstheme="minorHAnsi"/>
          <w:color w:val="auto"/>
          <w:sz w:val="20"/>
        </w:rPr>
        <w:t>closed</w:t>
      </w:r>
      <w:proofErr w:type="spellEnd"/>
      <w:r w:rsidRPr="00117018">
        <w:rPr>
          <w:rFonts w:asciiTheme="minorHAnsi" w:hAnsiTheme="minorHAnsi" w:cstheme="minorHAnsi"/>
          <w:color w:val="auto"/>
          <w:sz w:val="20"/>
        </w:rPr>
        <w:t xml:space="preserve"> loop gerechnet werden, jedoch nur bis zu der MJ Menge, wie die entsprechende Energiequalität als MJ in der Produktion benötigt wird (Annahme: gesamte Herstellung, A1-A3, als ein Modul betrachtet). Für Energiegewinne, die über diese als </w:t>
      </w:r>
      <w:proofErr w:type="spellStart"/>
      <w:r w:rsidRPr="00117018">
        <w:rPr>
          <w:rFonts w:asciiTheme="minorHAnsi" w:hAnsiTheme="minorHAnsi" w:cstheme="minorHAnsi"/>
          <w:color w:val="auto"/>
          <w:sz w:val="20"/>
        </w:rPr>
        <w:t>closed</w:t>
      </w:r>
      <w:proofErr w:type="spellEnd"/>
      <w:r w:rsidRPr="00117018">
        <w:rPr>
          <w:rFonts w:asciiTheme="minorHAnsi" w:hAnsiTheme="minorHAnsi" w:cstheme="minorHAnsi"/>
          <w:color w:val="auto"/>
          <w:sz w:val="20"/>
        </w:rPr>
        <w:t xml:space="preserve"> loop anrechenbaren Mengen hinausgehen, ist eine Co-Produktallokation vorzunehmen.</w:t>
      </w:r>
    </w:p>
    <w:p w14:paraId="44713E9F" w14:textId="77777777" w:rsidR="00E852AF" w:rsidRPr="00117018" w:rsidRDefault="00E852AF" w:rsidP="00E852AF">
      <w:pPr>
        <w:pStyle w:val="ListeIBU"/>
        <w:numPr>
          <w:ilvl w:val="0"/>
          <w:numId w:val="0"/>
        </w:numPr>
        <w:ind w:left="720" w:hanging="360"/>
        <w:rPr>
          <w:rFonts w:asciiTheme="minorHAnsi" w:hAnsiTheme="minorHAnsi" w:cstheme="minorHAnsi"/>
          <w:color w:val="auto"/>
          <w:sz w:val="20"/>
        </w:rPr>
      </w:pPr>
    </w:p>
    <w:p w14:paraId="477C2F1B" w14:textId="77777777" w:rsidR="00E852AF" w:rsidRPr="00117018" w:rsidRDefault="00E852AF" w:rsidP="008319F9">
      <w:pPr>
        <w:pStyle w:val="berschrift3"/>
      </w:pPr>
      <w:bookmarkStart w:id="76" w:name="_Toc434579406"/>
      <w:bookmarkStart w:id="77" w:name="_Toc51327166"/>
      <w:r w:rsidRPr="00117018">
        <w:t>Errichtungsphase</w:t>
      </w:r>
      <w:bookmarkEnd w:id="76"/>
      <w:bookmarkEnd w:id="77"/>
    </w:p>
    <w:p w14:paraId="0227F461" w14:textId="53AE6314" w:rsidR="00E852AF" w:rsidRPr="00117018" w:rsidRDefault="00E852AF" w:rsidP="000E3409">
      <w:pPr>
        <w:pStyle w:val="berschrift4"/>
      </w:pPr>
      <w:r w:rsidRPr="00117018">
        <w:t>Betrachtete Prozesse</w:t>
      </w:r>
    </w:p>
    <w:p w14:paraId="51D6F15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Errichtungsphase umfasst die Module A4 (Transport vom Werkstor bis zur Baustelle) und A5 (Einbau der Produkte ins Gebäude). Die zu betrachtenden Prozesse sind der EN 15804, Punkt 6.2.3, 6.3.5.3 und 7.3.2.2) zu entnehmen.</w:t>
      </w:r>
    </w:p>
    <w:p w14:paraId="3DF5C172" w14:textId="77777777" w:rsidR="00E852AF" w:rsidRPr="00117018" w:rsidRDefault="00E852AF" w:rsidP="000E3409">
      <w:pPr>
        <w:pStyle w:val="berschrift4"/>
      </w:pPr>
      <w:r w:rsidRPr="00117018">
        <w:t>Interpretation</w:t>
      </w:r>
    </w:p>
    <w:p w14:paraId="180B024A" w14:textId="77777777" w:rsidR="00E852AF" w:rsidRPr="00117018" w:rsidRDefault="00E852AF" w:rsidP="00E852AF">
      <w:pPr>
        <w:pStyle w:val="ListeIBU"/>
        <w:rPr>
          <w:rFonts w:asciiTheme="minorHAnsi" w:hAnsiTheme="minorHAnsi" w:cstheme="minorHAnsi"/>
          <w:color w:val="auto"/>
          <w:sz w:val="20"/>
        </w:rPr>
      </w:pPr>
      <w:r w:rsidRPr="00117018">
        <w:rPr>
          <w:rFonts w:asciiTheme="minorHAnsi" w:hAnsiTheme="minorHAnsi" w:cstheme="minorHAnsi"/>
          <w:color w:val="auto"/>
          <w:sz w:val="20"/>
        </w:rPr>
        <w:t>Der „Transport zur Baustelle“ enthält eine Abschätzung aller vom „Ende der Herstellungsphase“ bis zur Baustelle erforderlichen Gütertransporte, inkl. allfälliger Transporte zu Distributoren, Lager, etc.</w:t>
      </w:r>
    </w:p>
    <w:p w14:paraId="79639C7B" w14:textId="77777777" w:rsidR="00E852AF" w:rsidRPr="00117018" w:rsidRDefault="00E852AF" w:rsidP="00E852AF">
      <w:pPr>
        <w:pStyle w:val="ListeIBU"/>
        <w:rPr>
          <w:rFonts w:asciiTheme="minorHAnsi" w:hAnsiTheme="minorHAnsi" w:cstheme="minorHAnsi"/>
          <w:color w:val="auto"/>
          <w:sz w:val="20"/>
        </w:rPr>
      </w:pPr>
      <w:r w:rsidRPr="00117018">
        <w:rPr>
          <w:rFonts w:asciiTheme="minorHAnsi" w:hAnsiTheme="minorHAnsi" w:cstheme="minorHAnsi"/>
          <w:color w:val="auto"/>
          <w:sz w:val="20"/>
        </w:rPr>
        <w:t>Personenverkehr ist nicht zu berücksichtigen.</w:t>
      </w:r>
    </w:p>
    <w:p w14:paraId="7D772573" w14:textId="52F4E0A2" w:rsidR="00E852AF" w:rsidRPr="00117018" w:rsidRDefault="00E852AF" w:rsidP="00E852AF">
      <w:pPr>
        <w:pStyle w:val="ListeIBU"/>
        <w:rPr>
          <w:rFonts w:asciiTheme="minorHAnsi" w:hAnsiTheme="minorHAnsi" w:cstheme="minorHAnsi"/>
          <w:color w:val="auto"/>
          <w:sz w:val="20"/>
        </w:rPr>
      </w:pPr>
      <w:r w:rsidRPr="00117018">
        <w:rPr>
          <w:rFonts w:asciiTheme="minorHAnsi" w:hAnsiTheme="minorHAnsi" w:cstheme="minorHAnsi"/>
          <w:color w:val="auto"/>
          <w:sz w:val="20"/>
        </w:rPr>
        <w:t>Die Szenarien und Berechnungsgrundlagen sind zu dokumentieren (siehe auch EN 15804, Punkt 7.3.2.1 und 7.3.2.2).</w:t>
      </w:r>
    </w:p>
    <w:p w14:paraId="175A97C5" w14:textId="6BEA254B" w:rsidR="00E30C11" w:rsidRPr="00117018" w:rsidRDefault="00E30C11" w:rsidP="00E30C11">
      <w:pPr>
        <w:pStyle w:val="ListeIBU"/>
        <w:numPr>
          <w:ilvl w:val="0"/>
          <w:numId w:val="0"/>
        </w:numPr>
        <w:ind w:left="720" w:hanging="360"/>
        <w:rPr>
          <w:rFonts w:asciiTheme="minorHAnsi" w:hAnsiTheme="minorHAnsi" w:cstheme="minorHAnsi"/>
          <w:color w:val="auto"/>
          <w:sz w:val="20"/>
        </w:rPr>
      </w:pPr>
    </w:p>
    <w:p w14:paraId="10A5980C" w14:textId="77777777" w:rsidR="00E30C11" w:rsidRPr="00117018" w:rsidRDefault="00E30C11" w:rsidP="00E30C11">
      <w:pPr>
        <w:pStyle w:val="ListeIBU"/>
        <w:numPr>
          <w:ilvl w:val="0"/>
          <w:numId w:val="0"/>
        </w:numPr>
        <w:ind w:left="720" w:hanging="360"/>
        <w:rPr>
          <w:rFonts w:asciiTheme="minorHAnsi" w:hAnsiTheme="minorHAnsi" w:cstheme="minorHAnsi"/>
          <w:color w:val="auto"/>
          <w:sz w:val="20"/>
        </w:rPr>
      </w:pPr>
    </w:p>
    <w:p w14:paraId="5EE495E6" w14:textId="77777777" w:rsidR="00E852AF" w:rsidRPr="00117018" w:rsidRDefault="00E852AF" w:rsidP="00E852AF">
      <w:pPr>
        <w:pStyle w:val="ListeIBU"/>
        <w:numPr>
          <w:ilvl w:val="0"/>
          <w:numId w:val="0"/>
        </w:numPr>
        <w:ind w:left="720"/>
        <w:rPr>
          <w:rFonts w:asciiTheme="minorHAnsi" w:hAnsiTheme="minorHAnsi" w:cstheme="minorHAnsi"/>
          <w:color w:val="auto"/>
          <w:sz w:val="20"/>
        </w:rPr>
      </w:pPr>
    </w:p>
    <w:p w14:paraId="025792C4" w14:textId="77777777" w:rsidR="00E852AF" w:rsidRPr="00117018" w:rsidRDefault="00E852AF" w:rsidP="008319F9">
      <w:pPr>
        <w:pStyle w:val="berschrift3"/>
      </w:pPr>
      <w:bookmarkStart w:id="78" w:name="_Toc434579407"/>
      <w:bookmarkStart w:id="79" w:name="_Toc51327167"/>
      <w:r w:rsidRPr="00117018">
        <w:t>Nutzungsphase, auf die Bausubstanz bezogen</w:t>
      </w:r>
      <w:bookmarkEnd w:id="78"/>
      <w:bookmarkEnd w:id="79"/>
    </w:p>
    <w:p w14:paraId="74A6267E" w14:textId="6F642D1F" w:rsidR="00E852AF" w:rsidRPr="00117018" w:rsidRDefault="00E852AF" w:rsidP="000E3409">
      <w:pPr>
        <w:pStyle w:val="berschrift4"/>
      </w:pPr>
      <w:r w:rsidRPr="00117018">
        <w:t>Betrachtete Prozesse</w:t>
      </w:r>
    </w:p>
    <w:p w14:paraId="251F9FF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Nutzungsphase, die sich auf die Bausubstanz bezieht, umfasst die Module B1 (Nutzung), B2 (Instandhaltung), B3 (Reparatur), B4 (Ersatz), B5 (Umbau, Erneuerung). Die zu betrachtenden Prozesse sind der EN 15804+A2, Punkt 6.2.4 und 6.3.5.4.2 zu entnehmen.</w:t>
      </w:r>
    </w:p>
    <w:p w14:paraId="4947CE2C" w14:textId="77777777" w:rsidR="00E852AF" w:rsidRPr="00117018" w:rsidRDefault="00E852AF" w:rsidP="000E3409">
      <w:pPr>
        <w:pStyle w:val="berschrift4"/>
      </w:pPr>
      <w:r w:rsidRPr="00117018">
        <w:t>Interpretation</w:t>
      </w:r>
    </w:p>
    <w:p w14:paraId="62BD3DDB" w14:textId="77777777" w:rsidR="00E852AF" w:rsidRPr="00117018" w:rsidRDefault="00E852AF" w:rsidP="00E852AF">
      <w:pPr>
        <w:pStyle w:val="Listenabsatz"/>
        <w:numPr>
          <w:ilvl w:val="0"/>
          <w:numId w:val="15"/>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Der Lebensabschnitt B1 enthält gemäß EN 15804 auch die Emissionen in Raumluft, Wasser und Boden. Emissionen, die nicht Teil der Ökobilanz sind, werden im Dokument „Untersuchungsrichtlinien für Emissionen in Raumluft und Umwelt“ geregelt.</w:t>
      </w:r>
    </w:p>
    <w:p w14:paraId="10FAEC87" w14:textId="16EDAC47" w:rsidR="00E852AF" w:rsidRPr="00117018" w:rsidRDefault="00E852AF" w:rsidP="00E852AF">
      <w:pPr>
        <w:pStyle w:val="Listenabsatz"/>
        <w:numPr>
          <w:ilvl w:val="0"/>
          <w:numId w:val="15"/>
        </w:num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B1: In den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w:t>
      </w:r>
      <w:r w:rsidR="00E30C11" w:rsidRPr="00117018">
        <w:rPr>
          <w:rFonts w:asciiTheme="minorHAnsi" w:hAnsiTheme="minorHAnsi" w:cstheme="minorHAnsi"/>
          <w:sz w:val="20"/>
        </w:rPr>
        <w:t xml:space="preserve">(PKR-B) </w:t>
      </w:r>
      <w:r w:rsidRPr="00117018">
        <w:rPr>
          <w:rFonts w:asciiTheme="minorHAnsi" w:hAnsiTheme="minorHAnsi" w:cstheme="minorHAnsi"/>
          <w:sz w:val="20"/>
        </w:rPr>
        <w:t>sind die Szenarien zur Bestimmung „aller Emissionen in die Umwelt“ festzulegen (siehe „Untersuchungsrichtlinien für Emissionen in Raumluft und Umwelt“).</w:t>
      </w:r>
    </w:p>
    <w:p w14:paraId="0550B516" w14:textId="77777777" w:rsidR="00E852AF" w:rsidRPr="00117018" w:rsidRDefault="00E852AF" w:rsidP="00E852AF">
      <w:pPr>
        <w:pStyle w:val="Listenabsatz"/>
        <w:numPr>
          <w:ilvl w:val="0"/>
          <w:numId w:val="15"/>
        </w:num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B2: Der notwendige Wasser- und Energieeinsatz ist wie in den anderen Modulen zu berücksichtigen.</w:t>
      </w:r>
    </w:p>
    <w:p w14:paraId="043FCFC2" w14:textId="77777777" w:rsidR="00E852AF" w:rsidRPr="00117018" w:rsidRDefault="00E852AF" w:rsidP="000E3409">
      <w:pPr>
        <w:pStyle w:val="Listenabsatz"/>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p>
    <w:p w14:paraId="1F11F2E3" w14:textId="77777777" w:rsidR="00E852AF" w:rsidRPr="00117018" w:rsidRDefault="00E852AF" w:rsidP="008319F9">
      <w:pPr>
        <w:pStyle w:val="berschrift3"/>
      </w:pPr>
      <w:bookmarkStart w:id="80" w:name="_Toc434579408"/>
      <w:bookmarkStart w:id="81" w:name="_Toc51327168"/>
      <w:r w:rsidRPr="00117018">
        <w:t>Nutzungsphase, auf den Gebäudebetrieb bezogen</w:t>
      </w:r>
      <w:bookmarkEnd w:id="80"/>
      <w:bookmarkEnd w:id="81"/>
    </w:p>
    <w:p w14:paraId="0E9FA4CB" w14:textId="5271721C" w:rsidR="00E852AF" w:rsidRPr="00117018" w:rsidRDefault="00E852AF" w:rsidP="000E3409">
      <w:pPr>
        <w:pStyle w:val="berschrift4"/>
      </w:pPr>
      <w:r w:rsidRPr="00117018">
        <w:t>Betrachtete Prozesse</w:t>
      </w:r>
    </w:p>
    <w:p w14:paraId="1D81A75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Nutzungsphase, die sich auf den Betrieb des Gebäudes bezieht, umfasst die Module B6 (Energieeinsatz für das Betreiben des [Produkts im] Gebäude) und B7 (Wassereinsatz für das Betreiben des [Produktes im] Gebäude).</w:t>
      </w:r>
    </w:p>
    <w:p w14:paraId="11FC57F2"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Die zu betrachtenden Prozesse sind in EN 15804, Punkt 6.3.5.4.2 zu finden.</w:t>
      </w:r>
    </w:p>
    <w:p w14:paraId="18C69504" w14:textId="77777777" w:rsidR="00E852AF" w:rsidRPr="00117018" w:rsidRDefault="00E852AF" w:rsidP="000E3409">
      <w:pPr>
        <w:pStyle w:val="berschrift4"/>
      </w:pPr>
      <w:r w:rsidRPr="00117018">
        <w:t>Interpretation</w:t>
      </w:r>
    </w:p>
    <w:p w14:paraId="154F737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ist ausschließlich direkt mit der Anwendung des bilanzierten Baumaterials anfallender Energie- oder Wassereinsatz zu berücksichtigen (z.B. ist die durch eine Dämmmaßnahme eingesparte Heizenergie hier NICHT anzugeben). </w:t>
      </w:r>
    </w:p>
    <w:p w14:paraId="240DCB9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Emissionen, die in Folge des Betreibens eines Produkts auftreten (z.B. Stickoxid-Emissionen), sind diesem Nutzungsphasen-Modul zuzuordnen.</w:t>
      </w:r>
    </w:p>
    <w:p w14:paraId="40472EA7" w14:textId="77777777" w:rsidR="00E852AF" w:rsidRPr="00117018" w:rsidRDefault="00E852AF" w:rsidP="000E3409">
      <w:pPr>
        <w:pStyle w:val="berschrift4"/>
      </w:pPr>
      <w:r w:rsidRPr="00117018">
        <w:t>Anmerkung</w:t>
      </w:r>
    </w:p>
    <w:p w14:paraId="05D5804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Am Beispiel „Biomassekessel“ soll die Unterscheidung zwischen den beiden Nutzungsphase-Modulen veranschaulicht werden:</w:t>
      </w:r>
    </w:p>
    <w:p w14:paraId="6AA6114E"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Zu „Nutzungsphase, auf die Bausubstanz bezogen“ gehören z.B. Schmiermittel-Einsatz, Reparaturarbeiten, VOC-Emissionen aus dem Heizkessellack.</w:t>
      </w:r>
    </w:p>
    <w:p w14:paraId="7FF2D9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Zu „Nutzungsphase, auf den Gebäudebetrieb bezogen“ gehören z.B. Strombedarf und Biomassebedarf für den Betrieb des Biomassekessels, Stickoxid-Emissionen in Folge des Betriebs des Biomassekessels.</w:t>
      </w:r>
      <w:r w:rsidRPr="00117018">
        <w:rPr>
          <w:rFonts w:asciiTheme="minorHAnsi" w:hAnsiTheme="minorHAnsi" w:cstheme="minorHAnsi"/>
        </w:rPr>
        <w:t xml:space="preserve"> </w:t>
      </w:r>
      <w:r w:rsidRPr="00117018">
        <w:rPr>
          <w:rFonts w:asciiTheme="minorHAnsi" w:hAnsiTheme="minorHAnsi" w:cstheme="minorHAnsi"/>
          <w:sz w:val="20"/>
        </w:rPr>
        <w:t>Wenn die Indikatorwerte in der EPD deklariert werden, dann muss das Szenario für den Energieeinsatz im Gebäude beschrieben werden.</w:t>
      </w:r>
    </w:p>
    <w:p w14:paraId="228BAFEB" w14:textId="77777777" w:rsidR="00E852AF" w:rsidRPr="00117018" w:rsidRDefault="00E852AF" w:rsidP="00E852AF">
      <w:pPr>
        <w:rPr>
          <w:rFonts w:asciiTheme="minorHAnsi" w:hAnsiTheme="minorHAnsi" w:cstheme="minorHAnsi"/>
          <w:sz w:val="20"/>
        </w:rPr>
      </w:pPr>
    </w:p>
    <w:p w14:paraId="63E8A050" w14:textId="77777777" w:rsidR="00E852AF" w:rsidRPr="00117018" w:rsidRDefault="00E852AF" w:rsidP="008319F9">
      <w:pPr>
        <w:pStyle w:val="berschrift3"/>
      </w:pPr>
      <w:bookmarkStart w:id="82" w:name="_Ref373603362"/>
      <w:bookmarkStart w:id="83" w:name="_Toc434579409"/>
      <w:bookmarkStart w:id="84" w:name="_Toc51327169"/>
      <w:r w:rsidRPr="00117018">
        <w:t>Entsorgungsphase</w:t>
      </w:r>
      <w:bookmarkEnd w:id="82"/>
      <w:bookmarkEnd w:id="83"/>
      <w:bookmarkEnd w:id="84"/>
    </w:p>
    <w:p w14:paraId="6E5B0403" w14:textId="77777777" w:rsidR="00E852AF" w:rsidRPr="00117018" w:rsidRDefault="00E852AF" w:rsidP="000E3409">
      <w:pPr>
        <w:pStyle w:val="berschrift4"/>
      </w:pPr>
      <w:r w:rsidRPr="00117018">
        <w:t xml:space="preserve">Betrachtete Prozesse </w:t>
      </w:r>
    </w:p>
    <w:p w14:paraId="34B5D6F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Entsorgungsphase umfasst die Module C1 (Demontage), C2 (Transport), C3 (Abfallbehandlung), C4 (Abfallbeseitigung): Die zu betrachtenden Prozesse sind in EN 15804+A2, Punkt 6.2.6 und 6.3.5.5 zu finden.</w:t>
      </w:r>
    </w:p>
    <w:p w14:paraId="3F045630" w14:textId="77777777" w:rsidR="00E852AF" w:rsidRPr="00117018" w:rsidRDefault="00E852AF" w:rsidP="00E852AF">
      <w:pPr>
        <w:rPr>
          <w:rFonts w:asciiTheme="minorHAnsi" w:hAnsiTheme="minorHAnsi" w:cstheme="minorHAnsi"/>
          <w:sz w:val="20"/>
        </w:rPr>
      </w:pPr>
    </w:p>
    <w:p w14:paraId="246B3978" w14:textId="77777777" w:rsidR="00E852AF" w:rsidRPr="00117018" w:rsidRDefault="00E852AF" w:rsidP="008319F9">
      <w:pPr>
        <w:pStyle w:val="berschrift3"/>
      </w:pPr>
      <w:r w:rsidRPr="00117018" w:rsidDel="001128DA">
        <w:rPr>
          <w:i/>
        </w:rPr>
        <w:lastRenderedPageBreak/>
        <w:t xml:space="preserve"> </w:t>
      </w:r>
      <w:bookmarkStart w:id="85" w:name="_Toc434579410"/>
      <w:bookmarkStart w:id="86" w:name="_Toc51327170"/>
      <w:r w:rsidRPr="00117018">
        <w:t>Gutschriften und Lasten außerhalb der Systemgrenze</w:t>
      </w:r>
      <w:bookmarkEnd w:id="85"/>
      <w:bookmarkEnd w:id="86"/>
    </w:p>
    <w:p w14:paraId="408875C1" w14:textId="77777777" w:rsidR="00E852AF" w:rsidRPr="00117018" w:rsidRDefault="00E852AF" w:rsidP="000E3409">
      <w:pPr>
        <w:pStyle w:val="berschrift4"/>
      </w:pPr>
      <w:r w:rsidRPr="00117018">
        <w:t>Betrachtete Prozesse</w:t>
      </w:r>
    </w:p>
    <w:p w14:paraId="4E1A39B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Das Modul D umfasst Wiederverwendungs-, Rückgewinnungs- und/oder Recyclingpotentiale und ist in EN 15804 Punkt 6.2.7 und 6.3.5.6 näher beschrieben.</w:t>
      </w:r>
    </w:p>
    <w:p w14:paraId="04352FCF" w14:textId="77777777" w:rsidR="00E852AF" w:rsidRPr="00117018" w:rsidRDefault="00E852AF" w:rsidP="000E3409">
      <w:pPr>
        <w:pStyle w:val="berschrift4"/>
      </w:pPr>
      <w:r w:rsidRPr="00117018">
        <w:t>Interpretation</w:t>
      </w:r>
    </w:p>
    <w:p w14:paraId="0777CA7B"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Im Fall von Produkten aus reinem Sekundärmaterial: Bei der Verarbeitung von Rezyklat zu einem Produkt kann der Fall eintreten, dass mehr </w:t>
      </w:r>
      <w:proofErr w:type="spellStart"/>
      <w:r w:rsidRPr="00117018">
        <w:rPr>
          <w:rFonts w:asciiTheme="minorHAnsi" w:hAnsiTheme="minorHAnsi" w:cstheme="minorHAnsi"/>
          <w:sz w:val="20"/>
        </w:rPr>
        <w:t>Rezyklatmasse</w:t>
      </w:r>
      <w:proofErr w:type="spellEnd"/>
      <w:r w:rsidRPr="00117018">
        <w:rPr>
          <w:rFonts w:asciiTheme="minorHAnsi" w:hAnsiTheme="minorHAnsi" w:cstheme="minorHAnsi"/>
          <w:sz w:val="20"/>
        </w:rPr>
        <w:t xml:space="preserve"> eingesetzt wird, als Produktmasse entsteht.  In diesem Fall müssen diese Umweltlasten als zusätzliche Information im Projektbericht deklariert werden (die Deklaration in der EPD ist freiwillig). Es müssen die Umweltlasten für diesen Mehrbedarf im Input, als positiver Zahlenwert (Belastung) für die Umweltlasten zur Herstellung von Primärmaterial angenommen werden und können im Modul D oder in einer zusätzlichen Tabelle deklariert werden.</w:t>
      </w:r>
    </w:p>
    <w:p w14:paraId="199F7F97" w14:textId="77777777" w:rsidR="00E852AF" w:rsidRPr="00117018" w:rsidRDefault="00E852AF" w:rsidP="00E852AF">
      <w:pPr>
        <w:rPr>
          <w:rFonts w:asciiTheme="minorHAnsi" w:hAnsiTheme="minorHAnsi" w:cstheme="minorHAnsi"/>
          <w:sz w:val="20"/>
        </w:rPr>
      </w:pPr>
    </w:p>
    <w:p w14:paraId="16EE9275" w14:textId="77777777" w:rsidR="00E852AF" w:rsidRPr="00117018" w:rsidRDefault="00E852AF" w:rsidP="00E852AF">
      <w:pPr>
        <w:spacing w:after="200" w:line="23" w:lineRule="auto"/>
        <w:rPr>
          <w:rFonts w:asciiTheme="minorHAnsi" w:eastAsiaTheme="majorEastAsia" w:hAnsiTheme="minorHAnsi" w:cstheme="minorHAnsi"/>
          <w:b/>
          <w:bCs/>
        </w:rPr>
      </w:pPr>
    </w:p>
    <w:p w14:paraId="59755ABC" w14:textId="77777777" w:rsidR="00E852AF" w:rsidRPr="00117018" w:rsidRDefault="00E852AF" w:rsidP="005F6937">
      <w:pPr>
        <w:pStyle w:val="berschrift2"/>
      </w:pPr>
      <w:bookmarkStart w:id="87" w:name="_Toc434579411"/>
      <w:bookmarkStart w:id="88" w:name="_Toc51327171"/>
      <w:r w:rsidRPr="00117018">
        <w:t>Sachbilanz</w:t>
      </w:r>
      <w:bookmarkEnd w:id="87"/>
      <w:bookmarkEnd w:id="88"/>
    </w:p>
    <w:p w14:paraId="0626BC09" w14:textId="77777777" w:rsidR="00E852AF" w:rsidRPr="00117018" w:rsidRDefault="00E852AF" w:rsidP="00E852AF">
      <w:pPr>
        <w:spacing w:line="240" w:lineRule="auto"/>
        <w:rPr>
          <w:rFonts w:asciiTheme="minorHAnsi" w:hAnsiTheme="minorHAnsi" w:cstheme="minorHAnsi"/>
          <w:sz w:val="18"/>
        </w:rPr>
      </w:pPr>
    </w:p>
    <w:p w14:paraId="170861AA" w14:textId="77777777" w:rsidR="00E852AF" w:rsidRPr="00117018" w:rsidRDefault="00E852AF" w:rsidP="008319F9">
      <w:pPr>
        <w:pStyle w:val="berschrift3"/>
      </w:pPr>
      <w:bookmarkStart w:id="89" w:name="_Toc434579412"/>
      <w:bookmarkStart w:id="90" w:name="_Toc51327172"/>
      <w:r w:rsidRPr="00117018">
        <w:t>Datenerhebung für die Herstellungsphase</w:t>
      </w:r>
      <w:bookmarkEnd w:id="89"/>
      <w:bookmarkEnd w:id="90"/>
    </w:p>
    <w:p w14:paraId="379779AB" w14:textId="77777777" w:rsidR="00E852AF" w:rsidRPr="00117018" w:rsidRDefault="00E852AF" w:rsidP="00E852AF">
      <w:pPr>
        <w:pStyle w:val="StandardAbs"/>
        <w:keepNext/>
        <w:rPr>
          <w:rFonts w:asciiTheme="minorHAnsi" w:hAnsiTheme="minorHAnsi" w:cstheme="minorHAnsi"/>
          <w:sz w:val="20"/>
        </w:rPr>
      </w:pPr>
      <w:r w:rsidRPr="00117018">
        <w:rPr>
          <w:rFonts w:asciiTheme="minorHAnsi" w:hAnsiTheme="minorHAnsi" w:cstheme="minorHAnsi"/>
          <w:sz w:val="20"/>
        </w:rPr>
        <w:t xml:space="preserve">Die Daten für die Herstellung müssen vom Ersteller der Ökobilanz in der Fertigungsstätte evaluiert werden. Dies betrifft alle Daten, auf die der Hersteller Einfluss hat. </w:t>
      </w:r>
    </w:p>
    <w:p w14:paraId="492376D4" w14:textId="77777777" w:rsidR="00E852AF" w:rsidRPr="00117018" w:rsidRDefault="00E852AF" w:rsidP="00E852AF">
      <w:pPr>
        <w:pStyle w:val="StandardAbs"/>
        <w:keepNext/>
        <w:rPr>
          <w:rFonts w:asciiTheme="minorHAnsi" w:hAnsiTheme="minorHAnsi" w:cstheme="minorHAnsi"/>
          <w:sz w:val="20"/>
        </w:rPr>
      </w:pPr>
      <w:r w:rsidRPr="00117018">
        <w:rPr>
          <w:rFonts w:asciiTheme="minorHAnsi" w:hAnsiTheme="minorHAnsi" w:cstheme="minorHAnsi"/>
          <w:sz w:val="20"/>
        </w:rPr>
        <w:t xml:space="preserve">Die Energie- und Stoffflüsse sind als Mittelwerte von 12 Monaten zu berücksichtigen. Als Datenbasis dienen kontinuierliche Messungen, Dosiervorschriften, Energiebuchhaltung, Einkaufs- oder Abfalllisten. </w:t>
      </w:r>
    </w:p>
    <w:p w14:paraId="70927775"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Outputs, wie z.B. Emissionen, welche nicht einer kontinuierlichen Messung unterzogen werden, können über repräsentative Einzelmessungen erhoben werden. Diese Messungen sollten im selben Bezugsjahr wie die erhobenen Energie- und Stoffflüsse und mit repräsentativen Produktionsmengen durchgeführt worden sein. Wenn keine Messungen vorliegen und dies aus naturwissenschaftlich-technischer Sicht zulässig ist, können die Emissionen über stöchiometrische Gleichungen erhoben werden.</w:t>
      </w:r>
    </w:p>
    <w:p w14:paraId="3DFDB88B" w14:textId="292597B2"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Die herangezogenen 12 Monate sollten nach Möglichkeit dem letzten repräsentativen Betriebsjahr entsprechen und nicht älter als fünf Jahre sein.</w:t>
      </w:r>
      <w:r w:rsidR="000E3409" w:rsidRPr="00117018">
        <w:rPr>
          <w:rFonts w:asciiTheme="minorHAnsi" w:hAnsiTheme="minorHAnsi" w:cstheme="minorHAnsi"/>
          <w:sz w:val="20"/>
        </w:rPr>
        <w:t xml:space="preserve"> </w:t>
      </w:r>
      <w:r w:rsidRPr="00117018">
        <w:rPr>
          <w:rFonts w:asciiTheme="minorHAnsi" w:hAnsiTheme="minorHAnsi" w:cstheme="minorHAnsi"/>
          <w:sz w:val="20"/>
        </w:rPr>
        <w:t>Unfälle und außergewöhnliche Störfälle werden nicht berücksichtigt.</w:t>
      </w:r>
    </w:p>
    <w:p w14:paraId="499D7BD8"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Das Datenerfassungsverfahren ist im Projektbericht zu beschreiben.</w:t>
      </w:r>
    </w:p>
    <w:p w14:paraId="39A4F505"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Sollen für zum Zeitpunkt der Erstellung der EPD zukünftige Produktionsbedingungen einbezogen werden, so gilt: </w:t>
      </w:r>
    </w:p>
    <w:p w14:paraId="08589BB5" w14:textId="77777777" w:rsidR="00E852AF" w:rsidRPr="00117018" w:rsidRDefault="00E852AF" w:rsidP="00E852AF">
      <w:pPr>
        <w:pStyle w:val="ListeIBU"/>
        <w:jc w:val="both"/>
        <w:rPr>
          <w:rFonts w:asciiTheme="minorHAnsi" w:hAnsiTheme="minorHAnsi" w:cstheme="minorHAnsi"/>
          <w:color w:val="auto"/>
          <w:sz w:val="20"/>
        </w:rPr>
      </w:pPr>
      <w:r w:rsidRPr="00117018">
        <w:rPr>
          <w:rFonts w:asciiTheme="minorHAnsi" w:hAnsiTheme="minorHAnsi" w:cstheme="minorHAnsi"/>
          <w:color w:val="auto"/>
          <w:sz w:val="20"/>
        </w:rPr>
        <w:t xml:space="preserve">Prozesse, welche das Herstellverfahren nicht beeinflussen (z.B. Umstellung der Auslieferung) können in die Deklaration integriert werden. Die Deklaration darf frühestens zu dem Zeitpunkt ausgestellt werden, zu dem die Umstellung nachweislich stattfindet. </w:t>
      </w:r>
    </w:p>
    <w:p w14:paraId="4A5A2EE4" w14:textId="77777777" w:rsidR="00E852AF" w:rsidRPr="00117018" w:rsidRDefault="00E852AF" w:rsidP="00E852AF">
      <w:pPr>
        <w:pStyle w:val="ListeIBU"/>
        <w:jc w:val="both"/>
        <w:rPr>
          <w:rFonts w:asciiTheme="minorHAnsi" w:hAnsiTheme="minorHAnsi" w:cstheme="minorHAnsi"/>
          <w:color w:val="auto"/>
          <w:sz w:val="20"/>
        </w:rPr>
      </w:pPr>
      <w:r w:rsidRPr="00117018">
        <w:rPr>
          <w:rFonts w:asciiTheme="minorHAnsi" w:hAnsiTheme="minorHAnsi" w:cstheme="minorHAnsi"/>
          <w:color w:val="auto"/>
          <w:sz w:val="20"/>
        </w:rPr>
        <w:t>Für Prozesse, welche das Herstellverfahren beeinflussen (z.B. neuer Ofen), muss eine Datenerhebung über einen gewissen Zeitraum vorliegen, der einen repräsentativen Datensatz für den neuen Prozess ergibt. Dies muss nicht ein komplettes Jahr sein, 3-4 Monate sind hierfür oft ausreichend.</w:t>
      </w:r>
    </w:p>
    <w:p w14:paraId="00C5CD41" w14:textId="77777777" w:rsidR="00E852AF" w:rsidRPr="00117018" w:rsidRDefault="00E852AF" w:rsidP="00E852AF">
      <w:pPr>
        <w:pStyle w:val="ListeIBU"/>
        <w:numPr>
          <w:ilvl w:val="0"/>
          <w:numId w:val="0"/>
        </w:numPr>
        <w:ind w:left="720"/>
        <w:jc w:val="both"/>
        <w:rPr>
          <w:rFonts w:asciiTheme="minorHAnsi" w:hAnsiTheme="minorHAnsi" w:cstheme="minorHAnsi"/>
          <w:color w:val="auto"/>
          <w:sz w:val="20"/>
        </w:rPr>
      </w:pPr>
    </w:p>
    <w:p w14:paraId="3F5FE3B8" w14:textId="77777777" w:rsidR="00E852AF" w:rsidRPr="00117018" w:rsidRDefault="00E852AF" w:rsidP="008319F9">
      <w:pPr>
        <w:pStyle w:val="berschrift3"/>
      </w:pPr>
      <w:bookmarkStart w:id="91" w:name="_Toc434579413"/>
      <w:bookmarkStart w:id="92" w:name="_Toc51327173"/>
      <w:r w:rsidRPr="00117018">
        <w:t>Generische Daten</w:t>
      </w:r>
      <w:bookmarkEnd w:id="91"/>
      <w:bookmarkEnd w:id="92"/>
    </w:p>
    <w:p w14:paraId="56D9821C" w14:textId="069AAE9F" w:rsidR="000E3409" w:rsidRPr="00117018" w:rsidRDefault="00E852AF" w:rsidP="000E3409">
      <w:pPr>
        <w:pStyle w:val="StandardAbs"/>
        <w:rPr>
          <w:rFonts w:asciiTheme="minorHAnsi" w:hAnsiTheme="minorHAnsi" w:cstheme="minorHAnsi"/>
          <w:sz w:val="20"/>
        </w:rPr>
      </w:pPr>
      <w:r w:rsidRPr="00117018">
        <w:rPr>
          <w:rFonts w:asciiTheme="minorHAnsi" w:hAnsiTheme="minorHAnsi" w:cstheme="minorHAnsi"/>
          <w:sz w:val="20"/>
        </w:rPr>
        <w:t>Generische Daten sind Informationen, die nicht spezifisch für das untersuchte System sind. Sie können einen spezifischen Prozess repräsentieren oder Durchschnittsdaten sein.</w:t>
      </w:r>
      <w:r w:rsidR="000E3409" w:rsidRPr="00117018">
        <w:rPr>
          <w:rFonts w:asciiTheme="minorHAnsi" w:hAnsiTheme="minorHAnsi" w:cstheme="minorHAnsi"/>
          <w:sz w:val="20"/>
        </w:rPr>
        <w:t xml:space="preserve"> </w:t>
      </w:r>
      <w:r w:rsidRPr="00117018">
        <w:rPr>
          <w:rFonts w:asciiTheme="minorHAnsi" w:hAnsiTheme="minorHAnsi" w:cstheme="minorHAnsi"/>
          <w:sz w:val="20"/>
        </w:rPr>
        <w:t xml:space="preserve">EN 15804 erlaubt den Einsatz von generischen Daten für Prozesse, auf die der Hersteller keinen Einfluss hat (EN 15804+A2, Punkt 6.3.7). </w:t>
      </w:r>
    </w:p>
    <w:p w14:paraId="412EA4A6" w14:textId="77777777" w:rsidR="000E3409" w:rsidRPr="00117018" w:rsidRDefault="00E852AF" w:rsidP="000E3409">
      <w:pPr>
        <w:pStyle w:val="StandardAbs"/>
        <w:rPr>
          <w:rFonts w:asciiTheme="minorHAnsi" w:hAnsiTheme="minorHAnsi" w:cstheme="minorHAnsi"/>
          <w:sz w:val="20"/>
        </w:rPr>
      </w:pPr>
      <w:r w:rsidRPr="00117018">
        <w:rPr>
          <w:rFonts w:asciiTheme="minorHAnsi" w:hAnsiTheme="minorHAnsi" w:cstheme="minorHAnsi"/>
          <w:sz w:val="20"/>
        </w:rPr>
        <w:lastRenderedPageBreak/>
        <w:t>Generische Datensätze, die für Berechnungen genutzt werden, müssen für das aktuelle Jahr gültig sein und ein Referenzjahr innerhalb der letzten 10 Jahre abbilden.</w:t>
      </w:r>
    </w:p>
    <w:p w14:paraId="5CAFF105" w14:textId="73BD5339" w:rsidR="00E852AF" w:rsidRPr="00117018" w:rsidRDefault="00E852AF" w:rsidP="000E3409">
      <w:pPr>
        <w:pStyle w:val="StandardAbs"/>
        <w:rPr>
          <w:rFonts w:asciiTheme="minorHAnsi" w:hAnsiTheme="minorHAnsi" w:cstheme="minorHAnsi"/>
          <w:sz w:val="20"/>
        </w:rPr>
      </w:pPr>
      <w:r w:rsidRPr="00117018">
        <w:rPr>
          <w:rFonts w:asciiTheme="minorHAnsi" w:hAnsiTheme="minorHAnsi" w:cstheme="minorHAnsi"/>
          <w:sz w:val="20"/>
        </w:rPr>
        <w:t>Weitere Anforderungen zur Bewertung der Datenqualität der generischen Daten sind in EN 15804+A2, Punkt 6.3.8.3 zu finden.</w:t>
      </w:r>
    </w:p>
    <w:p w14:paraId="64BE36B0" w14:textId="1A9D8223" w:rsidR="00E852AF" w:rsidRPr="00117018" w:rsidRDefault="00E852AF" w:rsidP="000E3409">
      <w:pPr>
        <w:pStyle w:val="StandardAbs"/>
        <w:rPr>
          <w:rFonts w:asciiTheme="minorHAnsi" w:hAnsiTheme="minorHAnsi" w:cstheme="minorHAnsi"/>
          <w:sz w:val="20"/>
        </w:rPr>
      </w:pPr>
      <w:r w:rsidRPr="00117018">
        <w:rPr>
          <w:rFonts w:asciiTheme="minorHAnsi" w:hAnsiTheme="minorHAnsi" w:cstheme="minorHAnsi"/>
          <w:sz w:val="20"/>
        </w:rPr>
        <w:t xml:space="preserve">Eine der wichtigsten Voraussetzung für die Erstellung konsistenter EPDs ist, dass einheitliche Daten für allgemeine Prozesse wie Energiesysteme, Transportsysteme, Basismaterialien, Forstwesen, Entsorgungsprozesse und Verpackungsmaterialien verwendet werden. Bis zum Vorliegen präverifizierter Datensätze muss für eine EPD eine einheitliche Datenbasis verwendet werden. D.h. es soll jeweils nur EINE Datenbank ausgewählt werden. Das </w:t>
      </w:r>
      <w:r w:rsidR="00934991" w:rsidRPr="00117018">
        <w:rPr>
          <w:rFonts w:asciiTheme="minorHAnsi" w:hAnsiTheme="minorHAnsi" w:cstheme="minorHAnsi"/>
          <w:sz w:val="20"/>
        </w:rPr>
        <w:t>V</w:t>
      </w:r>
      <w:r w:rsidRPr="00117018">
        <w:rPr>
          <w:rFonts w:asciiTheme="minorHAnsi" w:hAnsiTheme="minorHAnsi" w:cstheme="minorHAnsi"/>
          <w:sz w:val="20"/>
        </w:rPr>
        <w:t xml:space="preserve">ermischen von Datensätzen aus unterschiedlichen Datenbanken ist zu vermeiden. Fehlende oder veraltete Datensätze dürfen mit entsprechender Begründung aus anderen Quellen ergänzt werden. (Siehe </w:t>
      </w:r>
      <w:r w:rsidR="000E3409" w:rsidRPr="00117018">
        <w:rPr>
          <w:rFonts w:asciiTheme="minorHAnsi" w:hAnsiTheme="minorHAnsi" w:cstheme="minorHAnsi"/>
          <w:sz w:val="20"/>
        </w:rPr>
        <w:t>Kapitel 8</w:t>
      </w:r>
      <w:r w:rsidRPr="00117018">
        <w:rPr>
          <w:rFonts w:asciiTheme="minorHAnsi" w:hAnsiTheme="minorHAnsi" w:cstheme="minorHAnsi"/>
          <w:sz w:val="20"/>
        </w:rPr>
        <w:t xml:space="preserve"> „Anforderungen an zugelassene Datenbanken“).</w:t>
      </w:r>
    </w:p>
    <w:p w14:paraId="7044F106"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Die verwendeten generischen Daten müssen im Ökobilanzbericht unter Angabe der genauen Quelle nachvollziehbar dargestellt werden. </w:t>
      </w:r>
    </w:p>
    <w:p w14:paraId="1FDF736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Auf der EPD muss die Datenbasis prominent vermerkt werden (z.B. „EPD auf Basis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-Daten“). Mittel- bis langfristiges Ziel ist die einheitliche Verwendung präverifizierter Datensätze.</w:t>
      </w:r>
    </w:p>
    <w:p w14:paraId="5A5A4859"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Die allgemeine Regel ist, dass spezifische Daten von spezifischen Produktionsprozessen oder Durchschnittsdaten, die von spezifischen Prozessen abgeleitet sind, bei der Berechnung einer EPD Priorität haben müssen. </w:t>
      </w:r>
    </w:p>
    <w:p w14:paraId="54965EB0" w14:textId="1396E4B3"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Hat ein Vorprodukt mehr als 10 % Anteil an einem der betrachteten Indikatorwerten (z.B. Zement im Beton), sollten spezifische Daten für das Vorprodukt erhoben werden. Ist dies z.B. aus mangelnder Kooperationsbereitschaft des Herstellers des Vorprodukts nicht möglich, sind die Gründe im Projektbericht zu dokumentieren. Für die generischen Daten muss entweder eine ausgezeichnete Repräsentativität für das spezifische System nachgewiesen oder ein konservativer Ansatz für die generischen Daten angesetzt werden</w:t>
      </w:r>
      <w:r w:rsidR="006E6D86" w:rsidRPr="00117018">
        <w:rPr>
          <w:rFonts w:asciiTheme="minorHAnsi" w:hAnsiTheme="minorHAnsi" w:cstheme="minorHAnsi"/>
          <w:sz w:val="20"/>
        </w:rPr>
        <w:t xml:space="preserve"> (siehe Anhang E in EN 15804+A2)</w:t>
      </w:r>
      <w:r w:rsidRPr="00117018">
        <w:rPr>
          <w:rFonts w:asciiTheme="minorHAnsi" w:hAnsiTheme="minorHAnsi" w:cstheme="minorHAnsi"/>
          <w:sz w:val="20"/>
        </w:rPr>
        <w:t>.</w:t>
      </w:r>
    </w:p>
    <w:p w14:paraId="27BB7668"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Dokumentation: </w:t>
      </w:r>
    </w:p>
    <w:p w14:paraId="5DBA3FE8" w14:textId="77777777" w:rsidR="00E852AF" w:rsidRPr="00117018" w:rsidRDefault="00E852AF" w:rsidP="00E97B14">
      <w:pPr>
        <w:pStyle w:val="Listenabsatz"/>
        <w:numPr>
          <w:ilvl w:val="0"/>
          <w:numId w:val="19"/>
        </w:numPr>
        <w:overflowPunct/>
        <w:autoSpaceDE/>
        <w:autoSpaceDN/>
        <w:adjustRightInd/>
        <w:spacing w:line="320" w:lineRule="exact"/>
        <w:jc w:val="left"/>
        <w:textAlignment w:val="auto"/>
        <w:rPr>
          <w:rFonts w:asciiTheme="minorHAnsi" w:hAnsiTheme="minorHAnsi" w:cstheme="minorHAnsi"/>
          <w:strike/>
          <w:sz w:val="20"/>
        </w:rPr>
      </w:pPr>
      <w:r w:rsidRPr="00117018">
        <w:rPr>
          <w:rFonts w:asciiTheme="minorHAnsi" w:hAnsiTheme="minorHAnsi" w:cstheme="minorHAnsi"/>
          <w:sz w:val="20"/>
        </w:rPr>
        <w:t>Die verwendeten Datensätze und deren Quellen (z.B. Name der Datenbank, Literaturquelle) sind zu nennen,</w:t>
      </w:r>
    </w:p>
    <w:p w14:paraId="4D32961A" w14:textId="77777777" w:rsidR="00E852AF" w:rsidRPr="00117018" w:rsidRDefault="00E852AF" w:rsidP="00E97B14">
      <w:pPr>
        <w:pStyle w:val="Listenabsatz"/>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Die Repräsentativität der verwendeten Datensätze ist zu dokumentieren,</w:t>
      </w:r>
    </w:p>
    <w:p w14:paraId="28B52FB9" w14:textId="77777777" w:rsidR="00E852AF" w:rsidRPr="00117018" w:rsidRDefault="00E852AF" w:rsidP="00E97B14">
      <w:pPr>
        <w:pStyle w:val="Listenabsatz"/>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Die Behandlung fehlender Daten ist zu dokumentieren,</w:t>
      </w:r>
    </w:p>
    <w:p w14:paraId="49F4A299" w14:textId="77777777" w:rsidR="00E852AF" w:rsidRPr="00117018" w:rsidRDefault="00E852AF" w:rsidP="00E97B14">
      <w:pPr>
        <w:pStyle w:val="Listenabsatz"/>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Die Datenqualität ist zu beurteilen.</w:t>
      </w:r>
    </w:p>
    <w:p w14:paraId="490EB1FB" w14:textId="77777777" w:rsidR="00E852AF" w:rsidRPr="00117018" w:rsidRDefault="00E852AF" w:rsidP="00E852AF">
      <w:pPr>
        <w:pStyle w:val="Listenabsatz"/>
        <w:rPr>
          <w:rFonts w:asciiTheme="minorHAnsi" w:hAnsiTheme="minorHAnsi" w:cstheme="minorHAnsi"/>
          <w:sz w:val="20"/>
        </w:rPr>
      </w:pPr>
    </w:p>
    <w:p w14:paraId="53CEC153" w14:textId="2E53E6DA"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color w:val="244061" w:themeColor="accent1" w:themeShade="80"/>
          <w:sz w:val="20"/>
          <w:lang w:val="de-DE"/>
        </w:rPr>
      </w:pPr>
      <w:bookmarkStart w:id="93" w:name="_Ref373603661"/>
      <w:bookmarkStart w:id="94" w:name="_Ref373603693"/>
      <w:bookmarkStart w:id="95" w:name="_Ref373603699"/>
      <w:bookmarkStart w:id="96" w:name="_Ref373603716"/>
      <w:bookmarkStart w:id="97" w:name="_Ref373603726"/>
      <w:bookmarkStart w:id="98" w:name="_Toc434579414"/>
    </w:p>
    <w:p w14:paraId="3DDB7082" w14:textId="77777777" w:rsidR="00E852AF" w:rsidRPr="00117018" w:rsidRDefault="00E852AF" w:rsidP="008319F9">
      <w:pPr>
        <w:pStyle w:val="berschrift3"/>
      </w:pPr>
      <w:bookmarkStart w:id="99" w:name="_Toc51327174"/>
      <w:proofErr w:type="spellStart"/>
      <w:r w:rsidRPr="00117018">
        <w:t>Abschneidekriterien</w:t>
      </w:r>
      <w:proofErr w:type="spellEnd"/>
      <w:r w:rsidRPr="00117018">
        <w:t xml:space="preserve"> und -regeln</w:t>
      </w:r>
      <w:bookmarkEnd w:id="93"/>
      <w:bookmarkEnd w:id="94"/>
      <w:bookmarkEnd w:id="95"/>
      <w:bookmarkEnd w:id="96"/>
      <w:bookmarkEnd w:id="97"/>
      <w:bookmarkEnd w:id="98"/>
      <w:bookmarkEnd w:id="99"/>
    </w:p>
    <w:p w14:paraId="2677FF86" w14:textId="77777777" w:rsidR="00E852AF" w:rsidRPr="00117018" w:rsidRDefault="00E852AF" w:rsidP="00E852AF">
      <w:pPr>
        <w:pStyle w:val="StandardAbs"/>
        <w:rPr>
          <w:rFonts w:asciiTheme="minorHAnsi" w:hAnsiTheme="minorHAnsi" w:cstheme="minorHAnsi"/>
          <w:sz w:val="20"/>
        </w:rPr>
      </w:pP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und -regeln sind in EN 15804, Punkt 6.3.6 Kriterien für eine Nichtbetrachtung von Inputs und Outputs zu finden.</w:t>
      </w:r>
    </w:p>
    <w:p w14:paraId="6492786A"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EN 15804+A2, Punkt 6.3.6: „Das folgende Verfahren muss für eine Nichtbeachtung von Inputs und Outputs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angewendet werden: </w:t>
      </w:r>
    </w:p>
    <w:p w14:paraId="62227850" w14:textId="77777777" w:rsidR="00E852AF" w:rsidRPr="00117018" w:rsidRDefault="00E852AF" w:rsidP="00966642">
      <w:pPr>
        <w:pStyle w:val="Listenabsatz"/>
        <w:numPr>
          <w:ilvl w:val="0"/>
          <w:numId w:val="25"/>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Alle Inputs und Outputs eines (Einheits-)Prozesses, für die Daten vorliegen, müssen in die Berechnung eingehen. Datenlücken dürfen mit konservativen Annahmen von Durchschnittsdaten oder von generischen Daten gefüllt werden. Jede Annahme für eine solche Entscheidung muss dokumentiert werden; </w:t>
      </w:r>
    </w:p>
    <w:p w14:paraId="5F6E6DED" w14:textId="1185A432" w:rsidR="00E852AF" w:rsidRPr="00117018" w:rsidRDefault="00E852AF" w:rsidP="00966642">
      <w:pPr>
        <w:pStyle w:val="Listenabsatz"/>
        <w:numPr>
          <w:ilvl w:val="0"/>
          <w:numId w:val="25"/>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Im Fall von unzureichenden Input-Daten oder Datenlücken für einen (Einheits-)Prozess müssen die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von 1 % des erneuerbaren und des nicht erneuerbaren Einsatz</w:t>
      </w:r>
      <w:r w:rsidR="000E3409" w:rsidRPr="00117018">
        <w:rPr>
          <w:rFonts w:asciiTheme="minorHAnsi" w:hAnsiTheme="minorHAnsi" w:cstheme="minorHAnsi"/>
          <w:sz w:val="20"/>
        </w:rPr>
        <w:t>es</w:t>
      </w:r>
      <w:r w:rsidRPr="00117018">
        <w:rPr>
          <w:rFonts w:asciiTheme="minorHAnsi" w:hAnsiTheme="minorHAnsi" w:cstheme="minorHAnsi"/>
          <w:sz w:val="20"/>
        </w:rPr>
        <w:t xml:space="preserve"> von Primärenergie und 1 % der Gesamtmasse dieses Einheitsprozesses eingehalten werden. Die Gesamtsumme der vernachlässigten Input-Flüsse, z. B. je Modul A1-A3, A4-A5, B1-B5, B6-B7, C1-C4 oder Modul D </w:t>
      </w:r>
      <w:r w:rsidR="000E3409" w:rsidRPr="00117018">
        <w:rPr>
          <w:rFonts w:asciiTheme="minorHAnsi" w:hAnsiTheme="minorHAnsi" w:cstheme="minorHAnsi"/>
          <w:sz w:val="20"/>
        </w:rPr>
        <w:br/>
      </w:r>
      <w:r w:rsidRPr="00117018">
        <w:rPr>
          <w:rFonts w:asciiTheme="minorHAnsi" w:hAnsiTheme="minorHAnsi" w:cstheme="minorHAnsi"/>
          <w:sz w:val="20"/>
        </w:rPr>
        <w:lastRenderedPageBreak/>
        <w:t xml:space="preserve">(siehe Bild 1) darf höchstens 5 % des Energie- und Masseeinsatzes betragen. Konservative Annahmen in Kombination mit Plausibilitätsbetrachtungen und einem Expertenurteil können zum Nachweis der Übereinstimmung mit diesen Kriterien herangezogen werden; </w:t>
      </w:r>
    </w:p>
    <w:p w14:paraId="2A7C0746" w14:textId="77777777" w:rsidR="00E852AF" w:rsidRPr="00117018" w:rsidRDefault="00E852AF" w:rsidP="00966642">
      <w:pPr>
        <w:pStyle w:val="Listenabsatz"/>
        <w:numPr>
          <w:ilvl w:val="0"/>
          <w:numId w:val="25"/>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Besondere Sorgfalt sollte bei der Einbeziehung von solchen Stoff- und Energieströmen walten, von denen bekannt ist, dass sie ein Potenzial für signifikante Emissionen in Boden, Wasser und Luft in Bezug auf die Umweltindikatoren dieser Norm darstellen können. Konservative Annahmen in Kombination mit Plausibilitätsbetrachtungen und einem Expertenurteil können zum Nachweis der Übereinstimmung mit diesen Kriterien herangezogen werden.“</w:t>
      </w:r>
    </w:p>
    <w:p w14:paraId="732FCAAA" w14:textId="376BBDCA"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Spezifi</w:t>
      </w:r>
      <w:r w:rsidR="000E3409" w:rsidRPr="00117018">
        <w:rPr>
          <w:rFonts w:asciiTheme="minorHAnsi" w:hAnsiTheme="minorHAnsi" w:cstheme="minorHAnsi"/>
          <w:sz w:val="20"/>
        </w:rPr>
        <w:t>zi</w:t>
      </w:r>
      <w:r w:rsidRPr="00117018">
        <w:rPr>
          <w:rFonts w:asciiTheme="minorHAnsi" w:hAnsiTheme="minorHAnsi" w:cstheme="minorHAnsi"/>
          <w:sz w:val="20"/>
        </w:rPr>
        <w:t>erung:</w:t>
      </w:r>
    </w:p>
    <w:p w14:paraId="0B7ECB7B" w14:textId="77777777" w:rsidR="00E852AF" w:rsidRPr="00117018" w:rsidRDefault="00E852AF" w:rsidP="00966642">
      <w:pPr>
        <w:pStyle w:val="StandardAbs"/>
        <w:numPr>
          <w:ilvl w:val="0"/>
          <w:numId w:val="26"/>
        </w:numPr>
        <w:overflowPunct/>
        <w:autoSpaceDE/>
        <w:autoSpaceDN/>
        <w:adjustRightInd/>
        <w:spacing w:before="120" w:line="320" w:lineRule="exact"/>
        <w:textAlignment w:val="auto"/>
        <w:rPr>
          <w:rFonts w:asciiTheme="minorHAnsi" w:hAnsiTheme="minorHAnsi" w:cstheme="minorHAnsi"/>
          <w:sz w:val="20"/>
        </w:rPr>
      </w:pPr>
      <w:r w:rsidRPr="00117018">
        <w:rPr>
          <w:rFonts w:asciiTheme="minorHAnsi" w:hAnsiTheme="minorHAnsi" w:cstheme="minorHAnsi"/>
          <w:sz w:val="20"/>
        </w:rPr>
        <w:t xml:space="preserve">Für jeden (Einheits-)Prozess müssen die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von 5 % des Gesamtbeitrags im jeweiligen Indikator eingehalten werden.</w:t>
      </w:r>
    </w:p>
    <w:p w14:paraId="1A50DA91" w14:textId="77777777" w:rsidR="00E852AF" w:rsidRPr="00117018" w:rsidRDefault="00E852AF" w:rsidP="00E852AF">
      <w:pPr>
        <w:spacing w:line="320" w:lineRule="exact"/>
        <w:ind w:left="360"/>
        <w:rPr>
          <w:rFonts w:asciiTheme="minorHAnsi" w:hAnsiTheme="minorHAnsi" w:cstheme="minorHAnsi"/>
          <w:sz w:val="20"/>
        </w:rPr>
      </w:pPr>
    </w:p>
    <w:p w14:paraId="2ADDBEF3" w14:textId="77777777" w:rsidR="00E852AF" w:rsidRPr="00117018" w:rsidRDefault="00E852AF" w:rsidP="00E852AF">
      <w:pPr>
        <w:spacing w:line="320" w:lineRule="exact"/>
        <w:rPr>
          <w:rFonts w:asciiTheme="minorHAnsi" w:hAnsiTheme="minorHAnsi" w:cstheme="minorHAnsi"/>
          <w:sz w:val="20"/>
        </w:rPr>
      </w:pPr>
    </w:p>
    <w:p w14:paraId="17F334B1" w14:textId="77777777" w:rsidR="00E852AF" w:rsidRPr="00117018" w:rsidRDefault="00E852AF" w:rsidP="008319F9">
      <w:pPr>
        <w:pStyle w:val="berschrift3"/>
      </w:pPr>
      <w:bookmarkStart w:id="100" w:name="_Toc434579415"/>
      <w:bookmarkStart w:id="101" w:name="_Toc51327175"/>
      <w:r w:rsidRPr="00117018">
        <w:t>Datenqualität</w:t>
      </w:r>
      <w:bookmarkEnd w:id="100"/>
      <w:bookmarkEnd w:id="101"/>
    </w:p>
    <w:p w14:paraId="6839178E" w14:textId="6A6904BF"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Die Anforderungen an die Datenqualität sind in EN 15804, Punkt 6.3.8 zu finden. </w:t>
      </w:r>
    </w:p>
    <w:p w14:paraId="59E7FD7C" w14:textId="6712DAE1" w:rsidR="000E3409" w:rsidRPr="00117018" w:rsidRDefault="000E3409" w:rsidP="00E852AF">
      <w:pPr>
        <w:pStyle w:val="StandardAbs"/>
        <w:rPr>
          <w:rFonts w:asciiTheme="minorHAnsi" w:hAnsiTheme="minorHAnsi" w:cstheme="minorHAnsi"/>
          <w:i/>
          <w:sz w:val="20"/>
        </w:rPr>
      </w:pPr>
      <w:r w:rsidRPr="00117018">
        <w:rPr>
          <w:rFonts w:asciiTheme="minorHAnsi" w:hAnsiTheme="minorHAnsi" w:cstheme="minorHAnsi"/>
          <w:i/>
          <w:sz w:val="20"/>
        </w:rPr>
        <w:t xml:space="preserve">Hinweis: Die EN 15941 </w:t>
      </w:r>
      <w:r w:rsidR="00097A26" w:rsidRPr="00117018">
        <w:rPr>
          <w:rFonts w:asciiTheme="minorHAnsi" w:hAnsiTheme="minorHAnsi" w:cstheme="minorHAnsi"/>
          <w:i/>
          <w:sz w:val="20"/>
        </w:rPr>
        <w:t>befindet sich zurzeit in Revision, ein erster Entwurf ist für Herbst 2020 zu erwarten. Umfangreiche und detaillierte Anforderungen an Datenqualität für Daten auf Produkt- und Gebäudeebene werden ausformuliert.</w:t>
      </w:r>
    </w:p>
    <w:p w14:paraId="714997B2" w14:textId="77777777" w:rsidR="00E852AF" w:rsidRPr="00117018" w:rsidRDefault="00E852AF" w:rsidP="00E852AF">
      <w:pPr>
        <w:rPr>
          <w:rFonts w:asciiTheme="minorHAnsi" w:hAnsiTheme="minorHAnsi" w:cstheme="minorHAnsi"/>
          <w:sz w:val="20"/>
        </w:rPr>
      </w:pPr>
    </w:p>
    <w:p w14:paraId="2F4D8432" w14:textId="77777777" w:rsidR="00E852AF" w:rsidRPr="00117018" w:rsidRDefault="00E852AF" w:rsidP="008319F9">
      <w:pPr>
        <w:pStyle w:val="berschrift3"/>
      </w:pPr>
      <w:bookmarkStart w:id="102" w:name="_Toc434579416"/>
      <w:bookmarkStart w:id="103" w:name="_Toc51327176"/>
      <w:r w:rsidRPr="00117018">
        <w:t>Szenarien</w:t>
      </w:r>
      <w:bookmarkEnd w:id="102"/>
      <w:bookmarkEnd w:id="103"/>
    </w:p>
    <w:p w14:paraId="4BD547CF"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Siehe EN 15804+A2, Punkt 6.3.9 Entwicklung von Szenarien auf Produktebene. </w:t>
      </w:r>
    </w:p>
    <w:p w14:paraId="50309B47"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Spezifizierung für Szenarien am Lebensende: Es ist möglich, dass mehrere Szenarien für die Module C und D nebeneinander geführt werden. Jedes Entsorgungsszenario muss für sich berechnet und deklariert werden. </w:t>
      </w:r>
    </w:p>
    <w:p w14:paraId="73C1CCC7"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Beispiel: Für Altholz wurden zwei End-</w:t>
      </w:r>
      <w:proofErr w:type="spellStart"/>
      <w:r w:rsidRPr="00117018">
        <w:rPr>
          <w:rFonts w:asciiTheme="minorHAnsi" w:hAnsiTheme="minorHAnsi" w:cstheme="minorHAnsi"/>
          <w:sz w:val="20"/>
        </w:rPr>
        <w:t>of</w:t>
      </w:r>
      <w:proofErr w:type="spellEnd"/>
      <w:r w:rsidRPr="00117018">
        <w:rPr>
          <w:rFonts w:asciiTheme="minorHAnsi" w:hAnsiTheme="minorHAnsi" w:cstheme="minorHAnsi"/>
          <w:sz w:val="20"/>
        </w:rPr>
        <w:t>-</w:t>
      </w:r>
      <w:proofErr w:type="spellStart"/>
      <w:r w:rsidRPr="00117018">
        <w:rPr>
          <w:rFonts w:asciiTheme="minorHAnsi" w:hAnsiTheme="minorHAnsi" w:cstheme="minorHAnsi"/>
          <w:sz w:val="20"/>
        </w:rPr>
        <w:t>life</w:t>
      </w:r>
      <w:proofErr w:type="spellEnd"/>
      <w:r w:rsidRPr="00117018">
        <w:rPr>
          <w:rFonts w:asciiTheme="minorHAnsi" w:hAnsiTheme="minorHAnsi" w:cstheme="minorHAnsi"/>
          <w:sz w:val="20"/>
        </w:rPr>
        <w:t>-Szenarien berechnet: Szenario 1 „Stoffliche Verwertung“ und Szenario 2 „Energetische Verwertung“ (wobei Szenario 1 auch die energetische Verwertung von nicht stofflich verwertbaren Altholzabfällen enthält). Es soll jedes Szenario für sich dargestellt werden. Zusätzlich können Mischszenarien (z.B. Szenario 3 „80 % Stoffliche Verwertung (Szenario 1) und 20 % energetische Verwertung (Szenario 2)“ dargestellt werden.</w:t>
      </w:r>
    </w:p>
    <w:p w14:paraId="6CD9F443" w14:textId="77777777" w:rsidR="00E852AF" w:rsidRPr="00117018" w:rsidRDefault="00E852AF" w:rsidP="00E852AF">
      <w:pPr>
        <w:spacing w:line="240" w:lineRule="auto"/>
        <w:contextualSpacing/>
        <w:rPr>
          <w:rFonts w:asciiTheme="minorHAnsi" w:hAnsiTheme="minorHAnsi" w:cstheme="minorHAnsi"/>
          <w:sz w:val="18"/>
        </w:rPr>
      </w:pPr>
    </w:p>
    <w:p w14:paraId="007CA5DB" w14:textId="77777777" w:rsidR="00E852AF" w:rsidRPr="00117018" w:rsidRDefault="00E852AF" w:rsidP="008319F9">
      <w:pPr>
        <w:pStyle w:val="berschrift3"/>
      </w:pPr>
      <w:bookmarkStart w:id="104" w:name="_Toc434579417"/>
      <w:bookmarkStart w:id="105" w:name="_Toc51327177"/>
      <w:r w:rsidRPr="00117018">
        <w:t>Durchschnittsbildung</w:t>
      </w:r>
      <w:bookmarkEnd w:id="104"/>
      <w:bookmarkEnd w:id="105"/>
    </w:p>
    <w:p w14:paraId="48F36B3F" w14:textId="59A94BD4"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Durchschnitts-EPDs liegen z.B. vor, wenn die funktionale Einheit für eine Gruppe gleichartiger Produkte von verschiedenen Herstellern (z.B. „Branchen-EPD“ bzw. „Gruppen-EPD“ oder „Verbands-EPD“) oder für </w:t>
      </w:r>
      <w:r w:rsidR="00097A26" w:rsidRPr="00117018">
        <w:rPr>
          <w:rFonts w:asciiTheme="minorHAnsi" w:hAnsiTheme="minorHAnsi" w:cstheme="minorHAnsi"/>
          <w:sz w:val="20"/>
        </w:rPr>
        <w:t>gleichartige</w:t>
      </w:r>
      <w:r w:rsidRPr="00117018">
        <w:rPr>
          <w:rFonts w:asciiTheme="minorHAnsi" w:hAnsiTheme="minorHAnsi" w:cstheme="minorHAnsi"/>
          <w:sz w:val="20"/>
        </w:rPr>
        <w:t xml:space="preserve"> Produkt</w:t>
      </w:r>
      <w:r w:rsidR="00097A26" w:rsidRPr="00117018">
        <w:rPr>
          <w:rFonts w:asciiTheme="minorHAnsi" w:hAnsiTheme="minorHAnsi" w:cstheme="minorHAnsi"/>
          <w:sz w:val="20"/>
        </w:rPr>
        <w:t>e</w:t>
      </w:r>
      <w:r w:rsidRPr="00117018">
        <w:rPr>
          <w:rFonts w:asciiTheme="minorHAnsi" w:hAnsiTheme="minorHAnsi" w:cstheme="minorHAnsi"/>
          <w:sz w:val="20"/>
        </w:rPr>
        <w:t xml:space="preserve"> eines Herstellers aus unterschiedlichen Werken definiert wurde. Die Daten für die Durchschnitts-EPD müssen repräsentativ für den Durchschnitt der deklarierten Produkte sein.</w:t>
      </w:r>
    </w:p>
    <w:p w14:paraId="3D661B91" w14:textId="1AB5B0A2"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Bei Durchschnitts-EPDs ist anzugeben:</w:t>
      </w:r>
    </w:p>
    <w:p w14:paraId="113C5A27" w14:textId="77777777" w:rsidR="00E852AF" w:rsidRPr="00117018" w:rsidRDefault="00E852AF" w:rsidP="00E97B14">
      <w:pPr>
        <w:pStyle w:val="Listenabsatz"/>
        <w:numPr>
          <w:ilvl w:val="0"/>
          <w:numId w:val="20"/>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der Markt auf den sich die Durchschnitts-EPD bezieht;</w:t>
      </w:r>
    </w:p>
    <w:p w14:paraId="535B40CA" w14:textId="77777777" w:rsidR="00E852AF" w:rsidRPr="00117018" w:rsidRDefault="00E852AF" w:rsidP="00E97B14">
      <w:pPr>
        <w:pStyle w:val="Listenabsatz"/>
        <w:numPr>
          <w:ilvl w:val="0"/>
          <w:numId w:val="20"/>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eine Liste aller Werke und Produkte, die berücksichtigt wurden;</w:t>
      </w:r>
    </w:p>
    <w:p w14:paraId="6ED16F2E" w14:textId="77777777" w:rsidR="00E852AF" w:rsidRPr="00117018" w:rsidRDefault="00E852AF" w:rsidP="00E97B14">
      <w:pPr>
        <w:pStyle w:val="Listenabsatz"/>
        <w:numPr>
          <w:ilvl w:val="0"/>
          <w:numId w:val="20"/>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 Hinweis, wenn die Liste der betrachteten Werke nicht vollständig ist (wenn z.B., einzelne Werke oder Länder eines Herstellers nicht berücksichtigt wurden);</w:t>
      </w:r>
    </w:p>
    <w:p w14:paraId="73A323D4" w14:textId="6939BE78" w:rsidR="00E852AF" w:rsidRPr="00117018" w:rsidRDefault="00E852AF" w:rsidP="00E97B14">
      <w:pPr>
        <w:pStyle w:val="Listenabsatz"/>
        <w:numPr>
          <w:ilvl w:val="0"/>
          <w:numId w:val="20"/>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Es ist weiters anzugeben, ob die EPD NUR für die Werke und Standorte gilt bzw. repräsentativ ist, welche auch Daten geliefert haben, bzw. für welche sonstigen Marktsegmente/Branchensegmente die EPD repräsentativ ist. </w:t>
      </w:r>
      <w:r w:rsidRPr="00117018">
        <w:rPr>
          <w:rFonts w:asciiTheme="minorHAnsi" w:hAnsiTheme="minorHAnsi" w:cstheme="minorHAnsi"/>
          <w:sz w:val="20"/>
        </w:rPr>
        <w:lastRenderedPageBreak/>
        <w:t>Eine ausführliche Begründung ist anzugeben (z.B. verwendete Technologien, Marktverhältnisse…). Wenn sonstige Repräsentativität gegeben ist, sollte dies in einem eigenen Absatz unter der Liste der an der Studie teilnehmenden Werke beschrieben werden.</w:t>
      </w:r>
    </w:p>
    <w:p w14:paraId="54A2806A"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Weitere Hinweise zu erforderlichen Angaben im EPD-Dokument und Projektbericht:</w:t>
      </w:r>
    </w:p>
    <w:p w14:paraId="79253AD8" w14:textId="4745FF9B" w:rsidR="00E852AF" w:rsidRPr="00117018" w:rsidRDefault="00E852AF" w:rsidP="00E97B14">
      <w:pPr>
        <w:pStyle w:val="Listenabsatz"/>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Technische und funktionale Eigenschaften: Angabe von relevanten Bandbreiten UND für die Ökobilanzierung verwendeten Durchschnittswerten, wobei bei </w:t>
      </w:r>
      <w:r w:rsidR="008E0673" w:rsidRPr="00117018">
        <w:rPr>
          <w:rFonts w:asciiTheme="minorHAnsi" w:hAnsiTheme="minorHAnsi" w:cstheme="minorHAnsi"/>
          <w:sz w:val="20"/>
        </w:rPr>
        <w:t>L</w:t>
      </w:r>
      <w:r w:rsidRPr="00117018">
        <w:rPr>
          <w:rFonts w:asciiTheme="minorHAnsi" w:hAnsiTheme="minorHAnsi" w:cstheme="minorHAnsi"/>
          <w:sz w:val="20"/>
        </w:rPr>
        <w:t>etzteren die Durchschnittsbildung erklärt werden muss.</w:t>
      </w:r>
    </w:p>
    <w:p w14:paraId="244F7698" w14:textId="636BC575" w:rsidR="00E852AF" w:rsidRPr="00117018" w:rsidRDefault="00E852AF" w:rsidP="00E97B14">
      <w:pPr>
        <w:pStyle w:val="Listenabsatz"/>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Zusammensetzung, Grundstoffe: Angabe von relevanten Bandbreiten UND für die Ökobilanzierung verwendeten Durchschnittswerten, wobei bei </w:t>
      </w:r>
      <w:r w:rsidR="008E0673" w:rsidRPr="00117018">
        <w:rPr>
          <w:rFonts w:asciiTheme="minorHAnsi" w:hAnsiTheme="minorHAnsi" w:cstheme="minorHAnsi"/>
          <w:sz w:val="20"/>
        </w:rPr>
        <w:t>L</w:t>
      </w:r>
      <w:r w:rsidRPr="00117018">
        <w:rPr>
          <w:rFonts w:asciiTheme="minorHAnsi" w:hAnsiTheme="minorHAnsi" w:cstheme="minorHAnsi"/>
          <w:sz w:val="20"/>
        </w:rPr>
        <w:t>etzteren die Durchschnittsbildung erklärt werden muss.</w:t>
      </w:r>
    </w:p>
    <w:p w14:paraId="17855E18" w14:textId="77777777" w:rsidR="00E852AF" w:rsidRPr="00117018" w:rsidRDefault="00E852AF" w:rsidP="00E97B14">
      <w:pPr>
        <w:pStyle w:val="Listenabsatz"/>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Einsatzgebiet, Verwendungszweck: Aufzählung möglichst für alle Produkte, als Absatz oder Tabelle.</w:t>
      </w:r>
    </w:p>
    <w:p w14:paraId="72776D06" w14:textId="77777777" w:rsidR="00E852AF" w:rsidRPr="00117018" w:rsidRDefault="00E852AF" w:rsidP="00E97B14">
      <w:pPr>
        <w:pStyle w:val="Listenabsatz"/>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Angabe der Repräsentativität im Projektbericht: Angabe der Anteile der einzelnen Produkte in Bezug auf den Gesamtdurchschnitt</w:t>
      </w:r>
    </w:p>
    <w:p w14:paraId="6A9E62C2" w14:textId="77777777" w:rsidR="00E852AF" w:rsidRPr="00117018" w:rsidRDefault="00E852AF" w:rsidP="00E97B14">
      <w:pPr>
        <w:pStyle w:val="Listenabsatz"/>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VARIANZEN für PRODUKTE (von verschiedenen Herstellern und/oder aus verschiedenen Werken), soweit Angabe möglich für die berücksichtigten Herstellungsprozesse</w:t>
      </w:r>
    </w:p>
    <w:p w14:paraId="593F95C0"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Die Daten sollten für Durchschnitts-EPDs entsprechend der JEWEILIGEN Produktionsmengen gemittelt werden. Weiters ist anzugeben, anhand welcher Produktionsmengen die Ergebnisse entstanden sind.</w:t>
      </w:r>
    </w:p>
    <w:p w14:paraId="7760C874" w14:textId="29999B93"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Die Erstellung von Muster EPDs/</w:t>
      </w:r>
      <w:proofErr w:type="spellStart"/>
      <w:r w:rsidRPr="00117018">
        <w:rPr>
          <w:rFonts w:asciiTheme="minorHAnsi" w:hAnsiTheme="minorHAnsi" w:cstheme="minorHAnsi"/>
          <w:sz w:val="20"/>
        </w:rPr>
        <w:t>Worst</w:t>
      </w:r>
      <w:proofErr w:type="spellEnd"/>
      <w:r w:rsidRPr="00117018">
        <w:rPr>
          <w:rFonts w:asciiTheme="minorHAnsi" w:hAnsiTheme="minorHAnsi" w:cstheme="minorHAnsi"/>
          <w:sz w:val="20"/>
        </w:rPr>
        <w:t xml:space="preserve">-Case EPDs (individuelle EPDs auf Basis von generischen Daten) ist im vorliegenden EPD-Programm der Bau EPD GmbH </w:t>
      </w:r>
      <w:r w:rsidR="00486E05" w:rsidRPr="00117018">
        <w:rPr>
          <w:rFonts w:asciiTheme="minorHAnsi" w:hAnsiTheme="minorHAnsi" w:cstheme="minorHAnsi"/>
          <w:sz w:val="20"/>
        </w:rPr>
        <w:t>nicht</w:t>
      </w:r>
      <w:r w:rsidRPr="00117018">
        <w:rPr>
          <w:rFonts w:asciiTheme="minorHAnsi" w:hAnsiTheme="minorHAnsi" w:cstheme="minorHAnsi"/>
          <w:sz w:val="20"/>
        </w:rPr>
        <w:t xml:space="preserve"> vorgesehen</w:t>
      </w:r>
      <w:r w:rsidR="00486E05" w:rsidRPr="00117018">
        <w:rPr>
          <w:rFonts w:asciiTheme="minorHAnsi" w:hAnsiTheme="minorHAnsi" w:cstheme="minorHAnsi"/>
          <w:sz w:val="20"/>
        </w:rPr>
        <w:t xml:space="preserve">. </w:t>
      </w:r>
      <w:proofErr w:type="spellStart"/>
      <w:r w:rsidR="00486E05" w:rsidRPr="00117018">
        <w:rPr>
          <w:rFonts w:asciiTheme="minorHAnsi" w:hAnsiTheme="minorHAnsi" w:cstheme="minorHAnsi"/>
          <w:sz w:val="20"/>
        </w:rPr>
        <w:t>Worst</w:t>
      </w:r>
      <w:proofErr w:type="spellEnd"/>
      <w:r w:rsidR="00486E05" w:rsidRPr="00117018">
        <w:rPr>
          <w:rFonts w:asciiTheme="minorHAnsi" w:hAnsiTheme="minorHAnsi" w:cstheme="minorHAnsi"/>
          <w:sz w:val="20"/>
        </w:rPr>
        <w:t>-Case EPDs auf Grundlage von spezifischen Daten werden nicht empfohlen, zumal in den meisten Konstellationen mit ähnlichem Aufwand ein repräsentativer Durchschnitt berechnet werden kann</w:t>
      </w:r>
      <w:r w:rsidRPr="00117018">
        <w:rPr>
          <w:rFonts w:asciiTheme="minorHAnsi" w:hAnsiTheme="minorHAnsi" w:cstheme="minorHAnsi"/>
          <w:sz w:val="20"/>
        </w:rPr>
        <w:t>.</w:t>
      </w:r>
    </w:p>
    <w:p w14:paraId="04F21B57" w14:textId="6B566890" w:rsidR="008E0673" w:rsidRPr="00117018" w:rsidRDefault="008E0673" w:rsidP="00E852AF">
      <w:pPr>
        <w:pStyle w:val="StandardAbs"/>
        <w:rPr>
          <w:rFonts w:asciiTheme="minorHAnsi" w:hAnsiTheme="minorHAnsi" w:cstheme="minorHAnsi"/>
          <w:sz w:val="20"/>
        </w:rPr>
      </w:pPr>
      <w:r w:rsidRPr="00117018">
        <w:rPr>
          <w:rFonts w:asciiTheme="minorHAnsi" w:hAnsiTheme="minorHAnsi" w:cstheme="minorHAnsi"/>
          <w:sz w:val="20"/>
        </w:rPr>
        <w:t xml:space="preserve">Notiz: </w:t>
      </w:r>
      <w:r w:rsidRPr="00117018">
        <w:rPr>
          <w:rFonts w:asciiTheme="minorHAnsi" w:hAnsiTheme="minorHAnsi" w:cstheme="minorHAnsi"/>
        </w:rPr>
        <w:t>Sämtliche Werksstandorte zu den jeweiligen Produktkategorien sind anzugeben, alternativ kann auf eine Übersicht im Anhang verwiesen werden (Pflichtangabe im Projektbericht, freiwillige Angabe im EPD Dokument). Die geographische Repräsentativität muss in der EPD jedenfalls nachvollziehbar beschrieben werden.</w:t>
      </w:r>
    </w:p>
    <w:p w14:paraId="56F704F2" w14:textId="77777777" w:rsidR="00E852AF" w:rsidRPr="00117018" w:rsidRDefault="00E852AF" w:rsidP="00E852AF">
      <w:pPr>
        <w:spacing w:line="240" w:lineRule="auto"/>
        <w:contextualSpacing/>
        <w:rPr>
          <w:rFonts w:asciiTheme="minorHAnsi" w:hAnsiTheme="minorHAnsi" w:cstheme="minorHAnsi"/>
          <w:sz w:val="18"/>
        </w:rPr>
      </w:pPr>
    </w:p>
    <w:p w14:paraId="5D85AD07" w14:textId="77777777" w:rsidR="00E852AF" w:rsidRPr="00117018" w:rsidRDefault="00E852AF" w:rsidP="005F6937">
      <w:pPr>
        <w:pStyle w:val="berschrift2"/>
      </w:pPr>
      <w:bookmarkStart w:id="106" w:name="_Toc434579418"/>
      <w:bookmarkStart w:id="107" w:name="_Toc51327178"/>
      <w:r w:rsidRPr="00117018">
        <w:t>Allokationsregeln</w:t>
      </w:r>
      <w:bookmarkEnd w:id="106"/>
      <w:bookmarkEnd w:id="107"/>
    </w:p>
    <w:p w14:paraId="6C4BBBB5" w14:textId="110161AD" w:rsidR="00E852AF" w:rsidRPr="00117018" w:rsidRDefault="00486E05" w:rsidP="00E852AF">
      <w:pPr>
        <w:pStyle w:val="StandardAbs"/>
        <w:rPr>
          <w:rFonts w:asciiTheme="minorHAnsi" w:hAnsiTheme="minorHAnsi" w:cstheme="minorHAnsi"/>
          <w:sz w:val="20"/>
        </w:rPr>
      </w:pPr>
      <w:r w:rsidRPr="00117018">
        <w:rPr>
          <w:rFonts w:asciiTheme="minorHAnsi" w:hAnsiTheme="minorHAnsi" w:cstheme="minorHAnsi"/>
          <w:sz w:val="20"/>
        </w:rPr>
        <w:t xml:space="preserve">Allokationsregeln werden in </w:t>
      </w:r>
      <w:r w:rsidR="00E852AF" w:rsidRPr="00117018">
        <w:rPr>
          <w:rFonts w:asciiTheme="minorHAnsi" w:hAnsiTheme="minorHAnsi" w:cstheme="minorHAnsi"/>
          <w:sz w:val="20"/>
        </w:rPr>
        <w:t>EN 15804, Punkt 6.4.3</w:t>
      </w:r>
      <w:r w:rsidRPr="00117018">
        <w:rPr>
          <w:rFonts w:asciiTheme="minorHAnsi" w:hAnsiTheme="minorHAnsi" w:cstheme="minorHAnsi"/>
          <w:sz w:val="20"/>
        </w:rPr>
        <w:t xml:space="preserve"> angeführt. Hier einige </w:t>
      </w:r>
      <w:r w:rsidR="00F46866" w:rsidRPr="00117018">
        <w:rPr>
          <w:rFonts w:asciiTheme="minorHAnsi" w:hAnsiTheme="minorHAnsi" w:cstheme="minorHAnsi"/>
          <w:sz w:val="20"/>
        </w:rPr>
        <w:t xml:space="preserve">Auszüge und </w:t>
      </w:r>
      <w:r w:rsidRPr="00117018">
        <w:rPr>
          <w:rFonts w:asciiTheme="minorHAnsi" w:hAnsiTheme="minorHAnsi" w:cstheme="minorHAnsi"/>
          <w:sz w:val="20"/>
        </w:rPr>
        <w:t xml:space="preserve">Ergänzungen: </w:t>
      </w:r>
    </w:p>
    <w:p w14:paraId="306D0A9D" w14:textId="77777777" w:rsidR="00E852AF" w:rsidRPr="00117018" w:rsidRDefault="00E852AF" w:rsidP="00E852AF">
      <w:pPr>
        <w:spacing w:line="240" w:lineRule="auto"/>
        <w:contextualSpacing/>
        <w:rPr>
          <w:rFonts w:asciiTheme="minorHAnsi" w:hAnsiTheme="minorHAnsi" w:cstheme="minorHAnsi"/>
          <w:sz w:val="18"/>
          <w:highlight w:val="yellow"/>
        </w:rPr>
      </w:pPr>
    </w:p>
    <w:p w14:paraId="20C15172" w14:textId="2DE8BAA2" w:rsidR="00F46866" w:rsidRPr="00117018" w:rsidRDefault="00F46866" w:rsidP="00F46866">
      <w:pPr>
        <w:pStyle w:val="berschrift3"/>
      </w:pPr>
      <w:bookmarkStart w:id="108" w:name="_Toc51327179"/>
      <w:r w:rsidRPr="00117018">
        <w:t>Allokation von stoffinhärenten Eigenschaften:</w:t>
      </w:r>
      <w:bookmarkEnd w:id="108"/>
    </w:p>
    <w:p w14:paraId="335E3657" w14:textId="7F3E9161" w:rsidR="00F46866" w:rsidRPr="00117018" w:rsidRDefault="00F46866" w:rsidP="00F46866">
      <w:pPr>
        <w:pStyle w:val="StandardAbs"/>
        <w:rPr>
          <w:rFonts w:asciiTheme="minorHAnsi" w:hAnsiTheme="minorHAnsi" w:cstheme="minorHAnsi"/>
          <w:sz w:val="20"/>
          <w:szCs w:val="18"/>
        </w:rPr>
      </w:pPr>
      <w:r w:rsidRPr="00117018">
        <w:rPr>
          <w:rFonts w:asciiTheme="minorHAnsi" w:hAnsiTheme="minorHAnsi" w:cstheme="minorHAnsi"/>
          <w:sz w:val="20"/>
          <w:szCs w:val="18"/>
        </w:rPr>
        <w:t xml:space="preserve">EN 15804+A2, Punkt 6.4.3.1: „Unabhängig von dem gewählten Allokationsansatz für einen Prozess der Co-Produktion oder für Sekundärflüsse, die die Systemgrenze zwischen Produktsystemen überschreiten, dürfen bestimmte inhärente Eigenschaften solcher Co-Produkte oder Flüsse wie beispielsweise der Heizwert, die Zusammensetzung [biogener Kohlenstoffgehalt, </w:t>
      </w:r>
      <w:proofErr w:type="spellStart"/>
      <w:r w:rsidRPr="00117018">
        <w:rPr>
          <w:rFonts w:asciiTheme="minorHAnsi" w:hAnsiTheme="minorHAnsi" w:cstheme="minorHAnsi"/>
          <w:sz w:val="20"/>
          <w:szCs w:val="18"/>
        </w:rPr>
        <w:t>CaO</w:t>
      </w:r>
      <w:proofErr w:type="spellEnd"/>
      <w:r w:rsidRPr="00117018">
        <w:rPr>
          <w:rFonts w:asciiTheme="minorHAnsi" w:hAnsiTheme="minorHAnsi" w:cstheme="minorHAnsi"/>
          <w:sz w:val="20"/>
          <w:szCs w:val="18"/>
        </w:rPr>
        <w:t>/</w:t>
      </w:r>
      <w:proofErr w:type="gramStart"/>
      <w:r w:rsidRPr="00117018">
        <w:rPr>
          <w:rFonts w:asciiTheme="minorHAnsi" w:hAnsiTheme="minorHAnsi" w:cstheme="minorHAnsi"/>
          <w:sz w:val="20"/>
          <w:szCs w:val="18"/>
        </w:rPr>
        <w:t>Ca(</w:t>
      </w:r>
      <w:proofErr w:type="gramEnd"/>
      <w:r w:rsidRPr="00117018">
        <w:rPr>
          <w:rFonts w:asciiTheme="minorHAnsi" w:hAnsiTheme="minorHAnsi" w:cstheme="minorHAnsi"/>
          <w:sz w:val="20"/>
          <w:szCs w:val="18"/>
        </w:rPr>
        <w:t>OH)2-Gehalt usw.] nicht alloziert werden, sondern müssen stets die physikalischen Flüsse widerspiegeln.“</w:t>
      </w:r>
    </w:p>
    <w:p w14:paraId="1A81C3BB" w14:textId="77777777" w:rsidR="00F46866" w:rsidRPr="00117018" w:rsidRDefault="00F46866" w:rsidP="00F46866">
      <w:pPr>
        <w:pStyle w:val="StandardAbs"/>
        <w:rPr>
          <w:rFonts w:asciiTheme="minorHAnsi" w:hAnsiTheme="minorHAnsi" w:cstheme="minorHAnsi"/>
        </w:rPr>
      </w:pPr>
    </w:p>
    <w:p w14:paraId="40577CB9" w14:textId="158168D4" w:rsidR="00F46866" w:rsidRPr="00117018" w:rsidRDefault="00F46866" w:rsidP="00F46866">
      <w:pPr>
        <w:pStyle w:val="berschrift3"/>
      </w:pPr>
      <w:bookmarkStart w:id="109" w:name="_Toc45817597"/>
      <w:bookmarkStart w:id="110" w:name="_Toc434579420"/>
      <w:bookmarkStart w:id="111" w:name="_Toc51327180"/>
      <w:r w:rsidRPr="00117018">
        <w:t>Allokation von Co-Produkten</w:t>
      </w:r>
      <w:bookmarkEnd w:id="109"/>
      <w:bookmarkEnd w:id="110"/>
      <w:bookmarkEnd w:id="111"/>
    </w:p>
    <w:p w14:paraId="7758AC3B" w14:textId="71A4CA0C" w:rsidR="00F46866" w:rsidRPr="00117018" w:rsidRDefault="00F46866" w:rsidP="00F46866">
      <w:pPr>
        <w:pStyle w:val="StandardAbs"/>
        <w:rPr>
          <w:rFonts w:asciiTheme="minorHAnsi" w:hAnsiTheme="minorHAnsi" w:cstheme="minorHAnsi"/>
          <w:sz w:val="20"/>
          <w:szCs w:val="18"/>
        </w:rPr>
      </w:pPr>
      <w:r w:rsidRPr="00117018">
        <w:rPr>
          <w:rFonts w:asciiTheme="minorHAnsi" w:hAnsiTheme="minorHAnsi" w:cstheme="minorHAnsi"/>
          <w:sz w:val="20"/>
          <w:szCs w:val="18"/>
        </w:rPr>
        <w:t>Siehe EN 15804, Punkt 6.4.3.2</w:t>
      </w:r>
    </w:p>
    <w:p w14:paraId="3B8EDCFA" w14:textId="77777777" w:rsidR="006970BA" w:rsidRPr="00B216B1" w:rsidRDefault="006970BA" w:rsidP="006970BA">
      <w:pPr>
        <w:pStyle w:val="StandardAbs"/>
        <w:rPr>
          <w:rFonts w:asciiTheme="minorHAnsi" w:hAnsiTheme="minorHAnsi" w:cstheme="minorHAnsi"/>
        </w:rPr>
      </w:pPr>
      <w:r w:rsidRPr="00B216B1">
        <w:rPr>
          <w:rFonts w:asciiTheme="minorHAnsi" w:hAnsiTheme="minorHAnsi" w:cstheme="minorHAnsi"/>
        </w:rPr>
        <w:t>„Ist eine Co-Produktallokation in den Vordergrunddaten nicht sinnvoll möglich, z.B.</w:t>
      </w:r>
    </w:p>
    <w:p w14:paraId="72C04712" w14:textId="77777777" w:rsidR="006970BA" w:rsidRPr="00B216B1" w:rsidRDefault="006970BA" w:rsidP="006970BA">
      <w:pPr>
        <w:pStyle w:val="Listenabsatz"/>
        <w:numPr>
          <w:ilvl w:val="0"/>
          <w:numId w:val="35"/>
        </w:numPr>
        <w:overflowPunct/>
        <w:autoSpaceDE/>
        <w:autoSpaceDN/>
        <w:adjustRightInd/>
        <w:spacing w:after="160" w:line="259" w:lineRule="auto"/>
        <w:textAlignment w:val="auto"/>
        <w:rPr>
          <w:rFonts w:asciiTheme="minorHAnsi" w:hAnsiTheme="minorHAnsi" w:cstheme="minorHAnsi"/>
        </w:rPr>
      </w:pPr>
      <w:r w:rsidRPr="00B216B1">
        <w:rPr>
          <w:rFonts w:asciiTheme="minorHAnsi" w:hAnsiTheme="minorHAnsi" w:cstheme="minorHAnsi"/>
        </w:rPr>
        <w:t>wenn eine Co-Produktallokation von Produktionsabfällen (z.B. im Fall von Schrotten) eine kohärente Erfassung der Nettomenge zur Verrechnung unmöglich macht,</w:t>
      </w:r>
    </w:p>
    <w:p w14:paraId="55737F17" w14:textId="77777777" w:rsidR="006970BA" w:rsidRPr="00B216B1" w:rsidRDefault="006970BA" w:rsidP="006970BA">
      <w:pPr>
        <w:pStyle w:val="Listenabsatz"/>
        <w:numPr>
          <w:ilvl w:val="0"/>
          <w:numId w:val="35"/>
        </w:numPr>
        <w:overflowPunct/>
        <w:autoSpaceDE/>
        <w:autoSpaceDN/>
        <w:adjustRightInd/>
        <w:spacing w:after="160" w:line="259" w:lineRule="auto"/>
        <w:textAlignment w:val="auto"/>
        <w:rPr>
          <w:rFonts w:asciiTheme="minorHAnsi" w:hAnsiTheme="minorHAnsi" w:cstheme="minorHAnsi"/>
        </w:rPr>
      </w:pPr>
      <w:r w:rsidRPr="00B216B1">
        <w:rPr>
          <w:rFonts w:asciiTheme="minorHAnsi" w:hAnsiTheme="minorHAnsi" w:cstheme="minorHAnsi"/>
        </w:rPr>
        <w:lastRenderedPageBreak/>
        <w:t>wenn exportiere Energie aus der thermischen Verwertung von Abfällen in einer Müllverbrennungsanlage nicht mehr mit dem Herstellungsprozess für eine Allokation in Verbindung gebracht werden kann,</w:t>
      </w:r>
    </w:p>
    <w:p w14:paraId="4ADF7171" w14:textId="77777777" w:rsidR="006970BA" w:rsidRPr="00B216B1" w:rsidRDefault="006970BA" w:rsidP="006970BA">
      <w:pPr>
        <w:rPr>
          <w:rFonts w:asciiTheme="minorHAnsi" w:hAnsiTheme="minorHAnsi" w:cstheme="minorHAnsi"/>
        </w:rPr>
      </w:pPr>
      <w:r w:rsidRPr="00B216B1">
        <w:rPr>
          <w:rFonts w:asciiTheme="minorHAnsi" w:hAnsiTheme="minorHAnsi" w:cstheme="minorHAnsi"/>
        </w:rPr>
        <w:t xml:space="preserve">so werden die Flüsse, die das Produktsystem in den Modulen A1-A3 verlassen, wie für die C-Module üblich, als Outputs deklariert. Die Vorteile und Lasten ohne Allokation können außerhalb des Produktsystems in Modul D als zusätzliche Information deklariert werden (siehe ISO 21930-7.1.7.2.7). </w:t>
      </w:r>
    </w:p>
    <w:p w14:paraId="04869F03" w14:textId="77777777" w:rsidR="006970BA" w:rsidRPr="00117018" w:rsidRDefault="006970BA" w:rsidP="00F46866">
      <w:pPr>
        <w:pStyle w:val="StandardAbs"/>
        <w:rPr>
          <w:rFonts w:asciiTheme="minorHAnsi" w:hAnsiTheme="minorHAnsi" w:cstheme="minorHAnsi"/>
          <w:sz w:val="20"/>
          <w:szCs w:val="18"/>
        </w:rPr>
      </w:pPr>
      <w:bookmarkStart w:id="112" w:name="_Toc45817598"/>
      <w:bookmarkStart w:id="113" w:name="_Toc434579422"/>
    </w:p>
    <w:p w14:paraId="1A930B0E" w14:textId="6B8C6835" w:rsidR="00F46866" w:rsidRPr="00117018" w:rsidRDefault="00F46866" w:rsidP="00F46866">
      <w:pPr>
        <w:pStyle w:val="StandardAbs"/>
        <w:rPr>
          <w:rFonts w:asciiTheme="minorHAnsi" w:hAnsiTheme="minorHAnsi" w:cstheme="minorHAnsi"/>
          <w:sz w:val="20"/>
          <w:szCs w:val="18"/>
        </w:rPr>
      </w:pPr>
      <w:r w:rsidRPr="00117018">
        <w:rPr>
          <w:rFonts w:asciiTheme="minorHAnsi" w:hAnsiTheme="minorHAnsi" w:cstheme="minorHAnsi"/>
          <w:sz w:val="20"/>
          <w:szCs w:val="18"/>
        </w:rPr>
        <w:t>Produktionsabfälle</w:t>
      </w:r>
    </w:p>
    <w:p w14:paraId="161BE770" w14:textId="77777777" w:rsidR="00F46866" w:rsidRPr="00117018" w:rsidRDefault="00F46866" w:rsidP="00966642">
      <w:pPr>
        <w:pStyle w:val="StandardAbs"/>
        <w:numPr>
          <w:ilvl w:val="0"/>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Produktionsabfälle, die wieder in die Produktion des untersuchten Produkts rückgeführt werden, erfordern als </w:t>
      </w:r>
      <w:proofErr w:type="spellStart"/>
      <w:r w:rsidRPr="00117018">
        <w:rPr>
          <w:rFonts w:asciiTheme="minorHAnsi" w:hAnsiTheme="minorHAnsi" w:cstheme="minorHAnsi"/>
          <w:sz w:val="20"/>
          <w:szCs w:val="18"/>
        </w:rPr>
        <w:t>closed</w:t>
      </w:r>
      <w:proofErr w:type="spellEnd"/>
      <w:r w:rsidRPr="00117018">
        <w:rPr>
          <w:rFonts w:asciiTheme="minorHAnsi" w:hAnsiTheme="minorHAnsi" w:cstheme="minorHAnsi"/>
          <w:sz w:val="20"/>
          <w:szCs w:val="18"/>
        </w:rPr>
        <w:t>-loop-Prozess keine Allokation. Die Abfälle ersetzen Primärstoffe und sind entsprechend in der Sachbilanz enthalten.</w:t>
      </w:r>
    </w:p>
    <w:p w14:paraId="478A74E0" w14:textId="77777777" w:rsidR="00F46866" w:rsidRPr="00117018" w:rsidRDefault="00F46866" w:rsidP="00966642">
      <w:pPr>
        <w:pStyle w:val="StandardAbs"/>
        <w:numPr>
          <w:ilvl w:val="0"/>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Ströme, die das System in der Herstellungsphase (A1-A3) an der Systemgrenze der vollständigen Abfallbehandlung verlassen, müssen als Co-Produkte behandelt werden (siehe EN 15804, Punkt 6.4.3.2). Lasten und Gutschriften, die den Co-Produkten zugeordnet sind, dürfen nicht in Modul D deklariert werden. Sollte eine solche Co-Produkt-Allokation nicht möglich sein, dürfen andere Methoden gewählt werden, die begründet werden müssen. Deshalb erscheinen im Sinne einer allgemeinen Regel Lasten und Vorteile aus A1-A3 nicht in Modul D. (EN 15804, Punkt 6.3.5.2)</w:t>
      </w:r>
    </w:p>
    <w:p w14:paraId="25B29044" w14:textId="77777777" w:rsidR="00F46866" w:rsidRPr="00117018" w:rsidRDefault="00F46866" w:rsidP="00966642">
      <w:pPr>
        <w:pStyle w:val="StandardAbs"/>
        <w:numPr>
          <w:ilvl w:val="0"/>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Als Co-Produkte sind Produktionsabfälle anzusehen, für die ein Erlös beim Verkauf erzielt wird (siehe auch EN 15804, Punkt 6.4.3.2 ANMERKUNG 3: Produkte und Funktionen sind durch den Prozess bereitgestellte Outputs oder Dienstleistungen, die einen positiven ökonomischen Wert haben). Produktionsabfälle, für die kein Erlös beim Verkauf erzielt wird, werden wie Abfälle behandelt, auch wenn sie einem externen Recycling- oder Energierück</w:t>
      </w:r>
      <w:r w:rsidRPr="00117018">
        <w:rPr>
          <w:rFonts w:asciiTheme="minorHAnsi" w:hAnsiTheme="minorHAnsi" w:cstheme="minorHAnsi"/>
          <w:sz w:val="20"/>
          <w:szCs w:val="18"/>
        </w:rPr>
        <w:softHyphen/>
        <w:t>gewinnungsverfahren übergeben werden. Insbesondere werden keine Gutschriften für die Substitution anderer Energieträger vergeben.</w:t>
      </w:r>
    </w:p>
    <w:p w14:paraId="4E5540D7" w14:textId="6F79F095" w:rsidR="00F46866" w:rsidRPr="00117018" w:rsidRDefault="00F46866" w:rsidP="00966642">
      <w:pPr>
        <w:pStyle w:val="StandardAbs"/>
        <w:numPr>
          <w:ilvl w:val="0"/>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Einweg-Verpackungsabfälle, die bei der Produktion anfallen und entsorgt werden, werden als Abfälle behandelt, auch wenn sie einem externen Recycling- oder Energierückgewinnungsverfahren übergeben werden.</w:t>
      </w:r>
    </w:p>
    <w:p w14:paraId="1905C0DD" w14:textId="77777777" w:rsidR="00F46866" w:rsidRPr="00117018" w:rsidRDefault="00F46866" w:rsidP="00F46866">
      <w:pPr>
        <w:pStyle w:val="StandardAbs"/>
        <w:ind w:left="1070"/>
        <w:jc w:val="left"/>
        <w:textAlignment w:val="auto"/>
        <w:rPr>
          <w:rFonts w:asciiTheme="minorHAnsi" w:hAnsiTheme="minorHAnsi" w:cstheme="minorHAnsi"/>
          <w:sz w:val="20"/>
          <w:szCs w:val="18"/>
        </w:rPr>
      </w:pPr>
    </w:p>
    <w:p w14:paraId="37A56487" w14:textId="7A3B4FFE" w:rsidR="00F46866" w:rsidRPr="00117018" w:rsidRDefault="00F46866" w:rsidP="00F46866">
      <w:pPr>
        <w:pStyle w:val="berschrift3"/>
      </w:pPr>
      <w:bookmarkStart w:id="114" w:name="_Toc51327181"/>
      <w:r w:rsidRPr="00117018">
        <w:t>Allokation für Wiederverwertung, Recycling und Energierückgewinnung</w:t>
      </w:r>
      <w:bookmarkEnd w:id="112"/>
      <w:bookmarkEnd w:id="113"/>
      <w:bookmarkEnd w:id="114"/>
    </w:p>
    <w:p w14:paraId="5F0E6283" w14:textId="40E2143E" w:rsidR="00F46866" w:rsidRPr="00117018" w:rsidRDefault="00F46866" w:rsidP="00F46866">
      <w:pPr>
        <w:pStyle w:val="StandardAbs"/>
        <w:rPr>
          <w:rFonts w:asciiTheme="minorHAnsi" w:hAnsiTheme="minorHAnsi" w:cstheme="minorHAnsi"/>
          <w:sz w:val="20"/>
          <w:szCs w:val="18"/>
        </w:rPr>
      </w:pPr>
      <w:r w:rsidRPr="00117018">
        <w:rPr>
          <w:rFonts w:asciiTheme="minorHAnsi" w:hAnsiTheme="minorHAnsi" w:cstheme="minorHAnsi"/>
          <w:sz w:val="20"/>
          <w:szCs w:val="18"/>
        </w:rPr>
        <w:t>Siehe EN 15804, Punkt 6.4.3.3</w:t>
      </w:r>
    </w:p>
    <w:p w14:paraId="45E622C4" w14:textId="77777777" w:rsidR="00F46866" w:rsidRPr="00117018" w:rsidRDefault="00F46866" w:rsidP="00F46866">
      <w:pPr>
        <w:pStyle w:val="berschrift4"/>
        <w:rPr>
          <w:sz w:val="18"/>
          <w:szCs w:val="18"/>
        </w:rPr>
      </w:pPr>
      <w:r w:rsidRPr="00117018">
        <w:rPr>
          <w:sz w:val="18"/>
          <w:szCs w:val="18"/>
        </w:rPr>
        <w:t>Sekundärrohstoffe und -brennstoffe</w:t>
      </w:r>
    </w:p>
    <w:p w14:paraId="28D0979D" w14:textId="77777777" w:rsidR="00F46866" w:rsidRPr="00117018" w:rsidRDefault="00F46866" w:rsidP="00966642">
      <w:pPr>
        <w:pStyle w:val="StandardAbs"/>
        <w:numPr>
          <w:ilvl w:val="1"/>
          <w:numId w:val="33"/>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Bei der Allokation von </w:t>
      </w:r>
      <w:r w:rsidRPr="00117018">
        <w:rPr>
          <w:rFonts w:asciiTheme="minorHAnsi" w:hAnsiTheme="minorHAnsi" w:cstheme="minorHAnsi"/>
          <w:b/>
          <w:sz w:val="20"/>
          <w:szCs w:val="18"/>
        </w:rPr>
        <w:t>Ersatzbrennstoffen</w:t>
      </w:r>
      <w:r w:rsidRPr="00117018">
        <w:rPr>
          <w:rFonts w:asciiTheme="minorHAnsi" w:hAnsiTheme="minorHAnsi" w:cstheme="minorHAnsi"/>
          <w:sz w:val="20"/>
          <w:szCs w:val="18"/>
        </w:rPr>
        <w:t>, die aus einem vorherigen Produktsystem stammen, ist zunächst zu klären, ob die Stoffe das Ende des Abfallstatus erreicht haben und demzufolge als „Abfall“ oder als „Sekundärbrennstoffe“ einzustufen sind:</w:t>
      </w:r>
    </w:p>
    <w:p w14:paraId="655536C7" w14:textId="77777777" w:rsidR="00F46866" w:rsidRPr="00117018" w:rsidRDefault="00F46866" w:rsidP="00966642">
      <w:pPr>
        <w:pStyle w:val="Liste"/>
        <w:numPr>
          <w:ilvl w:val="1"/>
          <w:numId w:val="31"/>
        </w:numPr>
        <w:rPr>
          <w:rFonts w:asciiTheme="minorHAnsi" w:hAnsiTheme="minorHAnsi" w:cstheme="minorHAnsi"/>
          <w:sz w:val="20"/>
          <w:szCs w:val="20"/>
        </w:rPr>
      </w:pPr>
      <w:r w:rsidRPr="00117018">
        <w:rPr>
          <w:rFonts w:asciiTheme="minorHAnsi" w:hAnsiTheme="minorHAnsi" w:cstheme="minorHAnsi"/>
          <w:sz w:val="20"/>
          <w:szCs w:val="20"/>
        </w:rPr>
        <w:t xml:space="preserve">Für Abfall ist das Produktsystem, das den Abfall erzeugt hat, verantwortlich und damit auch für die mit der Abfallbehandlung verbundenen Emissionen. </w:t>
      </w:r>
    </w:p>
    <w:p w14:paraId="11235AD8" w14:textId="77777777" w:rsidR="00F46866" w:rsidRPr="00117018" w:rsidRDefault="00F46866" w:rsidP="00966642">
      <w:pPr>
        <w:pStyle w:val="Liste"/>
        <w:numPr>
          <w:ilvl w:val="1"/>
          <w:numId w:val="31"/>
        </w:numPr>
        <w:rPr>
          <w:rFonts w:asciiTheme="minorHAnsi" w:hAnsiTheme="minorHAnsi" w:cstheme="minorHAnsi"/>
          <w:sz w:val="20"/>
          <w:szCs w:val="20"/>
        </w:rPr>
      </w:pPr>
      <w:r w:rsidRPr="00117018">
        <w:rPr>
          <w:rFonts w:asciiTheme="minorHAnsi" w:hAnsiTheme="minorHAnsi" w:cstheme="minorHAnsi"/>
          <w:sz w:val="20"/>
          <w:szCs w:val="20"/>
        </w:rPr>
        <w:t xml:space="preserve">Die Emissionen aus der Verwertung von Sekundärbrennstoffen werden dem zu bewertenden Produktsystem zugeordnet. </w:t>
      </w:r>
    </w:p>
    <w:p w14:paraId="1460CF30" w14:textId="77777777" w:rsidR="00F46866" w:rsidRPr="00117018" w:rsidRDefault="00F46866" w:rsidP="00F46866">
      <w:pPr>
        <w:pStyle w:val="Liste"/>
        <w:ind w:left="1080" w:firstLine="0"/>
        <w:rPr>
          <w:rFonts w:asciiTheme="minorHAnsi" w:hAnsiTheme="minorHAnsi" w:cstheme="minorHAnsi"/>
          <w:sz w:val="20"/>
          <w:szCs w:val="20"/>
        </w:rPr>
      </w:pPr>
      <w:r w:rsidRPr="00117018">
        <w:rPr>
          <w:rFonts w:asciiTheme="minorHAnsi" w:hAnsiTheme="minorHAnsi" w:cstheme="minorHAnsi"/>
          <w:sz w:val="20"/>
          <w:szCs w:val="20"/>
        </w:rPr>
        <w:t>In der Kommunikation der Ökobilanzergebnisse in Modul A1 bis A3 werden zwei Werte deklariert:</w:t>
      </w:r>
    </w:p>
    <w:p w14:paraId="60F9192F" w14:textId="77777777" w:rsidR="00F46866" w:rsidRPr="00117018" w:rsidRDefault="00F46866" w:rsidP="00966642">
      <w:pPr>
        <w:pStyle w:val="Liste"/>
        <w:numPr>
          <w:ilvl w:val="1"/>
          <w:numId w:val="32"/>
        </w:numPr>
        <w:rPr>
          <w:rFonts w:asciiTheme="minorHAnsi" w:hAnsiTheme="minorHAnsi" w:cstheme="minorHAnsi"/>
          <w:sz w:val="20"/>
          <w:szCs w:val="20"/>
        </w:rPr>
      </w:pPr>
      <w:r w:rsidRPr="00117018">
        <w:rPr>
          <w:rFonts w:asciiTheme="minorHAnsi" w:hAnsiTheme="minorHAnsi" w:cstheme="minorHAnsi"/>
          <w:sz w:val="20"/>
          <w:szCs w:val="20"/>
        </w:rPr>
        <w:lastRenderedPageBreak/>
        <w:t>die durch die Emissionen verursachten Umweltauswirkungen, einschließlich Verarbeitung, Verbrennung und Mitverbrennung von Abfällen (Bruttowert); und</w:t>
      </w:r>
    </w:p>
    <w:p w14:paraId="4F481B7B" w14:textId="77777777" w:rsidR="00F46866" w:rsidRPr="00117018" w:rsidRDefault="00F46866" w:rsidP="00966642">
      <w:pPr>
        <w:pStyle w:val="Liste"/>
        <w:numPr>
          <w:ilvl w:val="1"/>
          <w:numId w:val="31"/>
        </w:numPr>
        <w:rPr>
          <w:rFonts w:asciiTheme="minorHAnsi" w:hAnsiTheme="minorHAnsi" w:cstheme="minorHAnsi"/>
          <w:sz w:val="20"/>
          <w:szCs w:val="20"/>
        </w:rPr>
      </w:pPr>
      <w:r w:rsidRPr="00117018">
        <w:rPr>
          <w:rFonts w:asciiTheme="minorHAnsi" w:hAnsiTheme="minorHAnsi" w:cstheme="minorHAnsi"/>
          <w:sz w:val="20"/>
          <w:szCs w:val="20"/>
        </w:rPr>
        <w:t>die Umweltauswirkungen ohne Verbrennung von Abfällen (Nettowert).</w:t>
      </w:r>
    </w:p>
    <w:p w14:paraId="1C531DBF" w14:textId="77777777" w:rsidR="00F46866" w:rsidRPr="00117018" w:rsidRDefault="00F46866" w:rsidP="00966642">
      <w:pPr>
        <w:pStyle w:val="StandardAbs"/>
        <w:numPr>
          <w:ilvl w:val="1"/>
          <w:numId w:val="30"/>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Bei der Allokation von Sekundärrohstoffen sind die Regelungen der EN 6.4.3.2 zu berücksichtigen: „Die Allokation bei einer verbundenen Co-Produktion muss wie folgt durchgeführt werden:</w:t>
      </w:r>
    </w:p>
    <w:p w14:paraId="3BA8D69E" w14:textId="77777777" w:rsidR="00F46866" w:rsidRPr="00117018" w:rsidRDefault="00F46866" w:rsidP="00966642">
      <w:pPr>
        <w:pStyle w:val="Liste"/>
        <w:numPr>
          <w:ilvl w:val="1"/>
          <w:numId w:val="31"/>
        </w:numPr>
        <w:rPr>
          <w:rFonts w:asciiTheme="minorHAnsi" w:hAnsiTheme="minorHAnsi" w:cstheme="minorHAnsi"/>
          <w:color w:val="auto"/>
          <w:sz w:val="20"/>
          <w:szCs w:val="20"/>
        </w:rPr>
      </w:pPr>
      <w:r w:rsidRPr="00117018">
        <w:rPr>
          <w:rFonts w:asciiTheme="minorHAnsi" w:hAnsiTheme="minorHAnsi" w:cstheme="minorHAnsi"/>
          <w:color w:val="auto"/>
          <w:sz w:val="20"/>
          <w:szCs w:val="20"/>
        </w:rPr>
        <w:t>die Allokation muss auf physikalischen Eigenschaften beruhen (Masse, Volumen), wenn der Unterschied in dem durch die Produkte generierten Betriebseinkommen gering ist;</w:t>
      </w:r>
    </w:p>
    <w:p w14:paraId="573E4802" w14:textId="77777777" w:rsidR="00F46866" w:rsidRPr="00117018" w:rsidRDefault="00F46866" w:rsidP="00966642">
      <w:pPr>
        <w:pStyle w:val="Liste"/>
        <w:numPr>
          <w:ilvl w:val="1"/>
          <w:numId w:val="31"/>
        </w:numPr>
        <w:rPr>
          <w:rFonts w:asciiTheme="minorHAnsi" w:hAnsiTheme="minorHAnsi" w:cstheme="minorHAnsi"/>
          <w:color w:val="auto"/>
          <w:sz w:val="20"/>
          <w:szCs w:val="20"/>
        </w:rPr>
      </w:pPr>
      <w:r w:rsidRPr="00117018">
        <w:rPr>
          <w:rFonts w:asciiTheme="minorHAnsi" w:hAnsiTheme="minorHAnsi" w:cstheme="minorHAnsi"/>
          <w:color w:val="auto"/>
          <w:sz w:val="20"/>
          <w:szCs w:val="20"/>
        </w:rPr>
        <w:t>in allen anderen Fällen muss die Allokation auf den ökonomischen Werten beruhen.“</w:t>
      </w:r>
    </w:p>
    <w:p w14:paraId="0B5D620D" w14:textId="77777777" w:rsidR="00F46866" w:rsidRPr="00117018" w:rsidRDefault="00F46866" w:rsidP="000D320A">
      <w:pPr>
        <w:pStyle w:val="Liste"/>
        <w:ind w:left="567" w:firstLine="0"/>
        <w:rPr>
          <w:rFonts w:asciiTheme="minorHAnsi" w:hAnsiTheme="minorHAnsi" w:cstheme="minorHAnsi"/>
          <w:color w:val="auto"/>
          <w:sz w:val="20"/>
          <w:szCs w:val="20"/>
        </w:rPr>
      </w:pPr>
      <w:r w:rsidRPr="00117018">
        <w:rPr>
          <w:rFonts w:asciiTheme="minorHAnsi" w:hAnsiTheme="minorHAnsi" w:cstheme="minorHAnsi"/>
          <w:color w:val="auto"/>
          <w:sz w:val="20"/>
          <w:szCs w:val="20"/>
        </w:rPr>
        <w:t>Sollte eine solche Allokation nicht möglich sein, dürfen andere Methoden gewählt werden, die begründet werden müssen.</w:t>
      </w:r>
    </w:p>
    <w:p w14:paraId="188740BA" w14:textId="77777777" w:rsidR="00F46866" w:rsidRPr="00117018" w:rsidRDefault="00F46866" w:rsidP="00966642">
      <w:pPr>
        <w:pStyle w:val="StandardAbs"/>
        <w:numPr>
          <w:ilvl w:val="1"/>
          <w:numId w:val="30"/>
        </w:numPr>
        <w:ind w:left="567" w:hanging="567"/>
        <w:jc w:val="left"/>
        <w:textAlignment w:val="auto"/>
        <w:rPr>
          <w:rFonts w:asciiTheme="minorHAnsi" w:hAnsiTheme="minorHAnsi" w:cstheme="minorHAnsi"/>
          <w:sz w:val="20"/>
          <w:szCs w:val="18"/>
        </w:rPr>
      </w:pPr>
      <w:r w:rsidRPr="00117018">
        <w:rPr>
          <w:rFonts w:asciiTheme="minorHAnsi" w:hAnsiTheme="minorHAnsi" w:cstheme="minorHAnsi"/>
          <w:sz w:val="20"/>
          <w:szCs w:val="18"/>
        </w:rPr>
        <w:t>EN 15804, 6.3.5: „Prozesse wie Sammlung und Transport vor dem Erreichen des Endes der Abfalleigenschaft sind in der Regel Teil der Abfallbehandlung des vorhergehenden Produktsystems. Alle weiteren Prozesse, die nach Erreichen des Endes der Abfalleigenschaft notwendig sind, damit Primärstoffe oder -brennstoffe im untersuchten Produktsystem ersetzt werden können, werden dem untersuchten Produktsystem zugeordnet.“</w:t>
      </w:r>
    </w:p>
    <w:p w14:paraId="17CAD54C" w14:textId="77777777" w:rsidR="00F46866" w:rsidRPr="00117018" w:rsidRDefault="00F46866" w:rsidP="00F46866">
      <w:pPr>
        <w:pStyle w:val="berschrift4"/>
      </w:pPr>
      <w:r w:rsidRPr="00117018">
        <w:t>Baustellenabfälle</w:t>
      </w:r>
    </w:p>
    <w:p w14:paraId="5B658126" w14:textId="77777777" w:rsidR="00F46866" w:rsidRPr="00117018" w:rsidRDefault="00F46866" w:rsidP="00966642">
      <w:pPr>
        <w:pStyle w:val="StandardAbs"/>
        <w:numPr>
          <w:ilvl w:val="0"/>
          <w:numId w:val="34"/>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Baustellenabfälle, die wieder in die Produktion des untersuchten Produkts rückgeführt werden, erfordern als </w:t>
      </w:r>
      <w:proofErr w:type="spellStart"/>
      <w:r w:rsidRPr="00117018">
        <w:rPr>
          <w:rFonts w:asciiTheme="minorHAnsi" w:hAnsiTheme="minorHAnsi" w:cstheme="minorHAnsi"/>
          <w:sz w:val="20"/>
          <w:szCs w:val="18"/>
        </w:rPr>
        <w:t>closed</w:t>
      </w:r>
      <w:proofErr w:type="spellEnd"/>
      <w:r w:rsidRPr="00117018">
        <w:rPr>
          <w:rFonts w:asciiTheme="minorHAnsi" w:hAnsiTheme="minorHAnsi" w:cstheme="minorHAnsi"/>
          <w:sz w:val="20"/>
          <w:szCs w:val="18"/>
        </w:rPr>
        <w:t>-loop-Prozess keine Allokation. Die Abfälle ersetzen Primärstoffe und sind entsprechend in der Sachbilanz enthalten.</w:t>
      </w:r>
    </w:p>
    <w:p w14:paraId="60188604" w14:textId="77777777" w:rsidR="00F46866" w:rsidRPr="00117018" w:rsidRDefault="00F46866" w:rsidP="00966642">
      <w:pPr>
        <w:pStyle w:val="StandardAbs"/>
        <w:numPr>
          <w:ilvl w:val="0"/>
          <w:numId w:val="34"/>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Baustellenabfälle, für die kein Erlös beim Verkauf erzielt wird, werden wie Abfälle behandelt, auch wenn sie einem externen Recycling- oder Energierückgewinnungs</w:t>
      </w:r>
      <w:r w:rsidRPr="00117018">
        <w:rPr>
          <w:rFonts w:asciiTheme="minorHAnsi" w:hAnsiTheme="minorHAnsi" w:cstheme="minorHAnsi"/>
          <w:sz w:val="20"/>
          <w:szCs w:val="18"/>
        </w:rPr>
        <w:softHyphen/>
        <w:t xml:space="preserve">verfahren übergeben werden. </w:t>
      </w:r>
    </w:p>
    <w:p w14:paraId="27DA20EB" w14:textId="77777777" w:rsidR="00F46866" w:rsidRPr="00117018" w:rsidRDefault="00F46866" w:rsidP="00F46866">
      <w:pPr>
        <w:pStyle w:val="berschrift4"/>
      </w:pPr>
      <w:r w:rsidRPr="00117018">
        <w:t>Produktabfälle</w:t>
      </w:r>
    </w:p>
    <w:p w14:paraId="762DAC90" w14:textId="77777777" w:rsidR="00F46866" w:rsidRPr="00117018" w:rsidRDefault="00F46866" w:rsidP="00234D10">
      <w:pPr>
        <w:pStyle w:val="StandardAbs"/>
        <w:ind w:left="142"/>
        <w:jc w:val="left"/>
        <w:textAlignment w:val="auto"/>
        <w:rPr>
          <w:rFonts w:asciiTheme="minorHAnsi" w:hAnsiTheme="minorHAnsi" w:cstheme="minorHAnsi"/>
          <w:sz w:val="20"/>
          <w:szCs w:val="18"/>
        </w:rPr>
      </w:pPr>
      <w:r w:rsidRPr="00117018">
        <w:rPr>
          <w:rFonts w:asciiTheme="minorHAnsi" w:hAnsiTheme="minorHAnsi" w:cstheme="minorHAnsi"/>
          <w:sz w:val="20"/>
          <w:szCs w:val="18"/>
        </w:rPr>
        <w:t>EN 15804, 6.4.3.3: „Die Menge an Output von Sekundärstoff, die in der Lage ist, tatsächlich eins zu eins den Input an Sekundärmaterial als „</w:t>
      </w:r>
      <w:proofErr w:type="spellStart"/>
      <w:r w:rsidRPr="00117018">
        <w:rPr>
          <w:rFonts w:asciiTheme="minorHAnsi" w:hAnsiTheme="minorHAnsi" w:cstheme="minorHAnsi"/>
          <w:sz w:val="20"/>
          <w:szCs w:val="18"/>
        </w:rPr>
        <w:t>closed</w:t>
      </w:r>
      <w:proofErr w:type="spellEnd"/>
      <w:r w:rsidRPr="00117018">
        <w:rPr>
          <w:rFonts w:asciiTheme="minorHAnsi" w:hAnsiTheme="minorHAnsi" w:cstheme="minorHAnsi"/>
          <w:sz w:val="20"/>
          <w:szCs w:val="18"/>
        </w:rPr>
        <w:t xml:space="preserve"> loop“ zu substituieren, ist Teil des untersuchten Produktsystems und wird nicht dem Modul D zugeordnet.“</w:t>
      </w:r>
    </w:p>
    <w:p w14:paraId="5141FE4E" w14:textId="77777777" w:rsidR="00F46866" w:rsidRPr="00117018" w:rsidRDefault="00F46866" w:rsidP="00F46866">
      <w:pPr>
        <w:pStyle w:val="berschrift4"/>
      </w:pPr>
      <w:r w:rsidRPr="00117018">
        <w:t>Energierückgewinnung</w:t>
      </w:r>
    </w:p>
    <w:p w14:paraId="6BC5E90C" w14:textId="77777777" w:rsidR="00F46866" w:rsidRPr="00117018" w:rsidRDefault="00F46866" w:rsidP="00234D10">
      <w:pPr>
        <w:pStyle w:val="StandardAbs"/>
        <w:ind w:left="142"/>
        <w:jc w:val="left"/>
        <w:textAlignment w:val="auto"/>
        <w:rPr>
          <w:rFonts w:asciiTheme="minorHAnsi" w:hAnsiTheme="minorHAnsi" w:cstheme="minorHAnsi"/>
          <w:sz w:val="20"/>
          <w:szCs w:val="18"/>
        </w:rPr>
      </w:pPr>
      <w:r w:rsidRPr="00117018">
        <w:rPr>
          <w:rFonts w:asciiTheme="minorHAnsi" w:hAnsiTheme="minorHAnsi" w:cstheme="minorHAnsi"/>
          <w:sz w:val="20"/>
          <w:szCs w:val="18"/>
        </w:rPr>
        <w:t>Im Falle einer Energierückgewinnung ist für Strom der durchschnittliche österreichische Strommix (</w:t>
      </w:r>
      <w:proofErr w:type="spellStart"/>
      <w:r w:rsidRPr="00117018">
        <w:rPr>
          <w:rFonts w:asciiTheme="minorHAnsi" w:hAnsiTheme="minorHAnsi" w:cstheme="minorHAnsi"/>
          <w:sz w:val="20"/>
          <w:szCs w:val="18"/>
        </w:rPr>
        <w:t>ecoinvent</w:t>
      </w:r>
      <w:proofErr w:type="spellEnd"/>
      <w:r w:rsidRPr="00117018">
        <w:rPr>
          <w:rFonts w:asciiTheme="minorHAnsi" w:hAnsiTheme="minorHAnsi" w:cstheme="minorHAnsi"/>
          <w:sz w:val="20"/>
          <w:szCs w:val="18"/>
        </w:rPr>
        <w:t>: „</w:t>
      </w:r>
      <w:proofErr w:type="spellStart"/>
      <w:r w:rsidRPr="00117018">
        <w:rPr>
          <w:rFonts w:asciiTheme="minorHAnsi" w:hAnsiTheme="minorHAnsi" w:cstheme="minorHAnsi"/>
          <w:sz w:val="20"/>
          <w:szCs w:val="18"/>
        </w:rPr>
        <w:t>market</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for</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electricity</w:t>
      </w:r>
      <w:proofErr w:type="spellEnd"/>
      <w:r w:rsidRPr="00117018">
        <w:rPr>
          <w:rFonts w:asciiTheme="minorHAnsi" w:hAnsiTheme="minorHAnsi" w:cstheme="minorHAnsi"/>
          <w:sz w:val="20"/>
          <w:szCs w:val="18"/>
        </w:rPr>
        <w:t xml:space="preserve">, medium </w:t>
      </w:r>
      <w:proofErr w:type="spellStart"/>
      <w:r w:rsidRPr="00117018">
        <w:rPr>
          <w:rFonts w:asciiTheme="minorHAnsi" w:hAnsiTheme="minorHAnsi" w:cstheme="minorHAnsi"/>
          <w:sz w:val="20"/>
          <w:szCs w:val="18"/>
        </w:rPr>
        <w:t>voltage</w:t>
      </w:r>
      <w:proofErr w:type="spellEnd"/>
      <w:r w:rsidRPr="00117018">
        <w:rPr>
          <w:rFonts w:asciiTheme="minorHAnsi" w:hAnsiTheme="minorHAnsi" w:cstheme="minorHAnsi"/>
          <w:sz w:val="20"/>
          <w:szCs w:val="18"/>
        </w:rPr>
        <w:t xml:space="preserve">, AT“; </w:t>
      </w:r>
      <w:proofErr w:type="spellStart"/>
      <w:r w:rsidRPr="00117018">
        <w:rPr>
          <w:rFonts w:asciiTheme="minorHAnsi" w:hAnsiTheme="minorHAnsi" w:cstheme="minorHAnsi"/>
          <w:sz w:val="20"/>
          <w:szCs w:val="18"/>
        </w:rPr>
        <w:t>GaBI</w:t>
      </w:r>
      <w:proofErr w:type="spellEnd"/>
      <w:r w:rsidRPr="00117018">
        <w:rPr>
          <w:rFonts w:asciiTheme="minorHAnsi" w:hAnsiTheme="minorHAnsi" w:cstheme="minorHAnsi"/>
          <w:sz w:val="20"/>
          <w:szCs w:val="18"/>
        </w:rPr>
        <w:t>: “</w:t>
      </w:r>
      <w:proofErr w:type="spellStart"/>
      <w:r w:rsidRPr="00117018">
        <w:rPr>
          <w:rFonts w:asciiTheme="minorHAnsi" w:hAnsiTheme="minorHAnsi" w:cstheme="minorHAnsi"/>
          <w:sz w:val="20"/>
          <w:szCs w:val="18"/>
        </w:rPr>
        <w:t>Electricity</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grid</w:t>
      </w:r>
      <w:proofErr w:type="spellEnd"/>
      <w:r w:rsidRPr="00117018">
        <w:rPr>
          <w:rFonts w:asciiTheme="minorHAnsi" w:hAnsiTheme="minorHAnsi" w:cstheme="minorHAnsi"/>
          <w:sz w:val="20"/>
          <w:szCs w:val="18"/>
        </w:rPr>
        <w:t xml:space="preserve"> mix” für Österreich), für Wärme „thermische Energie aus Erdgas“ (</w:t>
      </w:r>
      <w:proofErr w:type="spellStart"/>
      <w:r w:rsidRPr="00117018">
        <w:rPr>
          <w:rFonts w:asciiTheme="minorHAnsi" w:hAnsiTheme="minorHAnsi" w:cstheme="minorHAnsi"/>
          <w:sz w:val="20"/>
          <w:szCs w:val="18"/>
        </w:rPr>
        <w:t>ecoinvent</w:t>
      </w:r>
      <w:proofErr w:type="spellEnd"/>
      <w:r w:rsidRPr="00117018">
        <w:rPr>
          <w:rFonts w:asciiTheme="minorHAnsi" w:hAnsiTheme="minorHAnsi" w:cstheme="minorHAnsi"/>
          <w:sz w:val="20"/>
          <w:szCs w:val="18"/>
        </w:rPr>
        <w:t>: „</w:t>
      </w:r>
      <w:proofErr w:type="spellStart"/>
      <w:r w:rsidRPr="00117018">
        <w:rPr>
          <w:rFonts w:asciiTheme="minorHAnsi" w:hAnsiTheme="minorHAnsi" w:cstheme="minorHAnsi"/>
          <w:sz w:val="20"/>
          <w:szCs w:val="18"/>
        </w:rPr>
        <w:t>heat</w:t>
      </w:r>
      <w:proofErr w:type="spellEnd"/>
      <w:r w:rsidRPr="00117018">
        <w:rPr>
          <w:rFonts w:asciiTheme="minorHAnsi" w:hAnsiTheme="minorHAnsi" w:cstheme="minorHAnsi"/>
          <w:sz w:val="20"/>
          <w:szCs w:val="18"/>
        </w:rPr>
        <w:t xml:space="preserve"> and power </w:t>
      </w:r>
      <w:proofErr w:type="spellStart"/>
      <w:r w:rsidRPr="00117018">
        <w:rPr>
          <w:rFonts w:asciiTheme="minorHAnsi" w:hAnsiTheme="minorHAnsi" w:cstheme="minorHAnsi"/>
          <w:sz w:val="20"/>
          <w:szCs w:val="18"/>
        </w:rPr>
        <w:t>co</w:t>
      </w:r>
      <w:proofErr w:type="spellEnd"/>
      <w:r w:rsidRPr="00117018">
        <w:rPr>
          <w:rFonts w:asciiTheme="minorHAnsi" w:hAnsiTheme="minorHAnsi" w:cstheme="minorHAnsi"/>
          <w:sz w:val="20"/>
          <w:szCs w:val="18"/>
        </w:rPr>
        <w:t xml:space="preserve">-generation, </w:t>
      </w:r>
      <w:proofErr w:type="spellStart"/>
      <w:r w:rsidRPr="00117018">
        <w:rPr>
          <w:rFonts w:asciiTheme="minorHAnsi" w:hAnsiTheme="minorHAnsi" w:cstheme="minorHAnsi"/>
          <w:sz w:val="20"/>
          <w:szCs w:val="18"/>
        </w:rPr>
        <w:t>natural</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gas</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combined</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cycle</w:t>
      </w:r>
      <w:proofErr w:type="spellEnd"/>
      <w:r w:rsidRPr="00117018">
        <w:rPr>
          <w:rFonts w:asciiTheme="minorHAnsi" w:hAnsiTheme="minorHAnsi" w:cstheme="minorHAnsi"/>
          <w:sz w:val="20"/>
          <w:szCs w:val="18"/>
        </w:rPr>
        <w:t xml:space="preserve"> power plant, 400MW </w:t>
      </w:r>
      <w:proofErr w:type="spellStart"/>
      <w:r w:rsidRPr="00117018">
        <w:rPr>
          <w:rFonts w:asciiTheme="minorHAnsi" w:hAnsiTheme="minorHAnsi" w:cstheme="minorHAnsi"/>
          <w:sz w:val="20"/>
          <w:szCs w:val="18"/>
        </w:rPr>
        <w:t>electrical</w:t>
      </w:r>
      <w:proofErr w:type="spellEnd"/>
      <w:r w:rsidRPr="00117018">
        <w:rPr>
          <w:rFonts w:asciiTheme="minorHAnsi" w:hAnsiTheme="minorHAnsi" w:cstheme="minorHAnsi"/>
          <w:sz w:val="20"/>
          <w:szCs w:val="18"/>
        </w:rPr>
        <w:t xml:space="preserve">“ für die zutreffende Region“; </w:t>
      </w:r>
      <w:proofErr w:type="spellStart"/>
      <w:r w:rsidRPr="00117018">
        <w:rPr>
          <w:rFonts w:asciiTheme="minorHAnsi" w:hAnsiTheme="minorHAnsi" w:cstheme="minorHAnsi"/>
          <w:sz w:val="20"/>
          <w:szCs w:val="18"/>
        </w:rPr>
        <w:t>GaBi</w:t>
      </w:r>
      <w:proofErr w:type="spellEnd"/>
      <w:r w:rsidRPr="00117018">
        <w:rPr>
          <w:rFonts w:asciiTheme="minorHAnsi" w:hAnsiTheme="minorHAnsi" w:cstheme="minorHAnsi"/>
          <w:sz w:val="20"/>
          <w:szCs w:val="18"/>
        </w:rPr>
        <w:t xml:space="preserve">: „thermal </w:t>
      </w:r>
      <w:proofErr w:type="spellStart"/>
      <w:r w:rsidRPr="00117018">
        <w:rPr>
          <w:rFonts w:asciiTheme="minorHAnsi" w:hAnsiTheme="minorHAnsi" w:cstheme="minorHAnsi"/>
          <w:sz w:val="20"/>
          <w:szCs w:val="18"/>
        </w:rPr>
        <w:t>energy</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from</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natural</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gas</w:t>
      </w:r>
      <w:proofErr w:type="spellEnd"/>
      <w:r w:rsidRPr="00117018">
        <w:rPr>
          <w:rFonts w:asciiTheme="minorHAnsi" w:hAnsiTheme="minorHAnsi" w:cstheme="minorHAnsi"/>
          <w:sz w:val="20"/>
          <w:szCs w:val="18"/>
        </w:rPr>
        <w:t xml:space="preserve">“ für die zutreffende Region) zu verwenden. Für Märkte außerhalb Österreichs sind die entsprechenden länderspezifischen Strommixe zu verwenden. </w:t>
      </w:r>
    </w:p>
    <w:p w14:paraId="0F99891E" w14:textId="77777777" w:rsidR="00E852AF" w:rsidRPr="00117018" w:rsidRDefault="00E852AF" w:rsidP="00E852AF">
      <w:pPr>
        <w:pStyle w:val="StandardAbs"/>
        <w:rPr>
          <w:rFonts w:asciiTheme="minorHAnsi" w:hAnsiTheme="minorHAnsi" w:cstheme="minorHAnsi"/>
          <w:sz w:val="20"/>
        </w:rPr>
      </w:pPr>
    </w:p>
    <w:p w14:paraId="102DFECC" w14:textId="77777777" w:rsidR="00E852AF" w:rsidRPr="00117018" w:rsidRDefault="00E852AF" w:rsidP="008319F9">
      <w:pPr>
        <w:pStyle w:val="berschrift3"/>
      </w:pPr>
      <w:bookmarkStart w:id="115" w:name="_Toc381017624"/>
      <w:bookmarkStart w:id="116" w:name="_Toc434579423"/>
      <w:bookmarkStart w:id="117" w:name="_Toc51327182"/>
      <w:r w:rsidRPr="00117018">
        <w:t>Dokumentation</w:t>
      </w:r>
      <w:bookmarkEnd w:id="115"/>
      <w:bookmarkEnd w:id="116"/>
      <w:bookmarkEnd w:id="117"/>
    </w:p>
    <w:p w14:paraId="4F9482BE" w14:textId="3140FFBE"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Allokationen, die über die in den Allgemeinen Ökobilanzregeln oder in den produktspezifischen PKR definierten </w:t>
      </w:r>
      <w:r w:rsidR="003371C3" w:rsidRPr="00117018">
        <w:rPr>
          <w:rFonts w:asciiTheme="minorHAnsi" w:hAnsiTheme="minorHAnsi" w:cstheme="minorHAnsi"/>
          <w:sz w:val="20"/>
        </w:rPr>
        <w:t xml:space="preserve">Anleitungen </w:t>
      </w:r>
      <w:r w:rsidRPr="00117018">
        <w:rPr>
          <w:rFonts w:asciiTheme="minorHAnsi" w:hAnsiTheme="minorHAnsi" w:cstheme="minorHAnsi"/>
          <w:sz w:val="20"/>
        </w:rPr>
        <w:t>hinausgehen, sind zu dokumentieren.</w:t>
      </w:r>
    </w:p>
    <w:p w14:paraId="0F689A6E" w14:textId="77777777" w:rsidR="00E852AF" w:rsidRPr="00117018" w:rsidRDefault="00E852AF" w:rsidP="00E852AF">
      <w:pPr>
        <w:pStyle w:val="StandardAbs"/>
        <w:rPr>
          <w:rFonts w:asciiTheme="minorHAnsi" w:hAnsiTheme="minorHAnsi" w:cstheme="minorHAnsi"/>
          <w:sz w:val="20"/>
        </w:rPr>
      </w:pPr>
    </w:p>
    <w:p w14:paraId="3AF9148D" w14:textId="77777777" w:rsidR="00E852AF" w:rsidRPr="00117018" w:rsidRDefault="00E852AF" w:rsidP="005F6937">
      <w:pPr>
        <w:pStyle w:val="berschrift2"/>
      </w:pPr>
      <w:bookmarkStart w:id="118" w:name="_Toc51327183"/>
      <w:r w:rsidRPr="00117018">
        <w:t>Wirkungsabschätzung</w:t>
      </w:r>
      <w:bookmarkEnd w:id="118"/>
    </w:p>
    <w:p w14:paraId="43563258" w14:textId="77777777" w:rsidR="003371C3"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Die Informationen zu den anzuwendenden Wirkungskategorien und damit verbundene Indikatoren, Methoden und Charakterisierungsfaktoren sind in EN 15804+A2, Anhang C gegeben.</w:t>
      </w:r>
    </w:p>
    <w:p w14:paraId="00962D9C" w14:textId="5717B3B6"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lastRenderedPageBreak/>
        <w:t xml:space="preserve">Für alle in Anhang C genannten Indikatoren müssen die Charakterisierungsfaktoren von EK-JRC angewendet werden. Die Charakterisierungsfaktoren stehen unter der folgenden Internetverbindung zur Verfügung: </w:t>
      </w:r>
      <w:r w:rsidRPr="00117018">
        <w:rPr>
          <w:rFonts w:asciiTheme="minorHAnsi" w:hAnsiTheme="minorHAnsi" w:cstheme="minorHAnsi"/>
          <w:sz w:val="20"/>
        </w:rPr>
        <w:br/>
      </w:r>
      <w:hyperlink r:id="rId22" w:history="1">
        <w:r w:rsidRPr="00117018">
          <w:rPr>
            <w:rFonts w:asciiTheme="minorHAnsi" w:hAnsiTheme="minorHAnsi" w:cstheme="minorHAnsi"/>
            <w:sz w:val="20"/>
          </w:rPr>
          <w:t>http://eplca.jrc.ec.europa.eu/LCDN/developerEF.xhtml</w:t>
        </w:r>
      </w:hyperlink>
      <w:r w:rsidRPr="00117018">
        <w:rPr>
          <w:rFonts w:asciiTheme="minorHAnsi" w:hAnsiTheme="minorHAnsi" w:cstheme="minorHAnsi"/>
          <w:sz w:val="20"/>
        </w:rPr>
        <w:t xml:space="preserve"> (EN 15804+A2, Punkt 6.5.2).</w:t>
      </w:r>
    </w:p>
    <w:p w14:paraId="1C60589F" w14:textId="77777777" w:rsidR="00E852AF" w:rsidRPr="00117018" w:rsidRDefault="00E852AF" w:rsidP="00E852AF">
      <w:pPr>
        <w:pStyle w:val="StandardAbs"/>
        <w:rPr>
          <w:rFonts w:asciiTheme="minorHAnsi" w:hAnsiTheme="minorHAnsi" w:cstheme="minorHAnsi"/>
          <w:sz w:val="20"/>
        </w:rPr>
      </w:pPr>
    </w:p>
    <w:p w14:paraId="37347FEA" w14:textId="77777777" w:rsidR="00E852AF" w:rsidRPr="00117018" w:rsidRDefault="00E852AF" w:rsidP="005F6937">
      <w:pPr>
        <w:pStyle w:val="berschrift2"/>
      </w:pPr>
      <w:bookmarkStart w:id="119" w:name="_Toc434579424"/>
      <w:bookmarkStart w:id="120" w:name="_Toc51327184"/>
      <w:r w:rsidRPr="00117018">
        <w:t>Indikatoren</w:t>
      </w:r>
      <w:bookmarkEnd w:id="119"/>
      <w:bookmarkEnd w:id="120"/>
    </w:p>
    <w:p w14:paraId="741C032B" w14:textId="77777777" w:rsidR="00E852AF" w:rsidRPr="00117018" w:rsidRDefault="00E852AF" w:rsidP="00E852AF">
      <w:pPr>
        <w:keepNext/>
        <w:rPr>
          <w:rFonts w:asciiTheme="minorHAnsi" w:hAnsiTheme="minorHAnsi" w:cstheme="minorHAnsi"/>
          <w:sz w:val="20"/>
        </w:rPr>
      </w:pPr>
    </w:p>
    <w:p w14:paraId="71B271F8" w14:textId="77777777" w:rsidR="00E852AF" w:rsidRPr="00117018" w:rsidRDefault="00E852AF" w:rsidP="008319F9">
      <w:pPr>
        <w:pStyle w:val="berschrift3"/>
      </w:pPr>
      <w:bookmarkStart w:id="121" w:name="_Toc51327185"/>
      <w:r w:rsidRPr="00117018">
        <w:t>Deklaration der Indikatoren aus der Ökobilanz</w:t>
      </w:r>
      <w:bookmarkEnd w:id="121"/>
    </w:p>
    <w:p w14:paraId="65CB1FEB" w14:textId="77777777" w:rsidR="00E852AF" w:rsidRPr="00117018" w:rsidRDefault="00E852AF" w:rsidP="00E852AF">
      <w:pPr>
        <w:spacing w:before="320"/>
        <w:rPr>
          <w:rFonts w:asciiTheme="minorHAnsi" w:hAnsiTheme="minorHAnsi" w:cstheme="minorHAnsi"/>
          <w:sz w:val="20"/>
        </w:rPr>
      </w:pPr>
      <w:r w:rsidRPr="00117018">
        <w:rPr>
          <w:rFonts w:asciiTheme="minorHAnsi" w:hAnsiTheme="minorHAnsi" w:cstheme="minorHAnsi"/>
          <w:sz w:val="20"/>
        </w:rPr>
        <w:t>Folgende Indikatoren aus der Ökobilanz sind zentrale Indikatoren, die in jedem in der EPD deklariertem Modul enthalten sein müssen:</w:t>
      </w:r>
    </w:p>
    <w:p w14:paraId="3C9458B5" w14:textId="77777777" w:rsidR="00E852AF" w:rsidRPr="00117018" w:rsidRDefault="00E852AF" w:rsidP="00966642">
      <w:pPr>
        <w:pStyle w:val="Liste"/>
        <w:keepNext/>
        <w:numPr>
          <w:ilvl w:val="0"/>
          <w:numId w:val="22"/>
        </w:numPr>
        <w:rPr>
          <w:rFonts w:asciiTheme="minorHAnsi" w:hAnsiTheme="minorHAnsi" w:cstheme="minorHAnsi"/>
          <w:sz w:val="20"/>
        </w:rPr>
      </w:pPr>
      <w:r w:rsidRPr="00117018">
        <w:rPr>
          <w:rFonts w:asciiTheme="minorHAnsi" w:hAnsiTheme="minorHAnsi" w:cstheme="minorHAnsi"/>
          <w:sz w:val="20"/>
        </w:rPr>
        <w:t>Kernindikatoren für die Umweltwirkungen (EN 15804+A2, Punkt 7.2.3.1)</w:t>
      </w:r>
    </w:p>
    <w:p w14:paraId="221BE588" w14:textId="77777777" w:rsidR="00E852AF" w:rsidRPr="00117018" w:rsidRDefault="00E852AF" w:rsidP="00966642">
      <w:pPr>
        <w:pStyle w:val="Liste"/>
        <w:keepNext/>
        <w:numPr>
          <w:ilvl w:val="0"/>
          <w:numId w:val="22"/>
        </w:numPr>
        <w:rPr>
          <w:rFonts w:asciiTheme="minorHAnsi" w:hAnsiTheme="minorHAnsi" w:cstheme="minorHAnsi"/>
          <w:sz w:val="20"/>
        </w:rPr>
      </w:pPr>
      <w:r w:rsidRPr="00117018">
        <w:rPr>
          <w:rFonts w:asciiTheme="minorHAnsi" w:hAnsiTheme="minorHAnsi" w:cstheme="minorHAnsi"/>
          <w:sz w:val="20"/>
        </w:rPr>
        <w:t>Indikatoren zur Beschreibung des Ressourceneinsatzes (EN 15804+A2, Punkt 7.2.4.2)</w:t>
      </w:r>
    </w:p>
    <w:p w14:paraId="23415AB7" w14:textId="77777777" w:rsidR="00E852AF" w:rsidRPr="00117018" w:rsidRDefault="00E852AF" w:rsidP="00966642">
      <w:pPr>
        <w:pStyle w:val="Liste"/>
        <w:keepNext/>
        <w:numPr>
          <w:ilvl w:val="0"/>
          <w:numId w:val="22"/>
        </w:numPr>
        <w:rPr>
          <w:rFonts w:asciiTheme="minorHAnsi" w:hAnsiTheme="minorHAnsi" w:cstheme="minorHAnsi"/>
          <w:sz w:val="20"/>
        </w:rPr>
      </w:pPr>
      <w:r w:rsidRPr="00117018">
        <w:rPr>
          <w:rFonts w:asciiTheme="minorHAnsi" w:hAnsiTheme="minorHAnsi" w:cstheme="minorHAnsi"/>
          <w:sz w:val="20"/>
        </w:rPr>
        <w:t>Umweltinformationen zur Beschreibung von Abfallkategorien (EN 15804+A2, Punkt 7.2.4.3)</w:t>
      </w:r>
    </w:p>
    <w:p w14:paraId="1D41DCD3" w14:textId="77777777" w:rsidR="00E852AF" w:rsidRPr="00117018" w:rsidRDefault="00E852AF" w:rsidP="00966642">
      <w:pPr>
        <w:pStyle w:val="Liste"/>
        <w:keepNext/>
        <w:numPr>
          <w:ilvl w:val="0"/>
          <w:numId w:val="22"/>
        </w:numPr>
        <w:rPr>
          <w:rFonts w:asciiTheme="minorHAnsi" w:hAnsiTheme="minorHAnsi" w:cstheme="minorHAnsi"/>
          <w:sz w:val="20"/>
        </w:rPr>
      </w:pPr>
      <w:r w:rsidRPr="00117018">
        <w:rPr>
          <w:rFonts w:asciiTheme="minorHAnsi" w:hAnsiTheme="minorHAnsi" w:cstheme="minorHAnsi"/>
          <w:sz w:val="20"/>
        </w:rPr>
        <w:t xml:space="preserve">Umweltinformationen zur Beschreibung von </w:t>
      </w:r>
      <w:proofErr w:type="spellStart"/>
      <w:r w:rsidRPr="00117018">
        <w:rPr>
          <w:rFonts w:asciiTheme="minorHAnsi" w:hAnsiTheme="minorHAnsi" w:cstheme="minorHAnsi"/>
          <w:sz w:val="20"/>
        </w:rPr>
        <w:t>Outputflüssen</w:t>
      </w:r>
      <w:proofErr w:type="spellEnd"/>
      <w:r w:rsidRPr="00117018">
        <w:rPr>
          <w:rFonts w:asciiTheme="minorHAnsi" w:hAnsiTheme="minorHAnsi" w:cstheme="minorHAnsi"/>
          <w:sz w:val="20"/>
        </w:rPr>
        <w:t xml:space="preserve"> (EN 15804+A2, Punkt 7.2.4.4)</w:t>
      </w:r>
    </w:p>
    <w:p w14:paraId="12F08818" w14:textId="522A9575" w:rsidR="006E6D86" w:rsidRPr="00117018" w:rsidRDefault="00E852AF" w:rsidP="006E6D86">
      <w:pPr>
        <w:pStyle w:val="Liste"/>
        <w:keepNext/>
        <w:numPr>
          <w:ilvl w:val="0"/>
          <w:numId w:val="22"/>
        </w:numPr>
        <w:rPr>
          <w:rFonts w:asciiTheme="minorHAnsi" w:hAnsiTheme="minorHAnsi" w:cstheme="minorHAnsi"/>
          <w:sz w:val="20"/>
        </w:rPr>
      </w:pPr>
      <w:r w:rsidRPr="00117018">
        <w:rPr>
          <w:rFonts w:asciiTheme="minorHAnsi" w:hAnsiTheme="minorHAnsi" w:cstheme="minorHAnsi"/>
          <w:sz w:val="20"/>
        </w:rPr>
        <w:t>Informationen zum biogenen Kohlenstoffgehalt (EN 15804+A2, Punkt 7.2.5)</w:t>
      </w:r>
      <w:r w:rsidR="006E6D86" w:rsidRPr="00117018">
        <w:rPr>
          <w:rFonts w:asciiTheme="minorHAnsi" w:hAnsiTheme="minorHAnsi" w:cstheme="minorHAnsi"/>
          <w:sz w:val="20"/>
        </w:rPr>
        <w:t>, dabei ist die Trennung des CO-Gehaltes zwischen Produkt und Verpackung explizit vorgesehen.)</w:t>
      </w:r>
    </w:p>
    <w:p w14:paraId="02C142ED" w14:textId="30A1C342" w:rsidR="00E852AF" w:rsidRPr="00117018" w:rsidRDefault="00E852AF" w:rsidP="00966642">
      <w:pPr>
        <w:pStyle w:val="Liste"/>
        <w:keepNext/>
        <w:numPr>
          <w:ilvl w:val="0"/>
          <w:numId w:val="22"/>
        </w:numPr>
        <w:rPr>
          <w:rFonts w:asciiTheme="minorHAnsi" w:hAnsiTheme="minorHAnsi" w:cstheme="minorHAnsi"/>
          <w:sz w:val="20"/>
        </w:rPr>
      </w:pPr>
    </w:p>
    <w:p w14:paraId="4B314162" w14:textId="66BFCC8A" w:rsidR="00E852AF" w:rsidRPr="00117018" w:rsidRDefault="00E852AF" w:rsidP="00E852AF">
      <w:pPr>
        <w:spacing w:before="320"/>
        <w:rPr>
          <w:rFonts w:asciiTheme="minorHAnsi" w:hAnsiTheme="minorHAnsi" w:cstheme="minorHAnsi"/>
          <w:sz w:val="20"/>
        </w:rPr>
      </w:pPr>
      <w:r w:rsidRPr="00117018">
        <w:rPr>
          <w:rFonts w:asciiTheme="minorHAnsi" w:hAnsiTheme="minorHAnsi" w:cstheme="minorHAnsi"/>
          <w:sz w:val="20"/>
        </w:rPr>
        <w:t xml:space="preserve">Die „Zusätzlichen Umweltwirkungsindikatoren“ gemäß EN 15804+A2, Punkt 7.2.3.2 müssen berechnet und für jedes deklarierte Modul in den Projektbericht aufgenommen werden. Sie </w:t>
      </w:r>
      <w:r w:rsidR="003371C3" w:rsidRPr="00117018">
        <w:rPr>
          <w:rFonts w:asciiTheme="minorHAnsi" w:hAnsiTheme="minorHAnsi" w:cstheme="minorHAnsi"/>
          <w:sz w:val="20"/>
        </w:rPr>
        <w:t>sollen grundsätzlich</w:t>
      </w:r>
      <w:r w:rsidRPr="00117018">
        <w:rPr>
          <w:rFonts w:asciiTheme="minorHAnsi" w:hAnsiTheme="minorHAnsi" w:cstheme="minorHAnsi"/>
          <w:sz w:val="20"/>
        </w:rPr>
        <w:t xml:space="preserve"> in der EPD enthalten sein. Wenn zusätzliche Indikatoren in der EPD nicht deklariert werden, muss dies in Form des Eintrags „ND“ angegeben werden. Im Projektbericht und in der EPD müssen die Einschränkungshinweise gemäß Tabelle 5 (EN 15804+A2, Punkt 7.2.3.3) zur Deklaration von Umweltwirkungsindikatoren angeführt werden.</w:t>
      </w:r>
    </w:p>
    <w:p w14:paraId="3BA62ACA" w14:textId="77777777" w:rsidR="00E852AF" w:rsidRPr="00117018" w:rsidRDefault="00E852AF" w:rsidP="00E852AF">
      <w:pPr>
        <w:rPr>
          <w:rFonts w:asciiTheme="minorHAnsi" w:hAnsiTheme="minorHAnsi" w:cstheme="minorHAnsi"/>
          <w:sz w:val="20"/>
        </w:rPr>
      </w:pPr>
    </w:p>
    <w:p w14:paraId="70C45E39" w14:textId="77777777" w:rsidR="00E852AF" w:rsidRPr="00117018" w:rsidRDefault="00E852AF" w:rsidP="008319F9">
      <w:pPr>
        <w:pStyle w:val="berschrift3"/>
      </w:pPr>
      <w:bookmarkStart w:id="122" w:name="_Toc51327186"/>
      <w:r w:rsidRPr="00117018">
        <w:t>Spezifische Regeln zur Berechnung von Indikatoren</w:t>
      </w:r>
      <w:bookmarkEnd w:id="122"/>
    </w:p>
    <w:p w14:paraId="385F9E8D" w14:textId="4FD06A8A" w:rsidR="00E852AF" w:rsidRPr="00117018" w:rsidRDefault="00E852AF" w:rsidP="00E852AF">
      <w:pPr>
        <w:pStyle w:val="StandardAbs"/>
        <w:spacing w:before="320"/>
        <w:rPr>
          <w:rFonts w:asciiTheme="minorHAnsi" w:hAnsiTheme="minorHAnsi" w:cstheme="minorHAnsi"/>
          <w:sz w:val="20"/>
        </w:rPr>
      </w:pPr>
      <w:r w:rsidRPr="00117018">
        <w:rPr>
          <w:rFonts w:asciiTheme="minorHAnsi" w:hAnsiTheme="minorHAnsi" w:cstheme="minorHAnsi"/>
          <w:sz w:val="20"/>
        </w:rPr>
        <w:t xml:space="preserve">Wenn der stoffliche Anteil an der Primärenergie nicht aus der Sachbilanz hervorgeht, kann er aus der Produktzusammensetzung berechnet werden. Allfällige Anforderungen bezüglich des anzunehmenden Heizwerts werden in den </w:t>
      </w:r>
      <w:r w:rsidR="00E50F80" w:rsidRPr="00117018">
        <w:rPr>
          <w:rFonts w:asciiTheme="minorHAnsi" w:hAnsiTheme="minorHAnsi" w:cstheme="minorHAnsi"/>
          <w:sz w:val="20"/>
        </w:rPr>
        <w:t xml:space="preserve">produktgruppenspezifischen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definiert. </w:t>
      </w:r>
    </w:p>
    <w:p w14:paraId="47526C27" w14:textId="6414D38F" w:rsidR="00E852AF" w:rsidRPr="00117018" w:rsidRDefault="003371C3" w:rsidP="00E852AF">
      <w:pPr>
        <w:spacing w:before="320"/>
        <w:rPr>
          <w:rFonts w:asciiTheme="minorHAnsi" w:hAnsiTheme="minorHAnsi" w:cstheme="minorHAnsi"/>
          <w:sz w:val="20"/>
        </w:rPr>
      </w:pPr>
      <w:r w:rsidRPr="00117018">
        <w:rPr>
          <w:rFonts w:asciiTheme="minorHAnsi" w:hAnsiTheme="minorHAnsi" w:cstheme="minorHAnsi"/>
          <w:sz w:val="20"/>
        </w:rPr>
        <w:t xml:space="preserve">Achtung: </w:t>
      </w:r>
      <w:r w:rsidR="00E852AF" w:rsidRPr="00117018">
        <w:rPr>
          <w:rFonts w:asciiTheme="minorHAnsi" w:hAnsiTheme="minorHAnsi" w:cstheme="minorHAnsi"/>
          <w:sz w:val="20"/>
        </w:rPr>
        <w:t>Exportierte Energie von Deponien werden im Gegensatz zur EN 15804 nicht als Verwertungspotenzial bewertet (Die Deponierung von organischen Materialien ist in Österreich nur als Verunreinigung erlaubt).</w:t>
      </w:r>
    </w:p>
    <w:p w14:paraId="400BE158" w14:textId="77777777" w:rsidR="00E852AF" w:rsidRPr="00117018" w:rsidRDefault="00E852AF" w:rsidP="00E852AF">
      <w:pPr>
        <w:rPr>
          <w:rFonts w:asciiTheme="minorHAnsi" w:hAnsiTheme="minorHAnsi" w:cstheme="minorHAnsi"/>
        </w:rPr>
      </w:pPr>
    </w:p>
    <w:p w14:paraId="22D0CA42" w14:textId="77777777" w:rsidR="00E852AF" w:rsidRPr="00117018" w:rsidRDefault="00E852AF" w:rsidP="00E852AF">
      <w:pPr>
        <w:pStyle w:val="StandardAbs"/>
        <w:rPr>
          <w:rFonts w:asciiTheme="minorHAnsi" w:hAnsiTheme="minorHAnsi" w:cstheme="minorHAnsi"/>
          <w:b/>
          <w:sz w:val="20"/>
        </w:rPr>
      </w:pPr>
      <w:r w:rsidRPr="00117018">
        <w:rPr>
          <w:rFonts w:asciiTheme="minorHAnsi" w:hAnsiTheme="minorHAnsi" w:cstheme="minorHAnsi"/>
          <w:b/>
          <w:sz w:val="20"/>
        </w:rPr>
        <w:t>Erläuterung zur Berechnung des Süßwasserverbrauchs:</w:t>
      </w:r>
    </w:p>
    <w:p w14:paraId="3EEBFEEC" w14:textId="247F6E21"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Für jeden Prozess werden die Wasserflüsse hinsichtlich des entnommenen Volumens, des wieder abgegebenen Volumens und des Ursprungs (z.B. Oberflächenwasser, Grundwasser, Meerwasser) bestimmt und beschrieben. </w:t>
      </w:r>
      <w:r w:rsidRPr="00117018">
        <w:rPr>
          <w:rFonts w:asciiTheme="minorHAnsi" w:hAnsiTheme="minorHAnsi" w:cstheme="minorHAnsi"/>
          <w:sz w:val="20"/>
        </w:rPr>
        <w:br/>
        <w:t>Wenn Leitungswasser entnommen wird (z.B. aus der öffentlichen Wasserversorgung), müssen die Behandlung und Distribution des Wassers als vorgelagerte Prozesse (</w:t>
      </w:r>
      <w:proofErr w:type="spellStart"/>
      <w:r w:rsidRPr="00117018">
        <w:rPr>
          <w:rFonts w:asciiTheme="minorHAnsi" w:hAnsiTheme="minorHAnsi" w:cstheme="minorHAnsi"/>
          <w:sz w:val="20"/>
        </w:rPr>
        <w:t>upstream</w:t>
      </w:r>
      <w:proofErr w:type="spellEnd"/>
      <w:r w:rsidRPr="00117018">
        <w:rPr>
          <w:rFonts w:asciiTheme="minorHAnsi" w:hAnsiTheme="minorHAnsi" w:cstheme="minorHAnsi"/>
          <w:sz w:val="20"/>
        </w:rPr>
        <w:t>) mit ihren eigenen jeweiligen Ressourcenverbräuchen und Emissionen berücksichtigt werden. Entsprechend muss auch Wasser</w:t>
      </w:r>
      <w:r w:rsidR="007E6106" w:rsidRPr="00117018">
        <w:rPr>
          <w:rFonts w:asciiTheme="minorHAnsi" w:hAnsiTheme="minorHAnsi" w:cstheme="minorHAnsi"/>
          <w:sz w:val="20"/>
        </w:rPr>
        <w:t>,</w:t>
      </w:r>
      <w:r w:rsidRPr="00117018">
        <w:rPr>
          <w:rFonts w:asciiTheme="minorHAnsi" w:hAnsiTheme="minorHAnsi" w:cstheme="minorHAnsi"/>
          <w:sz w:val="20"/>
        </w:rPr>
        <w:t xml:space="preserve"> das in das Abwassersystem geleitet wird mit den Prozessen der Abwasserreinigung und Verteilung als nachgelagerte (</w:t>
      </w:r>
      <w:proofErr w:type="spellStart"/>
      <w:r w:rsidRPr="00117018">
        <w:rPr>
          <w:rFonts w:asciiTheme="minorHAnsi" w:hAnsiTheme="minorHAnsi" w:cstheme="minorHAnsi"/>
          <w:sz w:val="20"/>
        </w:rPr>
        <w:t>downstream</w:t>
      </w:r>
      <w:proofErr w:type="spellEnd"/>
      <w:r w:rsidRPr="00117018">
        <w:rPr>
          <w:rFonts w:asciiTheme="minorHAnsi" w:hAnsiTheme="minorHAnsi" w:cstheme="minorHAnsi"/>
          <w:sz w:val="20"/>
        </w:rPr>
        <w:t xml:space="preserve">) Prozesse verknüpft werden. </w:t>
      </w:r>
      <w:r w:rsidRPr="00117018">
        <w:rPr>
          <w:rFonts w:asciiTheme="minorHAnsi" w:hAnsiTheme="minorHAnsi" w:cstheme="minorHAnsi"/>
          <w:sz w:val="20"/>
        </w:rPr>
        <w:br/>
        <w:t xml:space="preserve">Andere Wasserflüsse, z.B. Verdunstungswasser oder Wasser, das ins Produkt eingebaut wird, werden idealerweise im Inventar der Prozesse aufgeführt, so dass eine vollständige Wasserbilanz zustande kommt. </w:t>
      </w:r>
      <w:r w:rsidRPr="00117018">
        <w:rPr>
          <w:rFonts w:asciiTheme="minorHAnsi" w:hAnsiTheme="minorHAnsi" w:cstheme="minorHAnsi"/>
          <w:sz w:val="20"/>
        </w:rPr>
        <w:br/>
        <w:t xml:space="preserve">Für jeden Prozess ist der Wasserverbrauch die Summe des Wassers, das dem Wassereinzugsgebiet verloren geht. Das kann einfacher berechnet werden als die Summe des Wassers, das evaporiert, von Biomasse transpiriert, in ein Produkt </w:t>
      </w:r>
      <w:r w:rsidRPr="00117018">
        <w:rPr>
          <w:rFonts w:asciiTheme="minorHAnsi" w:hAnsiTheme="minorHAnsi" w:cstheme="minorHAnsi"/>
          <w:sz w:val="20"/>
        </w:rPr>
        <w:lastRenderedPageBreak/>
        <w:t>eingelagert oder in ein anderes Wassereinzugsgebiet verbracht wird. Dabei wird, wie oben erwähnt, dasjenige Wasser nicht bilanziert, das als natürliches System dem Wassereinzugsgebiet entzogen worden wäre, bevor das technische System implementiert wurde.</w:t>
      </w:r>
    </w:p>
    <w:p w14:paraId="7E9F7F5E" w14:textId="77777777" w:rsidR="00E852AF" w:rsidRPr="00117018" w:rsidRDefault="00E852AF" w:rsidP="00E852AF">
      <w:pPr>
        <w:rPr>
          <w:rFonts w:asciiTheme="minorHAnsi" w:hAnsiTheme="minorHAnsi" w:cstheme="minorHAnsi"/>
          <w:sz w:val="20"/>
        </w:rPr>
      </w:pPr>
    </w:p>
    <w:p w14:paraId="47E63EF8" w14:textId="77777777" w:rsidR="00E852AF" w:rsidRPr="00117018" w:rsidRDefault="00E852AF" w:rsidP="00F324FA">
      <w:pPr>
        <w:pStyle w:val="berschrift1"/>
        <w:rPr>
          <w:rFonts w:asciiTheme="minorHAnsi" w:hAnsiTheme="minorHAnsi" w:cstheme="minorHAnsi"/>
        </w:rPr>
      </w:pPr>
      <w:bookmarkStart w:id="123" w:name="_Toc434579429"/>
      <w:bookmarkStart w:id="124" w:name="_Toc51327187"/>
      <w:r w:rsidRPr="00117018">
        <w:rPr>
          <w:rFonts w:asciiTheme="minorHAnsi" w:hAnsiTheme="minorHAnsi" w:cstheme="minorHAnsi"/>
        </w:rPr>
        <w:t>Deklaration der Indikatoren und Projektbericht</w:t>
      </w:r>
      <w:bookmarkEnd w:id="123"/>
      <w:bookmarkEnd w:id="124"/>
    </w:p>
    <w:p w14:paraId="670A99D1" w14:textId="77777777" w:rsidR="00E852AF" w:rsidRPr="00117018" w:rsidRDefault="00E852AF" w:rsidP="00E852AF">
      <w:pPr>
        <w:spacing w:line="240" w:lineRule="auto"/>
        <w:contextualSpacing/>
        <w:rPr>
          <w:rFonts w:asciiTheme="minorHAnsi" w:hAnsiTheme="minorHAnsi" w:cstheme="minorHAnsi"/>
          <w:sz w:val="18"/>
        </w:rPr>
      </w:pPr>
    </w:p>
    <w:p w14:paraId="1CBBCC15" w14:textId="77777777" w:rsidR="00E852AF" w:rsidRPr="00117018" w:rsidRDefault="00E852AF" w:rsidP="005F6937">
      <w:pPr>
        <w:pStyle w:val="berschrift2"/>
        <w:rPr>
          <w:rStyle w:val="berschrift3Zchn"/>
          <w:bCs/>
          <w:sz w:val="22"/>
          <w:shd w:val="clear" w:color="auto" w:fill="auto"/>
        </w:rPr>
      </w:pPr>
      <w:bookmarkStart w:id="125" w:name="_Toc434579431"/>
      <w:bookmarkStart w:id="126" w:name="_Toc51327188"/>
      <w:r w:rsidRPr="00117018">
        <w:rPr>
          <w:rStyle w:val="berschrift3Zchn"/>
          <w:bCs/>
          <w:sz w:val="22"/>
          <w:shd w:val="clear" w:color="auto" w:fill="auto"/>
        </w:rPr>
        <w:t>Deklaration der Indikatoren aus der Ökobilanz</w:t>
      </w:r>
      <w:bookmarkEnd w:id="125"/>
      <w:bookmarkEnd w:id="126"/>
    </w:p>
    <w:p w14:paraId="6B90FD58" w14:textId="3B3B2B9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Die Deklaration der Indikatoren aus</w:t>
      </w:r>
      <w:r w:rsidR="003371C3" w:rsidRPr="00117018">
        <w:rPr>
          <w:rFonts w:asciiTheme="minorHAnsi" w:hAnsiTheme="minorHAnsi" w:cstheme="minorHAnsi"/>
          <w:sz w:val="20"/>
        </w:rPr>
        <w:t xml:space="preserve"> der Ökobilanz erfolgt gemäß den</w:t>
      </w:r>
      <w:r w:rsidRPr="00117018">
        <w:rPr>
          <w:rFonts w:asciiTheme="minorHAnsi" w:hAnsiTheme="minorHAnsi" w:cstheme="minorHAnsi"/>
          <w:sz w:val="20"/>
        </w:rPr>
        <w:t xml:space="preserve"> Inhaltsvorgaben in den produktspezifischen PKR und in den Vorlagen für den Projektbericht und die EPD.</w:t>
      </w:r>
    </w:p>
    <w:p w14:paraId="34541041" w14:textId="1CDDCAC3"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EN 15804+A2, Punkt 7.2.2: „Nicht deklarierte Module und Indikatoren müssen als „ND“ gekennzeichnet werden. Wenn sich bei der Berechnung für einen Indikatorwert „null“ ergibt oder wenn der Wert von „null“ für diesen Indikator plausibel ist, z. B. wenn es in dem Szenario keine Aktivität gibt, dann wird für diesen Indikator „0“ deklariert.  Die Deklaration von „–“</w:t>
      </w:r>
      <w:r w:rsidR="003371C3" w:rsidRPr="00117018">
        <w:rPr>
          <w:rFonts w:asciiTheme="minorHAnsi" w:hAnsiTheme="minorHAnsi" w:cstheme="minorHAnsi"/>
          <w:sz w:val="20"/>
        </w:rPr>
        <w:t xml:space="preserve"> oder sonstigen Sonderzeichen</w:t>
      </w:r>
      <w:r w:rsidRPr="00117018">
        <w:rPr>
          <w:rFonts w:asciiTheme="minorHAnsi" w:hAnsiTheme="minorHAnsi" w:cstheme="minorHAnsi"/>
          <w:sz w:val="20"/>
        </w:rPr>
        <w:t xml:space="preserve"> ist nicht zulässig.“</w:t>
      </w:r>
    </w:p>
    <w:p w14:paraId="18006E0C"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Daraus folgt:</w:t>
      </w:r>
    </w:p>
    <w:p w14:paraId="638A936E" w14:textId="77777777" w:rsidR="00E852AF" w:rsidRPr="00117018" w:rsidRDefault="00E852AF" w:rsidP="00E97B14">
      <w:pPr>
        <w:pStyle w:val="Listenabsatz"/>
        <w:widowControl w:val="0"/>
        <w:numPr>
          <w:ilvl w:val="0"/>
          <w:numId w:val="18"/>
        </w:numPr>
        <w:spacing w:before="120" w:after="120" w:line="240" w:lineRule="auto"/>
        <w:ind w:right="702"/>
        <w:contextualSpacing w:val="0"/>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Die Ergebnistabellen sollen lediglich Zahlenwerte oder die Abkürzung „ND“ (für nicht deklarierte Module oder Indikatoren)</w:t>
      </w:r>
      <w:r w:rsidRPr="00117018">
        <w:rPr>
          <w:rFonts w:asciiTheme="minorHAnsi" w:eastAsiaTheme="minorEastAsia" w:hAnsiTheme="minorHAnsi" w:cstheme="minorHAnsi"/>
          <w:sz w:val="18"/>
          <w:szCs w:val="18"/>
        </w:rPr>
        <w:t xml:space="preserve"> </w:t>
      </w:r>
      <w:r w:rsidRPr="00117018">
        <w:rPr>
          <w:rFonts w:asciiTheme="minorHAnsi" w:eastAsiaTheme="minorEastAsia" w:hAnsiTheme="minorHAnsi" w:cstheme="minorHAnsi"/>
          <w:sz w:val="20"/>
        </w:rPr>
        <w:t xml:space="preserve">beinhalten. </w:t>
      </w:r>
    </w:p>
    <w:p w14:paraId="5646D154" w14:textId="77777777" w:rsidR="00E852AF" w:rsidRPr="00117018" w:rsidRDefault="00E852AF" w:rsidP="00E97B14">
      <w:pPr>
        <w:pStyle w:val="Listenabsatz"/>
        <w:widowControl w:val="0"/>
        <w:numPr>
          <w:ilvl w:val="0"/>
          <w:numId w:val="18"/>
        </w:numPr>
        <w:spacing w:before="120" w:after="120" w:line="240" w:lineRule="auto"/>
        <w:ind w:right="702"/>
        <w:contextualSpacing w:val="0"/>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Es gibt keine leeren Zellen, Querstriche (Strichmarkierungen) oder andere Abkürzungen außer ND. </w:t>
      </w:r>
    </w:p>
    <w:p w14:paraId="75D972B5" w14:textId="77777777" w:rsidR="00E852AF" w:rsidRPr="00117018" w:rsidRDefault="00E852AF" w:rsidP="00E852AF">
      <w:pPr>
        <w:widowControl w:val="0"/>
        <w:spacing w:before="120" w:after="120"/>
        <w:ind w:right="702"/>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ND wird lediglich für Indikatoren benutzt, die nicht quantifizierbar sind, weil keine Datengrundlagen vorhanden sind oder aufgrund von </w:t>
      </w:r>
      <w:proofErr w:type="spellStart"/>
      <w:r w:rsidRPr="00117018">
        <w:rPr>
          <w:rFonts w:asciiTheme="minorHAnsi" w:eastAsiaTheme="minorEastAsia" w:hAnsiTheme="minorHAnsi" w:cstheme="minorHAnsi"/>
          <w:sz w:val="20"/>
        </w:rPr>
        <w:t>Abschneidekriterien</w:t>
      </w:r>
      <w:proofErr w:type="spellEnd"/>
      <w:r w:rsidRPr="00117018">
        <w:rPr>
          <w:rFonts w:asciiTheme="minorHAnsi" w:eastAsiaTheme="minorEastAsia" w:hAnsiTheme="minorHAnsi" w:cstheme="minorHAnsi"/>
          <w:sz w:val="20"/>
        </w:rPr>
        <w:t xml:space="preserve"> ausgenommen werden dürfen (z.B. GWP-</w:t>
      </w:r>
      <w:proofErr w:type="spellStart"/>
      <w:r w:rsidRPr="00117018">
        <w:rPr>
          <w:rFonts w:asciiTheme="minorHAnsi" w:eastAsiaTheme="minorEastAsia" w:hAnsiTheme="minorHAnsi" w:cstheme="minorHAnsi"/>
          <w:sz w:val="20"/>
        </w:rPr>
        <w:t>luluc</w:t>
      </w:r>
      <w:proofErr w:type="spellEnd"/>
      <w:r w:rsidRPr="00117018">
        <w:rPr>
          <w:rFonts w:asciiTheme="minorHAnsi" w:eastAsiaTheme="minorEastAsia" w:hAnsiTheme="minorHAnsi" w:cstheme="minorHAnsi"/>
          <w:sz w:val="20"/>
        </w:rPr>
        <w:t xml:space="preserve">, wenn der Beitrag über die deklarierten Module A1 bis C4 &lt; 5 % vom GWP-gesamt ist). </w:t>
      </w:r>
    </w:p>
    <w:p w14:paraId="0E9883B6" w14:textId="77777777" w:rsidR="003371C3" w:rsidRPr="00117018" w:rsidRDefault="003371C3" w:rsidP="00E852AF">
      <w:pPr>
        <w:widowControl w:val="0"/>
        <w:rPr>
          <w:rFonts w:asciiTheme="minorHAnsi" w:hAnsiTheme="minorHAnsi" w:cstheme="minorHAnsi"/>
          <w:sz w:val="20"/>
        </w:rPr>
      </w:pPr>
    </w:p>
    <w:p w14:paraId="6620EA13" w14:textId="77777777" w:rsidR="003371C3" w:rsidRPr="00117018" w:rsidRDefault="003371C3" w:rsidP="00E852AF">
      <w:pPr>
        <w:widowControl w:val="0"/>
        <w:rPr>
          <w:rFonts w:asciiTheme="minorHAnsi" w:hAnsiTheme="minorHAnsi" w:cstheme="minorHAnsi"/>
          <w:sz w:val="20"/>
        </w:rPr>
      </w:pPr>
    </w:p>
    <w:p w14:paraId="321278E0" w14:textId="7C445FEC" w:rsidR="00E852AF" w:rsidRPr="00117018" w:rsidRDefault="00E852AF" w:rsidP="00E852AF">
      <w:pPr>
        <w:widowControl w:val="0"/>
        <w:rPr>
          <w:rFonts w:asciiTheme="minorHAnsi" w:hAnsiTheme="minorHAnsi" w:cstheme="minorHAnsi"/>
          <w:sz w:val="20"/>
        </w:rPr>
      </w:pPr>
      <w:r w:rsidRPr="00117018">
        <w:rPr>
          <w:rFonts w:asciiTheme="minorHAnsi" w:hAnsiTheme="minorHAnsi" w:cstheme="minorHAnsi"/>
          <w:sz w:val="20"/>
        </w:rPr>
        <w:t xml:space="preserve">Mittels Fußnoten muss erklärt werden, warum in einzelnen Fällen keine Ergebniswerte angegeben werden können bzw. wie die Ergebnisse zu interpretieren sind, bzw. welche Aspekte nicht eingegangen sind. Annäherungen sind immer </w:t>
      </w:r>
      <w:proofErr w:type="gramStart"/>
      <w:r w:rsidRPr="00117018">
        <w:rPr>
          <w:rFonts w:asciiTheme="minorHAnsi" w:hAnsiTheme="minorHAnsi" w:cstheme="minorHAnsi"/>
          <w:sz w:val="20"/>
        </w:rPr>
        <w:t>besser,</w:t>
      </w:r>
      <w:proofErr w:type="gramEnd"/>
      <w:r w:rsidRPr="00117018">
        <w:rPr>
          <w:rFonts w:asciiTheme="minorHAnsi" w:hAnsiTheme="minorHAnsi" w:cstheme="minorHAnsi"/>
          <w:sz w:val="20"/>
        </w:rPr>
        <w:t xml:space="preserve"> als ein ND-Ergebnis.</w:t>
      </w:r>
    </w:p>
    <w:p w14:paraId="09B3EB3E"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EN 15804+A2, Punkt 7.2.2: „Wenn ein Indikator deklariert wird, muss er in allen gewählten Modulen deklariert werden. Wenn ein optionales Modul deklariert wird, müssen alle gewählten Indikatoren deklariert werden.“</w:t>
      </w:r>
    </w:p>
    <w:p w14:paraId="56545009" w14:textId="77777777" w:rsidR="00E852AF" w:rsidRPr="00117018" w:rsidRDefault="00E852AF" w:rsidP="00E852AF">
      <w:pPr>
        <w:widowControl w:val="0"/>
        <w:rPr>
          <w:rFonts w:asciiTheme="minorHAnsi" w:hAnsiTheme="minorHAnsi" w:cstheme="minorHAnsi"/>
          <w:b/>
          <w:sz w:val="20"/>
        </w:rPr>
      </w:pPr>
    </w:p>
    <w:p w14:paraId="7B8F510B" w14:textId="77777777" w:rsidR="00E852AF" w:rsidRPr="00117018" w:rsidRDefault="00E852AF" w:rsidP="00E852AF">
      <w:pPr>
        <w:widowControl w:val="0"/>
        <w:rPr>
          <w:rFonts w:asciiTheme="minorHAnsi" w:hAnsiTheme="minorHAnsi" w:cstheme="minorHAnsi"/>
          <w:b/>
          <w:sz w:val="20"/>
        </w:rPr>
      </w:pPr>
      <w:r w:rsidRPr="00117018">
        <w:rPr>
          <w:rFonts w:asciiTheme="minorHAnsi" w:hAnsiTheme="minorHAnsi" w:cstheme="minorHAnsi"/>
          <w:b/>
          <w:sz w:val="20"/>
        </w:rPr>
        <w:t xml:space="preserve">Darstellung der Module </w:t>
      </w:r>
    </w:p>
    <w:p w14:paraId="442502CA" w14:textId="77777777" w:rsidR="00E852AF" w:rsidRPr="00117018" w:rsidRDefault="00E852AF" w:rsidP="00E97B14">
      <w:pPr>
        <w:pStyle w:val="Listenabsatz"/>
        <w:widowControl w:val="0"/>
        <w:numPr>
          <w:ilvl w:val="0"/>
          <w:numId w:val="18"/>
        </w:numPr>
        <w:spacing w:before="120" w:after="120" w:line="240" w:lineRule="auto"/>
        <w:ind w:right="702"/>
        <w:contextualSpacing w:val="0"/>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Wenn Module deklariert werden, sollten alle verpflichtenden Indikatoren gemäß EN 15804+A2 quantifiziert werden. In Ausnahmefällen kann die Angabe ND erfolgen, siehe oben.</w:t>
      </w:r>
    </w:p>
    <w:p w14:paraId="5AE8D985" w14:textId="77777777" w:rsidR="00E852AF" w:rsidRPr="00117018" w:rsidRDefault="00E852AF" w:rsidP="00E97B14">
      <w:pPr>
        <w:pStyle w:val="Listenabsatz"/>
        <w:widowControl w:val="0"/>
        <w:numPr>
          <w:ilvl w:val="0"/>
          <w:numId w:val="18"/>
        </w:numPr>
        <w:spacing w:before="120" w:after="120" w:line="240" w:lineRule="auto"/>
        <w:ind w:right="702"/>
        <w:contextualSpacing w:val="0"/>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Wenn ein Modul für ein Produkt nicht relevant ist, sollte es in der Ergebnistabelle nicht aufscheinen. Wenn es erwähnt wird, sollten die Ergebnisse der Parameter ND ausweisen. Dies lässt alle Optionen frei für eine LCA auf Gebäudeebene. </w:t>
      </w:r>
    </w:p>
    <w:p w14:paraId="31EDB0DD" w14:textId="77777777" w:rsidR="00E852AF" w:rsidRPr="00117018" w:rsidRDefault="00E852AF" w:rsidP="00E97B14">
      <w:pPr>
        <w:pStyle w:val="Listenabsatz"/>
        <w:widowControl w:val="0"/>
        <w:numPr>
          <w:ilvl w:val="0"/>
          <w:numId w:val="18"/>
        </w:numPr>
        <w:spacing w:before="120" w:after="120" w:line="240" w:lineRule="auto"/>
        <w:ind w:right="702"/>
        <w:contextualSpacing w:val="0"/>
        <w:jc w:val="left"/>
        <w:rPr>
          <w:rFonts w:asciiTheme="minorHAnsi" w:hAnsiTheme="minorHAnsi" w:cstheme="minorHAnsi"/>
          <w:sz w:val="20"/>
        </w:rPr>
      </w:pPr>
      <w:r w:rsidRPr="00117018">
        <w:rPr>
          <w:rFonts w:asciiTheme="minorHAnsi" w:eastAsiaTheme="minorEastAsia" w:hAnsiTheme="minorHAnsi" w:cstheme="minorHAnsi"/>
          <w:sz w:val="20"/>
        </w:rPr>
        <w:t xml:space="preserve">Wenn in einem Modul keine Prozessabläufe zu erwarten sind, sollten die Ergebnisse der Parameter eine 0 ausweisen, da keine Massenflüsse stattfinden. Das beschränkt die Optionen auf Gebäudeebene auf ein wahrscheinliches Szenario. In diesem Fall sollte das Modul nicht als ND aufscheinen. </w:t>
      </w:r>
    </w:p>
    <w:p w14:paraId="499A4286" w14:textId="77777777" w:rsidR="00E852AF" w:rsidRPr="00117018" w:rsidRDefault="00E852AF" w:rsidP="00E852AF">
      <w:pPr>
        <w:keepNext/>
        <w:rPr>
          <w:rFonts w:asciiTheme="minorHAnsi" w:hAnsiTheme="minorHAnsi" w:cstheme="minorHAnsi"/>
          <w:sz w:val="20"/>
        </w:rPr>
      </w:pPr>
    </w:p>
    <w:p w14:paraId="3DF6F2B6" w14:textId="77777777" w:rsidR="00E852AF" w:rsidRPr="00117018" w:rsidRDefault="00E852AF" w:rsidP="005F6937">
      <w:pPr>
        <w:pStyle w:val="berschrift2"/>
      </w:pPr>
      <w:bookmarkStart w:id="127" w:name="_Toc434579432"/>
      <w:bookmarkStart w:id="128" w:name="_Toc51327189"/>
      <w:r w:rsidRPr="00117018">
        <w:t>Projektbericht zur Ökobilanz</w:t>
      </w:r>
      <w:bookmarkEnd w:id="127"/>
      <w:bookmarkEnd w:id="128"/>
    </w:p>
    <w:p w14:paraId="45C9F666"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Der Projektbericht ist die systematische und umfassende Zusammenfassung der Projektdokumentation zur Unterstützung der Prüfung einer EPD. Der Projektbericht muss die in EN 15804+A2, Punkt 8 angeführten Angaben beinhalten. </w:t>
      </w:r>
    </w:p>
    <w:p w14:paraId="6FFE8F6D" w14:textId="5144096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Der Projektbericht muss den Verifizierenden und dem Programmbetreiber unter den Bedingungen der Vertraulichkeit (siehe ISO 14025) zugänglich sein. Der Projektbericht ist nicht Teil der öffentlichen Kommunikation.</w:t>
      </w:r>
    </w:p>
    <w:p w14:paraId="3A2A7FFA" w14:textId="4F390345" w:rsidR="00D509FC" w:rsidRPr="00117018" w:rsidRDefault="00D509FC" w:rsidP="00E852AF">
      <w:pPr>
        <w:rPr>
          <w:rFonts w:asciiTheme="minorHAnsi" w:hAnsiTheme="minorHAnsi" w:cstheme="minorHAnsi"/>
          <w:sz w:val="20"/>
        </w:rPr>
      </w:pPr>
    </w:p>
    <w:p w14:paraId="2742A67E" w14:textId="77777777" w:rsidR="00D509FC" w:rsidRPr="00117018" w:rsidRDefault="00D509FC" w:rsidP="00D509FC">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42F9F53B" w14:textId="77777777" w:rsidR="00D509FC" w:rsidRPr="00117018" w:rsidRDefault="00D509FC" w:rsidP="00D509FC">
      <w:pPr>
        <w:rPr>
          <w:rFonts w:asciiTheme="minorHAnsi" w:hAnsiTheme="minorHAnsi" w:cstheme="minorHAnsi"/>
          <w:sz w:val="20"/>
          <w:lang w:val="de-DE"/>
        </w:rPr>
      </w:pPr>
      <w:r w:rsidRPr="00117018">
        <w:rPr>
          <w:rFonts w:asciiTheme="minorHAnsi" w:hAnsiTheme="minorHAnsi" w:cstheme="minorHAnsi"/>
          <w:sz w:val="20"/>
          <w:lang w:val="de-DE"/>
        </w:rPr>
        <w:t>BAU EPD-M-DOKUMENT-13A1-Projektbericht Inhalts- und Formatvorlage-EN15804+A1</w:t>
      </w:r>
    </w:p>
    <w:p w14:paraId="0A41C0E3" w14:textId="77777777" w:rsidR="00D509FC" w:rsidRPr="00117018" w:rsidRDefault="00D509FC" w:rsidP="00D509FC">
      <w:pPr>
        <w:rPr>
          <w:rFonts w:asciiTheme="minorHAnsi" w:hAnsiTheme="minorHAnsi" w:cstheme="minorHAnsi"/>
          <w:sz w:val="20"/>
          <w:lang w:val="de-DE"/>
        </w:rPr>
      </w:pPr>
      <w:r w:rsidRPr="00117018">
        <w:rPr>
          <w:rFonts w:asciiTheme="minorHAnsi" w:hAnsiTheme="minorHAnsi" w:cstheme="minorHAnsi"/>
          <w:sz w:val="20"/>
          <w:lang w:val="de-DE"/>
        </w:rPr>
        <w:t>BAU EPD-M-DOKUMENT-13A2-Projektbericht Inhalts- und Formatvorlage-EN15804+A2</w:t>
      </w:r>
    </w:p>
    <w:p w14:paraId="593F3C71" w14:textId="77777777" w:rsidR="00D509FC" w:rsidRPr="00117018" w:rsidRDefault="00D509FC" w:rsidP="00E852AF">
      <w:pPr>
        <w:rPr>
          <w:rFonts w:asciiTheme="minorHAnsi" w:hAnsiTheme="minorHAnsi" w:cstheme="minorHAnsi"/>
          <w:sz w:val="20"/>
          <w:lang w:val="de-DE"/>
        </w:rPr>
      </w:pPr>
    </w:p>
    <w:p w14:paraId="13D149C7" w14:textId="77777777" w:rsidR="00E852AF" w:rsidRPr="00117018" w:rsidRDefault="00E852AF" w:rsidP="00E852AF">
      <w:pPr>
        <w:rPr>
          <w:rFonts w:asciiTheme="minorHAnsi" w:hAnsiTheme="minorHAnsi" w:cstheme="minorHAnsi"/>
          <w:sz w:val="20"/>
        </w:rPr>
      </w:pPr>
    </w:p>
    <w:p w14:paraId="5F081076" w14:textId="77777777" w:rsidR="00E852AF" w:rsidRPr="00117018" w:rsidRDefault="00E852AF" w:rsidP="005F6937">
      <w:pPr>
        <w:pStyle w:val="berschrift2"/>
      </w:pPr>
      <w:bookmarkStart w:id="129" w:name="_Toc51327190"/>
      <w:r w:rsidRPr="00117018">
        <w:t>Referenz-Nutzungsdauer (RSL)</w:t>
      </w:r>
      <w:bookmarkEnd w:id="129"/>
    </w:p>
    <w:p w14:paraId="536C6F69" w14:textId="22D14AAB"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Siehe EN 15804+A2 Abschnitt 6.3.4 und Anhang A </w:t>
      </w:r>
      <w:r w:rsidR="009546AC" w:rsidRPr="00117018">
        <w:rPr>
          <w:rFonts w:asciiTheme="minorHAnsi" w:hAnsiTheme="minorHAnsi" w:cstheme="minorHAnsi"/>
          <w:sz w:val="20"/>
        </w:rPr>
        <w:t>„</w:t>
      </w:r>
      <w:r w:rsidRPr="00117018">
        <w:rPr>
          <w:rFonts w:asciiTheme="minorHAnsi" w:hAnsiTheme="minorHAnsi" w:cstheme="minorHAnsi"/>
          <w:sz w:val="20"/>
        </w:rPr>
        <w:t>Anforderungen und Leitlinien für die Referenz Nutzungsdauer</w:t>
      </w:r>
      <w:r w:rsidR="009546AC" w:rsidRPr="00117018">
        <w:rPr>
          <w:rFonts w:asciiTheme="minorHAnsi" w:hAnsiTheme="minorHAnsi" w:cstheme="minorHAnsi"/>
          <w:sz w:val="20"/>
        </w:rPr>
        <w:t>“</w:t>
      </w:r>
      <w:r w:rsidR="003D4B03" w:rsidRPr="00117018">
        <w:rPr>
          <w:rFonts w:asciiTheme="minorHAnsi" w:hAnsiTheme="minorHAnsi" w:cstheme="minorHAnsi"/>
          <w:sz w:val="20"/>
        </w:rPr>
        <w:t>.</w:t>
      </w:r>
    </w:p>
    <w:p w14:paraId="01FAE23E" w14:textId="77777777" w:rsidR="00E852AF" w:rsidRPr="00117018" w:rsidRDefault="00E852AF" w:rsidP="00E852AF">
      <w:pPr>
        <w:rPr>
          <w:rFonts w:asciiTheme="minorHAnsi" w:hAnsiTheme="minorHAnsi" w:cstheme="minorHAnsi"/>
        </w:rPr>
      </w:pPr>
    </w:p>
    <w:p w14:paraId="10C628DC" w14:textId="48685E1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Wenn keine Referenznutzungsdauer nach den Regeln der EN 15804+A2 (Anhang A) ermittelt werden kann, ist ein </w:t>
      </w:r>
      <w:proofErr w:type="spellStart"/>
      <w:r w:rsidRPr="00117018">
        <w:rPr>
          <w:rFonts w:asciiTheme="minorHAnsi" w:hAnsiTheme="minorHAnsi" w:cstheme="minorHAnsi"/>
          <w:sz w:val="20"/>
        </w:rPr>
        <w:t>Defaultwert</w:t>
      </w:r>
      <w:proofErr w:type="spellEnd"/>
      <w:r w:rsidRPr="00117018">
        <w:rPr>
          <w:rFonts w:asciiTheme="minorHAnsi" w:hAnsiTheme="minorHAnsi" w:cstheme="minorHAnsi"/>
          <w:sz w:val="20"/>
        </w:rPr>
        <w:t xml:space="preserve"> aus einer komplementären PKR der CEN/TC-Produktgremien, so vorhanden, zu verwenden. Ist keine komplementäre PKR vorhanden, kann je nach Einsatzgebiet die Nutzungsdauer aus Nutzungsdauer-Katalogen unter Angabe der Quelle deklariert werden, z.B. nach </w:t>
      </w:r>
      <w:r w:rsidR="00D509FC" w:rsidRPr="00117018">
        <w:rPr>
          <w:rFonts w:asciiTheme="minorHAnsi" w:hAnsiTheme="minorHAnsi" w:cstheme="minorHAnsi"/>
          <w:sz w:val="20"/>
          <w:u w:val="single"/>
        </w:rPr>
        <w:t>BAU EPD-M-DOKUMENT-19-Referenznutzungsdauern-20150810</w:t>
      </w:r>
      <w:r w:rsidR="00D509FC" w:rsidRPr="00117018">
        <w:rPr>
          <w:rFonts w:asciiTheme="minorHAnsi" w:hAnsiTheme="minorHAnsi" w:cstheme="minorHAnsi"/>
          <w:sz w:val="20"/>
        </w:rPr>
        <w:t xml:space="preserve"> </w:t>
      </w:r>
      <w:r w:rsidRPr="00117018">
        <w:rPr>
          <w:rFonts w:asciiTheme="minorHAnsi" w:hAnsiTheme="minorHAnsi" w:cstheme="minorHAnsi"/>
          <w:sz w:val="20"/>
        </w:rPr>
        <w:t>(Österreich) bzw. die BBSR-Tabelle „Nutzungsdauern von Bauteilen zur Lebenszyklusanalyse nach BNB“ (Deutschland).</w:t>
      </w:r>
    </w:p>
    <w:p w14:paraId="66EE6155" w14:textId="09842E62" w:rsidR="00D509FC" w:rsidRPr="00117018" w:rsidRDefault="00D509FC" w:rsidP="00E852AF">
      <w:pPr>
        <w:rPr>
          <w:rFonts w:asciiTheme="minorHAnsi" w:hAnsiTheme="minorHAnsi" w:cstheme="minorHAnsi"/>
          <w:sz w:val="20"/>
        </w:rPr>
      </w:pPr>
    </w:p>
    <w:p w14:paraId="2EF42943" w14:textId="3673D8BE" w:rsidR="00D509FC" w:rsidRPr="00117018" w:rsidRDefault="00D509FC" w:rsidP="00E852AF">
      <w:pPr>
        <w:rPr>
          <w:rFonts w:asciiTheme="minorHAnsi" w:hAnsiTheme="minorHAnsi" w:cstheme="minorHAnsi"/>
          <w:b/>
          <w:i/>
          <w:sz w:val="20"/>
        </w:rPr>
      </w:pPr>
      <w:r w:rsidRPr="00117018">
        <w:rPr>
          <w:rFonts w:asciiTheme="minorHAnsi" w:hAnsiTheme="minorHAnsi" w:cstheme="minorHAnsi"/>
          <w:b/>
          <w:i/>
          <w:sz w:val="20"/>
        </w:rPr>
        <w:t>Mitgeltende Unterlagen:</w:t>
      </w:r>
    </w:p>
    <w:p w14:paraId="154EB2BD" w14:textId="7D34828D" w:rsidR="00D509FC" w:rsidRPr="00117018" w:rsidRDefault="00D509FC" w:rsidP="00E852AF">
      <w:pPr>
        <w:rPr>
          <w:rFonts w:asciiTheme="minorHAnsi" w:hAnsiTheme="minorHAnsi" w:cstheme="minorHAnsi"/>
          <w:i/>
          <w:sz w:val="20"/>
        </w:rPr>
      </w:pPr>
      <w:r w:rsidRPr="00117018">
        <w:rPr>
          <w:rFonts w:asciiTheme="minorHAnsi" w:hAnsiTheme="minorHAnsi" w:cstheme="minorHAnsi"/>
          <w:i/>
          <w:sz w:val="20"/>
        </w:rPr>
        <w:t>BAU EPD-M-DOKUMENT-</w:t>
      </w:r>
      <w:r w:rsidR="005232B9" w:rsidRPr="00117018">
        <w:rPr>
          <w:rFonts w:asciiTheme="minorHAnsi" w:hAnsiTheme="minorHAnsi" w:cstheme="minorHAnsi"/>
          <w:i/>
          <w:sz w:val="20"/>
        </w:rPr>
        <w:t>20</w:t>
      </w:r>
      <w:r w:rsidRPr="00117018">
        <w:rPr>
          <w:rFonts w:asciiTheme="minorHAnsi" w:hAnsiTheme="minorHAnsi" w:cstheme="minorHAnsi"/>
          <w:i/>
          <w:sz w:val="20"/>
        </w:rPr>
        <w:t>_Referenznutzungsdauern-20150810</w:t>
      </w:r>
    </w:p>
    <w:p w14:paraId="1D1A4C94" w14:textId="77777777" w:rsidR="00E852AF" w:rsidRPr="00117018" w:rsidRDefault="00E852AF" w:rsidP="00E852AF">
      <w:pPr>
        <w:rPr>
          <w:rFonts w:asciiTheme="minorHAnsi" w:hAnsiTheme="minorHAnsi" w:cstheme="minorHAnsi"/>
          <w:sz w:val="20"/>
        </w:rPr>
      </w:pPr>
    </w:p>
    <w:p w14:paraId="14F88D47" w14:textId="77777777" w:rsidR="00E852AF" w:rsidRPr="00117018" w:rsidRDefault="00E852AF" w:rsidP="005F6937">
      <w:pPr>
        <w:pStyle w:val="berschrift2"/>
        <w:rPr>
          <w:rStyle w:val="berschrift3Zchn"/>
          <w:bCs/>
          <w:sz w:val="22"/>
          <w:shd w:val="clear" w:color="auto" w:fill="auto"/>
        </w:rPr>
      </w:pPr>
      <w:bookmarkStart w:id="130" w:name="_Toc14267069"/>
      <w:bookmarkStart w:id="131" w:name="_Toc14267074"/>
      <w:bookmarkStart w:id="132" w:name="_Toc14267082"/>
      <w:bookmarkStart w:id="133" w:name="_Toc434579433"/>
      <w:bookmarkStart w:id="134" w:name="_Toc51327191"/>
      <w:bookmarkEnd w:id="130"/>
      <w:bookmarkEnd w:id="131"/>
      <w:bookmarkEnd w:id="132"/>
      <w:r w:rsidRPr="00117018">
        <w:rPr>
          <w:rStyle w:val="berschrift3Zchn"/>
          <w:bCs/>
          <w:sz w:val="22"/>
          <w:shd w:val="clear" w:color="auto" w:fill="auto"/>
        </w:rPr>
        <w:t>Informationstransfermatrix</w:t>
      </w:r>
      <w:bookmarkEnd w:id="133"/>
      <w:r w:rsidRPr="00117018">
        <w:rPr>
          <w:rStyle w:val="berschrift3Zchn"/>
          <w:bCs/>
          <w:sz w:val="22"/>
          <w:shd w:val="clear" w:color="auto" w:fill="auto"/>
        </w:rPr>
        <w:t xml:space="preserve"> bzw. EXCEL Mustertemplate zur elektronischen Datenverarbeitung</w:t>
      </w:r>
      <w:bookmarkEnd w:id="134"/>
    </w:p>
    <w:p w14:paraId="6C45AE06" w14:textId="77777777" w:rsidR="009D2028" w:rsidRPr="00117018" w:rsidRDefault="009D2028" w:rsidP="009D2028">
      <w:pPr>
        <w:rPr>
          <w:rFonts w:asciiTheme="minorHAnsi" w:hAnsiTheme="minorHAnsi" w:cstheme="minorHAnsi"/>
          <w:sz w:val="20"/>
        </w:rPr>
      </w:pPr>
    </w:p>
    <w:p w14:paraId="1E50A986" w14:textId="423E54BD" w:rsidR="00E852AF" w:rsidRPr="00117018" w:rsidRDefault="00E852AF" w:rsidP="009D2028">
      <w:pPr>
        <w:rPr>
          <w:rFonts w:asciiTheme="minorHAnsi" w:hAnsiTheme="minorHAnsi" w:cstheme="minorHAnsi"/>
          <w:sz w:val="20"/>
        </w:rPr>
      </w:pPr>
      <w:r w:rsidRPr="00117018">
        <w:rPr>
          <w:rFonts w:asciiTheme="minorHAnsi" w:hAnsiTheme="minorHAnsi" w:cstheme="minorHAnsi"/>
          <w:sz w:val="20"/>
        </w:rPr>
        <w:t>Die Informationen der Ökobilanz sind in der im Anhang A der EN 15942 bestimmten Position der Informationstrans</w:t>
      </w:r>
      <w:r w:rsidRPr="00117018">
        <w:rPr>
          <w:rFonts w:asciiTheme="minorHAnsi" w:hAnsiTheme="minorHAnsi" w:cstheme="minorHAnsi"/>
          <w:sz w:val="20"/>
        </w:rPr>
        <w:softHyphen/>
        <w:t xml:space="preserve">fermatrix (ITM) anzugeben bzw. ist alternativ das bereitgestellte </w:t>
      </w:r>
      <w:r w:rsidR="009D2028" w:rsidRPr="00117018">
        <w:rPr>
          <w:rFonts w:asciiTheme="minorHAnsi" w:hAnsiTheme="minorHAnsi" w:cstheme="minorHAnsi"/>
          <w:i/>
          <w:sz w:val="20"/>
          <w:lang w:val="de-DE"/>
        </w:rPr>
        <w:t xml:space="preserve">BAU EPD M-Dokument 8: Excel-Dokument zur elektronischen Datenübergabe für Baubook und OEKOBAUDAT/ECO Platform </w:t>
      </w:r>
      <w:r w:rsidRPr="00117018">
        <w:rPr>
          <w:rFonts w:asciiTheme="minorHAnsi" w:hAnsiTheme="minorHAnsi" w:cstheme="minorHAnsi"/>
          <w:sz w:val="20"/>
        </w:rPr>
        <w:t>der Bau EPD GmbH zu verwenden.</w:t>
      </w:r>
    </w:p>
    <w:p w14:paraId="17842D29" w14:textId="77777777" w:rsidR="00E852AF" w:rsidRPr="00117018" w:rsidRDefault="00E852AF" w:rsidP="00E852AF">
      <w:pPr>
        <w:rPr>
          <w:rFonts w:asciiTheme="minorHAnsi" w:hAnsiTheme="minorHAnsi" w:cstheme="minorHAnsi"/>
          <w:sz w:val="20"/>
        </w:rPr>
      </w:pPr>
    </w:p>
    <w:p w14:paraId="44C52934" w14:textId="77777777" w:rsidR="00E852AF" w:rsidRPr="00117018" w:rsidRDefault="00E852AF" w:rsidP="00E852AF">
      <w:pPr>
        <w:pStyle w:val="StandardAbs"/>
        <w:rPr>
          <w:rFonts w:asciiTheme="minorHAnsi" w:hAnsiTheme="minorHAnsi" w:cstheme="minorHAnsi"/>
          <w:b/>
          <w:i/>
          <w:sz w:val="20"/>
        </w:rPr>
      </w:pPr>
      <w:r w:rsidRPr="00117018">
        <w:rPr>
          <w:rFonts w:asciiTheme="minorHAnsi" w:hAnsiTheme="minorHAnsi" w:cstheme="minorHAnsi"/>
          <w:b/>
          <w:i/>
          <w:sz w:val="20"/>
        </w:rPr>
        <w:t xml:space="preserve">Mitgeltende Unterlagen: </w:t>
      </w:r>
    </w:p>
    <w:p w14:paraId="797A1340" w14:textId="77777777" w:rsidR="009D2028" w:rsidRPr="00117018" w:rsidRDefault="009D2028" w:rsidP="009D2028">
      <w:pPr>
        <w:rPr>
          <w:rFonts w:asciiTheme="minorHAnsi" w:hAnsiTheme="minorHAnsi" w:cstheme="minorHAnsi"/>
          <w:i/>
          <w:sz w:val="20"/>
          <w:lang w:val="de-DE"/>
        </w:rPr>
      </w:pPr>
      <w:r w:rsidRPr="00117018">
        <w:rPr>
          <w:rFonts w:asciiTheme="minorHAnsi" w:hAnsiTheme="minorHAnsi" w:cstheme="minorHAnsi"/>
          <w:i/>
          <w:sz w:val="20"/>
          <w:lang w:val="de-DE"/>
        </w:rPr>
        <w:t>BAU EPD M-Dokument 8: Excel-Dokument zur elektronischen Datenübergabe für Baubook und OEKOBAUDAT/ECO Platform</w:t>
      </w:r>
    </w:p>
    <w:p w14:paraId="27015D62"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sz w:val="20"/>
          <w:lang w:val="de-DE"/>
        </w:rPr>
      </w:pPr>
    </w:p>
    <w:p w14:paraId="7A68445A" w14:textId="77777777" w:rsidR="00E852AF" w:rsidRPr="00117018" w:rsidRDefault="00E852AF" w:rsidP="00E852AF">
      <w:pPr>
        <w:spacing w:after="200" w:line="23" w:lineRule="auto"/>
        <w:rPr>
          <w:rFonts w:asciiTheme="minorHAnsi" w:eastAsiaTheme="majorEastAsia" w:hAnsiTheme="minorHAnsi" w:cstheme="minorHAnsi"/>
          <w:b/>
          <w:bCs/>
          <w:szCs w:val="24"/>
        </w:rPr>
      </w:pPr>
    </w:p>
    <w:p w14:paraId="0D13230A" w14:textId="77777777" w:rsidR="00E852AF" w:rsidRPr="00117018" w:rsidRDefault="00E852AF" w:rsidP="00F324FA">
      <w:pPr>
        <w:pStyle w:val="berschrift1"/>
        <w:rPr>
          <w:rFonts w:asciiTheme="minorHAnsi" w:hAnsiTheme="minorHAnsi" w:cstheme="minorHAnsi"/>
        </w:rPr>
      </w:pPr>
      <w:bookmarkStart w:id="135" w:name="_Toc434579435"/>
      <w:bookmarkStart w:id="136" w:name="_Toc51327192"/>
      <w:r w:rsidRPr="00117018">
        <w:rPr>
          <w:rFonts w:asciiTheme="minorHAnsi" w:hAnsiTheme="minorHAnsi" w:cstheme="minorHAnsi"/>
        </w:rPr>
        <w:t>Spezielle Regeln bezüglich generischer Daten für häufig vorkommende Prozesse</w:t>
      </w:r>
      <w:bookmarkEnd w:id="135"/>
      <w:bookmarkEnd w:id="136"/>
    </w:p>
    <w:p w14:paraId="3233F14E" w14:textId="77777777" w:rsidR="00E852AF" w:rsidRPr="00117018" w:rsidRDefault="00E852AF" w:rsidP="00E852AF">
      <w:pPr>
        <w:rPr>
          <w:rFonts w:asciiTheme="minorHAnsi" w:hAnsiTheme="minorHAnsi" w:cstheme="minorHAnsi"/>
          <w:lang w:val="de-DE"/>
        </w:rPr>
      </w:pPr>
    </w:p>
    <w:p w14:paraId="0DBCF96F" w14:textId="77777777" w:rsidR="00E852AF" w:rsidRPr="00117018" w:rsidRDefault="00E852AF" w:rsidP="005F6937">
      <w:pPr>
        <w:pStyle w:val="berschrift2"/>
      </w:pPr>
      <w:bookmarkStart w:id="137" w:name="_Toc51327193"/>
      <w:r w:rsidRPr="00117018">
        <w:t>Spezielle Regeln für Chemikalien</w:t>
      </w:r>
      <w:bookmarkEnd w:id="137"/>
    </w:p>
    <w:p w14:paraId="25B9BE5D"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Falls für eine Chemikalie weder spezifische noch generische Daten zur Verfügung stehen, kann – unter Einhaltung der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 versucht werden, die Chemikalie entweder stöchiometrisch über die Grundchemikalien oder über Basisdaten aus der Datenbank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 „</w:t>
      </w:r>
      <w:proofErr w:type="spellStart"/>
      <w:r w:rsidRPr="00117018">
        <w:rPr>
          <w:rFonts w:asciiTheme="minorHAnsi" w:hAnsiTheme="minorHAnsi" w:cstheme="minorHAnsi"/>
          <w:sz w:val="20"/>
        </w:rPr>
        <w:t>chemicals</w:t>
      </w:r>
      <w:proofErr w:type="spellEnd"/>
      <w:r w:rsidRPr="00117018">
        <w:rPr>
          <w:rFonts w:asciiTheme="minorHAnsi" w:hAnsiTheme="minorHAnsi" w:cstheme="minorHAnsi"/>
          <w:sz w:val="20"/>
        </w:rPr>
        <w:t xml:space="preserve">, </w:t>
      </w:r>
      <w:proofErr w:type="spellStart"/>
      <w:r w:rsidRPr="00117018">
        <w:rPr>
          <w:rFonts w:asciiTheme="minorHAnsi" w:hAnsiTheme="minorHAnsi" w:cstheme="minorHAnsi"/>
          <w:sz w:val="20"/>
        </w:rPr>
        <w:t>organic</w:t>
      </w:r>
      <w:proofErr w:type="spellEnd"/>
      <w:r w:rsidRPr="00117018">
        <w:rPr>
          <w:rFonts w:asciiTheme="minorHAnsi" w:hAnsiTheme="minorHAnsi" w:cstheme="minorHAnsi"/>
          <w:sz w:val="20"/>
        </w:rPr>
        <w:t>“ bzw. „</w:t>
      </w:r>
      <w:proofErr w:type="spellStart"/>
      <w:r w:rsidRPr="00117018">
        <w:rPr>
          <w:rFonts w:asciiTheme="minorHAnsi" w:hAnsiTheme="minorHAnsi" w:cstheme="minorHAnsi"/>
          <w:sz w:val="20"/>
        </w:rPr>
        <w:t>chemicals</w:t>
      </w:r>
      <w:proofErr w:type="spellEnd"/>
      <w:r w:rsidRPr="00117018">
        <w:rPr>
          <w:rFonts w:asciiTheme="minorHAnsi" w:hAnsiTheme="minorHAnsi" w:cstheme="minorHAnsi"/>
          <w:sz w:val="20"/>
        </w:rPr>
        <w:t xml:space="preserve">, </w:t>
      </w:r>
      <w:proofErr w:type="spellStart"/>
      <w:r w:rsidRPr="00117018">
        <w:rPr>
          <w:rFonts w:asciiTheme="minorHAnsi" w:hAnsiTheme="minorHAnsi" w:cstheme="minorHAnsi"/>
          <w:sz w:val="20"/>
        </w:rPr>
        <w:t>inorganic</w:t>
      </w:r>
      <w:proofErr w:type="spellEnd"/>
      <w:r w:rsidRPr="00117018">
        <w:rPr>
          <w:rFonts w:asciiTheme="minorHAnsi" w:hAnsiTheme="minorHAnsi" w:cstheme="minorHAnsi"/>
          <w:sz w:val="20"/>
        </w:rPr>
        <w:t xml:space="preserve">“ anzunähern. Die Plausibilität der Annahmen muss durch Personen mit entsprechender Fachkenntnis überprüft werden. </w:t>
      </w:r>
    </w:p>
    <w:p w14:paraId="61C8C19C" w14:textId="77777777" w:rsidR="00E852AF" w:rsidRPr="00117018" w:rsidRDefault="00E852AF" w:rsidP="00E852AF">
      <w:pPr>
        <w:rPr>
          <w:rFonts w:asciiTheme="minorHAnsi" w:hAnsiTheme="minorHAnsi" w:cstheme="minorHAnsi"/>
          <w:sz w:val="20"/>
        </w:rPr>
      </w:pPr>
    </w:p>
    <w:p w14:paraId="6DB876FA" w14:textId="77777777" w:rsidR="00E852AF" w:rsidRPr="00117018" w:rsidRDefault="00E852AF" w:rsidP="005F6937">
      <w:pPr>
        <w:pStyle w:val="berschrift2"/>
      </w:pPr>
      <w:bookmarkStart w:id="138" w:name="_Toc51327194"/>
      <w:r w:rsidRPr="00117018">
        <w:t>Spezielle Regeln für Energiebereitstellung</w:t>
      </w:r>
      <w:bookmarkEnd w:id="138"/>
    </w:p>
    <w:p w14:paraId="58B957F2"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Wenn in einem Prozess Eigenstrom eingesetzt wird, sind die spezifischen Daten für den Eigenstrom zu verwenden.</w:t>
      </w:r>
    </w:p>
    <w:p w14:paraId="596FB3F5"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Für den über das Stromnetz bezogenen Strom, für den keine genauen, spezifischen Informationen zum Versorgungsmix (d.h. inkl. Zu- und Verkäufe von Strom) des Energieherstellers bereitstehen, ist für jeden Produktionsstandort der </w:t>
      </w:r>
      <w:r w:rsidRPr="00117018">
        <w:rPr>
          <w:rFonts w:asciiTheme="minorHAnsi" w:hAnsiTheme="minorHAnsi" w:cstheme="minorHAnsi"/>
          <w:sz w:val="20"/>
        </w:rPr>
        <w:lastRenderedPageBreak/>
        <w:t xml:space="preserve">jeweils länderspezifische aktuelle durchschnittliche Energiemix zu verwenden. Bei Anwendung eines </w:t>
      </w:r>
      <w:proofErr w:type="spellStart"/>
      <w:r w:rsidRPr="00117018">
        <w:rPr>
          <w:rFonts w:asciiTheme="minorHAnsi" w:hAnsiTheme="minorHAnsi" w:cstheme="minorHAnsi"/>
          <w:sz w:val="20"/>
        </w:rPr>
        <w:t>Versorgungsmixes</w:t>
      </w:r>
      <w:proofErr w:type="spellEnd"/>
      <w:r w:rsidRPr="00117018">
        <w:rPr>
          <w:rFonts w:asciiTheme="minorHAnsi" w:hAnsiTheme="minorHAnsi" w:cstheme="minorHAnsi"/>
          <w:sz w:val="20"/>
        </w:rPr>
        <w:t xml:space="preserve"> eines Anbieters ist dieser über die letzten 3 Jahre nachzuweisen.</w:t>
      </w:r>
    </w:p>
    <w:p w14:paraId="2D579E10"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Die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 xml:space="preserve">-Daten für Rohstoffe enthalten je nach Produktionsstandort hauptsächlich europäische oder Schweizer Energiedaten. Für die generischen Rohstoffdaten soll nach Möglichkeit der tatsächliche oder europäische Energiemix (RER) herangezogen werden. Für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 xml:space="preserve">-Daten mit anderen länderspezifischen Energieträgern ist dieser bei relevantem Einfluss auf die Indikatoren (siehe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durch den tatsächlichen bzw. europäischen Energieträgermix (RER) zu ersetzen. </w:t>
      </w:r>
    </w:p>
    <w:p w14:paraId="1557A069" w14:textId="77777777" w:rsidR="00E852AF" w:rsidRPr="00117018" w:rsidRDefault="00E852AF" w:rsidP="00E852AF">
      <w:pPr>
        <w:pStyle w:val="StandardAbs"/>
        <w:rPr>
          <w:rFonts w:asciiTheme="minorHAnsi" w:hAnsiTheme="minorHAnsi" w:cstheme="minorHAnsi"/>
          <w:sz w:val="20"/>
        </w:rPr>
      </w:pPr>
    </w:p>
    <w:p w14:paraId="5DB19264" w14:textId="77777777" w:rsidR="00E852AF" w:rsidRPr="00117018" w:rsidRDefault="00E852AF" w:rsidP="005F6937">
      <w:pPr>
        <w:pStyle w:val="berschrift2"/>
      </w:pPr>
      <w:bookmarkStart w:id="139" w:name="_Toc51327195"/>
      <w:bookmarkStart w:id="140" w:name="_Toc480012818"/>
      <w:bookmarkStart w:id="141" w:name="_Toc244945009"/>
      <w:r w:rsidRPr="00117018">
        <w:t>Spezielle Regeln für Transporte</w:t>
      </w:r>
      <w:bookmarkEnd w:id="139"/>
    </w:p>
    <w:p w14:paraId="0049F3A7" w14:textId="6223F599"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Die Vorgangsweise hat wie folgt zu sein: Herstellerangaben </w:t>
      </w:r>
      <w:r w:rsidR="00F25097" w:rsidRPr="00117018">
        <w:rPr>
          <w:rFonts w:asciiTheme="minorHAnsi" w:hAnsiTheme="minorHAnsi" w:cstheme="minorHAnsi"/>
          <w:sz w:val="20"/>
        </w:rPr>
        <w:t>sind wo immer geht zu erheben und zu verwenden. Ansonsten ist eine</w:t>
      </w:r>
      <w:r w:rsidRPr="00117018">
        <w:rPr>
          <w:rFonts w:asciiTheme="minorHAnsi" w:hAnsiTheme="minorHAnsi" w:cstheme="minorHAnsi"/>
          <w:sz w:val="20"/>
        </w:rPr>
        <w:t xml:space="preserve"> Erhebung, welche Lkws im jeweiligen Land noch zulässig sind</w:t>
      </w:r>
      <w:r w:rsidR="00F25097" w:rsidRPr="00117018">
        <w:rPr>
          <w:rFonts w:asciiTheme="minorHAnsi" w:hAnsiTheme="minorHAnsi" w:cstheme="minorHAnsi"/>
          <w:sz w:val="20"/>
        </w:rPr>
        <w:t>, notwendig</w:t>
      </w:r>
      <w:r w:rsidRPr="00117018">
        <w:rPr>
          <w:rFonts w:asciiTheme="minorHAnsi" w:hAnsiTheme="minorHAnsi" w:cstheme="minorHAnsi"/>
          <w:sz w:val="20"/>
        </w:rPr>
        <w:t xml:space="preserve">. Für Transporte, zu denen der Hersteller keine Daten angeben kann, ist der ungünstigste Flottenmix mit der niedrigsten noch zugelassenen EURO-Klasse anzunehmen. </w:t>
      </w:r>
    </w:p>
    <w:p w14:paraId="301501AB" w14:textId="0176E703" w:rsidR="00E852AF" w:rsidRPr="00117018" w:rsidRDefault="00E852AF" w:rsidP="00E852AF">
      <w:pPr>
        <w:pStyle w:val="StandardAbs"/>
        <w:rPr>
          <w:rFonts w:asciiTheme="minorHAnsi" w:hAnsiTheme="minorHAnsi" w:cstheme="minorHAnsi"/>
          <w:color w:val="FF0000"/>
          <w:sz w:val="20"/>
        </w:rPr>
      </w:pPr>
      <w:r w:rsidRPr="00117018">
        <w:rPr>
          <w:rFonts w:asciiTheme="minorHAnsi" w:hAnsiTheme="minorHAnsi" w:cstheme="minorHAnsi"/>
          <w:sz w:val="20"/>
        </w:rPr>
        <w:t>Die Transportdaten sind in der Regel massebezogen zu erheben. Bei Materialien, deren Rohdichte stark vom Modell abweicht, ist eine Sensitivitätsanalyse durchzuführen und ggf. eine and</w:t>
      </w:r>
      <w:r w:rsidR="00F25097" w:rsidRPr="00117018">
        <w:rPr>
          <w:rFonts w:asciiTheme="minorHAnsi" w:hAnsiTheme="minorHAnsi" w:cstheme="minorHAnsi"/>
          <w:sz w:val="20"/>
        </w:rPr>
        <w:t>ere Bezugsgröße (z.B. ein Volumen</w:t>
      </w:r>
      <w:r w:rsidRPr="00117018">
        <w:rPr>
          <w:rFonts w:asciiTheme="minorHAnsi" w:hAnsiTheme="minorHAnsi" w:cstheme="minorHAnsi"/>
          <w:sz w:val="20"/>
        </w:rPr>
        <w:t xml:space="preserve">bezug) oder der Treibstoffverbrauch direkt heranzuziehen. </w:t>
      </w:r>
    </w:p>
    <w:p w14:paraId="30EDD936"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Wenn der Hersteller keine Daten zu den Transportdistanzen zur Verfügung stellen kann, können die Entfernungen mit Routenplanern ermittelt werden. Die Distanzen zu Orten, die in diesen Datenbanken nicht enthalten sind, können durch die Distanz zu den nächstgrößeren Orten mit einem entsprechenden Zuschlag abgeschätzt werden. Die Resultate sind auf 5 km-Schritte zu runden. Die Distanzen der Übersee-Schifffahrt können z.B. gemäß </w:t>
      </w:r>
      <w:hyperlink r:id="rId23" w:history="1">
        <w:r w:rsidRPr="00117018">
          <w:rPr>
            <w:rStyle w:val="Hyperlink"/>
            <w:rFonts w:asciiTheme="minorHAnsi" w:hAnsiTheme="minorHAnsi" w:cstheme="minorHAnsi"/>
            <w:sz w:val="20"/>
          </w:rPr>
          <w:t>http://www.dataloy.com</w:t>
        </w:r>
      </w:hyperlink>
      <w:r w:rsidRPr="00117018">
        <w:rPr>
          <w:rFonts w:asciiTheme="minorHAnsi" w:hAnsiTheme="minorHAnsi" w:cstheme="minorHAnsi"/>
          <w:sz w:val="20"/>
        </w:rPr>
        <w:t>, oder der Software „</w:t>
      </w:r>
      <w:proofErr w:type="spellStart"/>
      <w:r w:rsidRPr="00117018">
        <w:rPr>
          <w:rFonts w:asciiTheme="minorHAnsi" w:hAnsiTheme="minorHAnsi" w:cstheme="minorHAnsi"/>
          <w:sz w:val="20"/>
        </w:rPr>
        <w:t>google</w:t>
      </w:r>
      <w:proofErr w:type="spellEnd"/>
      <w:r w:rsidRPr="00117018">
        <w:rPr>
          <w:rFonts w:asciiTheme="minorHAnsi" w:hAnsiTheme="minorHAnsi" w:cstheme="minorHAnsi"/>
          <w:sz w:val="20"/>
        </w:rPr>
        <w:t xml:space="preserve"> </w:t>
      </w:r>
      <w:proofErr w:type="spellStart"/>
      <w:r w:rsidRPr="00117018">
        <w:rPr>
          <w:rFonts w:asciiTheme="minorHAnsi" w:hAnsiTheme="minorHAnsi" w:cstheme="minorHAnsi"/>
          <w:sz w:val="20"/>
        </w:rPr>
        <w:t>earth</w:t>
      </w:r>
      <w:proofErr w:type="spellEnd"/>
      <w:r w:rsidRPr="00117018">
        <w:rPr>
          <w:rFonts w:asciiTheme="minorHAnsi" w:hAnsiTheme="minorHAnsi" w:cstheme="minorHAnsi"/>
          <w:sz w:val="20"/>
        </w:rPr>
        <w:t>“ erhoben werden.</w:t>
      </w:r>
    </w:p>
    <w:p w14:paraId="1B3B4952" w14:textId="0880AED2" w:rsidR="00F25097"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Grundsätzlich sollte der Ursprungsort von Rohstoffen bekannt sein. Es gibt jedoch Fälle, wo dies nicht der Fall ist (Einkauf auf Rohstoffbörsen, Herkunft der Rohstoffe in Vorprodukten nicht nachverfolgbar etc.). Wenn die genaue Herkunft von Rohstoffen bzw. die Transportwege und -arten nicht bekannt sind, ist mittels Sensitivitätsanalyse die Relevanz der R</w:t>
      </w:r>
      <w:r w:rsidR="00F25097" w:rsidRPr="00117018">
        <w:rPr>
          <w:rFonts w:asciiTheme="minorHAnsi" w:hAnsiTheme="minorHAnsi" w:cstheme="minorHAnsi"/>
          <w:sz w:val="20"/>
        </w:rPr>
        <w:t>ohstofftransporte abzuschätzen.</w:t>
      </w:r>
    </w:p>
    <w:p w14:paraId="2FB2B78C" w14:textId="37B0F888"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br/>
        <w:t xml:space="preserve">Generische Daten enthalten meist bereits Annahmen für die Transportdistanzen. Diese können übernommen werden, wenn die Relevanz der Transporte gering ist (siehe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bzw. wenn die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dies so vorsehen.</w:t>
      </w:r>
    </w:p>
    <w:p w14:paraId="763841E9"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Für produktspezifische Modellierung der Rohstofftransporte sollen realistische Szenarien gemacht werden, welche im Projektbericht transparent darzustellen sind. Die Szenarien sollen enthalten: </w:t>
      </w:r>
    </w:p>
    <w:p w14:paraId="67456F7E" w14:textId="77777777" w:rsidR="00E852AF" w:rsidRPr="00117018" w:rsidRDefault="00E852AF" w:rsidP="00E852AF">
      <w:pPr>
        <w:pStyle w:val="Listenabsatz"/>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Beschreibung des Transportguts, </w:t>
      </w:r>
    </w:p>
    <w:p w14:paraId="6DD32BAF" w14:textId="77777777" w:rsidR="00E852AF" w:rsidRPr="00117018" w:rsidRDefault="00E852AF" w:rsidP="00E852AF">
      <w:pPr>
        <w:pStyle w:val="Listenabsatz"/>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Transportweiten, </w:t>
      </w:r>
    </w:p>
    <w:p w14:paraId="593FBC87" w14:textId="77777777" w:rsidR="00E852AF" w:rsidRPr="00117018" w:rsidRDefault="00E852AF" w:rsidP="00E852AF">
      <w:pPr>
        <w:pStyle w:val="Listenabsatz"/>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Transportmittel (wenn bekannt: Beladungskapazität, Beladungsfaktor, Treibstoffverbrauch, Emissionswerte bzw. EURO Emissionsklasse)</w:t>
      </w:r>
    </w:p>
    <w:p w14:paraId="7D306CDE" w14:textId="77777777" w:rsidR="00E852AF" w:rsidRPr="00117018" w:rsidRDefault="00E852AF" w:rsidP="00E852AF">
      <w:pPr>
        <w:pStyle w:val="Listenabsatz"/>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Annahmen über Leerfahrten.</w:t>
      </w:r>
    </w:p>
    <w:p w14:paraId="45CD7B15" w14:textId="77777777" w:rsidR="00E852AF" w:rsidRPr="00117018" w:rsidRDefault="00E852AF" w:rsidP="00E852AF">
      <w:pPr>
        <w:spacing w:line="320" w:lineRule="exact"/>
        <w:ind w:left="360"/>
        <w:rPr>
          <w:rFonts w:asciiTheme="minorHAnsi" w:hAnsiTheme="minorHAnsi" w:cstheme="minorHAnsi"/>
          <w:sz w:val="20"/>
        </w:rPr>
      </w:pPr>
    </w:p>
    <w:p w14:paraId="76F7A6F9" w14:textId="77777777" w:rsidR="00E852AF" w:rsidRPr="00117018" w:rsidRDefault="00E852AF" w:rsidP="005F6937">
      <w:pPr>
        <w:pStyle w:val="berschrift2"/>
      </w:pPr>
      <w:bookmarkStart w:id="142" w:name="_Toc51327196"/>
      <w:r w:rsidRPr="00117018">
        <w:t>Spezielle Regeln für die Verpackung</w:t>
      </w:r>
      <w:bookmarkEnd w:id="142"/>
    </w:p>
    <w:p w14:paraId="15CD9033"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Folgende Basisdaten werden von der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-Datenbank für die unterschiedlichen Materialen eingesetzt:</w:t>
      </w:r>
    </w:p>
    <w:p w14:paraId="0A21C42E" w14:textId="0526EF8F" w:rsidR="00E852AF" w:rsidRPr="00117018" w:rsidRDefault="00E852AF" w:rsidP="00E852AF">
      <w:pPr>
        <w:pStyle w:val="Listenabsatz"/>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Polyethylenverpackung</w:t>
      </w:r>
      <w:proofErr w:type="spellEnd"/>
      <w:r w:rsidRPr="00117018">
        <w:rPr>
          <w:rFonts w:asciiTheme="minorHAnsi" w:hAnsiTheme="minorHAnsi" w:cstheme="minorHAnsi"/>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b/>
          <w:bCs/>
          <w:sz w:val="20"/>
          <w:lang w:val="en-GB"/>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Packaging film, low density polyethylene {GLO}| </w:t>
      </w:r>
    </w:p>
    <w:p w14:paraId="4C6FCF68" w14:textId="1D5FC0CA" w:rsidR="00E852AF" w:rsidRPr="00117018" w:rsidRDefault="00E852AF" w:rsidP="00E852AF">
      <w:pPr>
        <w:pStyle w:val="Listenabsatz"/>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Karton</w:t>
      </w:r>
      <w:proofErr w:type="spellEnd"/>
      <w:r w:rsidRPr="00117018">
        <w:rPr>
          <w:rFonts w:asciiTheme="minorHAnsi" w:hAnsiTheme="minorHAnsi" w:cstheme="minorHAnsi"/>
          <w:b/>
          <w:bCs/>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Corrugated board box {RER}| </w:t>
      </w:r>
    </w:p>
    <w:p w14:paraId="7874B98C" w14:textId="49A0BF4A" w:rsidR="00E852AF" w:rsidRPr="00117018" w:rsidRDefault="00E852AF" w:rsidP="00E852AF">
      <w:pPr>
        <w:pStyle w:val="Listenabsatz"/>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lastRenderedPageBreak/>
        <w:t xml:space="preserve">Papier </w:t>
      </w:r>
      <w:r w:rsidRPr="00117018">
        <w:rPr>
          <w:rFonts w:asciiTheme="minorHAnsi" w:hAnsiTheme="minorHAnsi" w:cstheme="minorHAnsi"/>
          <w:sz w:val="20"/>
        </w:rPr>
        <w:sym w:font="Wingdings" w:char="F0E0"/>
      </w:r>
      <w:r w:rsidRPr="00117018">
        <w:rPr>
          <w:rFonts w:asciiTheme="minorHAnsi" w:hAnsiTheme="minorHAnsi" w:cstheme="minorHAnsi"/>
          <w:sz w:val="20"/>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Kraft paper, unbleached {GLO}| </w:t>
      </w:r>
    </w:p>
    <w:p w14:paraId="30FF17DC" w14:textId="60B83F16" w:rsidR="00E852AF" w:rsidRPr="00117018" w:rsidRDefault="00E852AF" w:rsidP="00E852AF">
      <w:pPr>
        <w:pStyle w:val="Listenabsatz"/>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Holz</w:t>
      </w:r>
      <w:proofErr w:type="spellEnd"/>
      <w:r w:rsidRPr="00117018">
        <w:rPr>
          <w:rFonts w:asciiTheme="minorHAnsi" w:hAnsiTheme="minorHAnsi" w:cstheme="minorHAnsi"/>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w:t>
      </w:r>
      <w:r w:rsidR="007E6106" w:rsidRPr="00117018">
        <w:rPr>
          <w:rFonts w:asciiTheme="minorHAnsi" w:hAnsiTheme="minorHAnsi" w:cstheme="minorHAnsi"/>
          <w:sz w:val="20"/>
          <w:lang w:val="en-GB"/>
        </w:rPr>
        <w:t>market for</w:t>
      </w:r>
      <w:r w:rsidR="002905B7" w:rsidRPr="00117018">
        <w:rPr>
          <w:rFonts w:asciiTheme="minorHAnsi" w:hAnsiTheme="minorHAnsi" w:cstheme="minorHAnsi"/>
          <w:sz w:val="20"/>
          <w:lang w:val="en-GB"/>
        </w:rPr>
        <w:t xml:space="preserve"> </w:t>
      </w:r>
      <w:proofErr w:type="spellStart"/>
      <w:r w:rsidRPr="00117018">
        <w:rPr>
          <w:rFonts w:asciiTheme="minorHAnsi" w:hAnsiTheme="minorHAnsi" w:cstheme="minorHAnsi"/>
          <w:sz w:val="20"/>
          <w:lang w:val="en-GB"/>
        </w:rPr>
        <w:t>Sawnwood</w:t>
      </w:r>
      <w:proofErr w:type="spellEnd"/>
      <w:r w:rsidRPr="00117018">
        <w:rPr>
          <w:rFonts w:asciiTheme="minorHAnsi" w:hAnsiTheme="minorHAnsi" w:cstheme="minorHAnsi"/>
          <w:sz w:val="20"/>
          <w:lang w:val="en-GB"/>
        </w:rPr>
        <w:t>, softwood, raw, dried (u=10%) {RER}</w:t>
      </w:r>
    </w:p>
    <w:p w14:paraId="45433142" w14:textId="77777777" w:rsidR="00E852AF" w:rsidRPr="00117018" w:rsidRDefault="00E852AF" w:rsidP="00F25097">
      <w:pPr>
        <w:pStyle w:val="Listenabsatz"/>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Wenn keine spezifischen Daten vorliegen, werden für Standard-Euro-Paletten im </w:t>
      </w:r>
      <w:proofErr w:type="spellStart"/>
      <w:r w:rsidRPr="00117018">
        <w:rPr>
          <w:rFonts w:asciiTheme="minorHAnsi" w:hAnsiTheme="minorHAnsi" w:cstheme="minorHAnsi"/>
          <w:sz w:val="20"/>
        </w:rPr>
        <w:t>Mehrweg</w:t>
      </w:r>
      <w:proofErr w:type="spellEnd"/>
      <w:r w:rsidRPr="00117018">
        <w:rPr>
          <w:rFonts w:asciiTheme="minorHAnsi" w:hAnsiTheme="minorHAnsi" w:cstheme="minorHAnsi"/>
          <w:sz w:val="20"/>
        </w:rPr>
        <w:t xml:space="preserve"> 10 Umläufe angesetzt.</w:t>
      </w:r>
    </w:p>
    <w:p w14:paraId="3DC57EC1" w14:textId="7BF3DDF7" w:rsidR="00E852AF" w:rsidRPr="00117018" w:rsidRDefault="00E852AF" w:rsidP="00E852AF">
      <w:pPr>
        <w:pStyle w:val="Listenabsatz"/>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Metall</w:t>
      </w:r>
      <w:proofErr w:type="spellEnd"/>
      <w:r w:rsidRPr="00117018">
        <w:rPr>
          <w:rFonts w:asciiTheme="minorHAnsi" w:hAnsiTheme="minorHAnsi" w:cstheme="minorHAnsi"/>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Steel, low-alloyed, hot rolled {GLO}| </w:t>
      </w:r>
    </w:p>
    <w:p w14:paraId="55974CB5" w14:textId="77777777" w:rsidR="007E6106" w:rsidRPr="00117018" w:rsidRDefault="007E6106" w:rsidP="007E6106">
      <w:pPr>
        <w:pStyle w:val="Listenabsatz"/>
        <w:overflowPunct/>
        <w:autoSpaceDE/>
        <w:autoSpaceDN/>
        <w:adjustRightInd/>
        <w:spacing w:line="320" w:lineRule="exact"/>
        <w:jc w:val="left"/>
        <w:textAlignment w:val="auto"/>
        <w:rPr>
          <w:rFonts w:asciiTheme="minorHAnsi" w:hAnsiTheme="minorHAnsi" w:cstheme="minorHAnsi"/>
          <w:sz w:val="20"/>
          <w:lang w:val="en-GB"/>
        </w:rPr>
      </w:pPr>
    </w:p>
    <w:p w14:paraId="5C9C7A6B"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Folgende Basisdaten werden von der </w:t>
      </w:r>
      <w:proofErr w:type="spellStart"/>
      <w:r w:rsidRPr="00117018">
        <w:rPr>
          <w:rFonts w:asciiTheme="minorHAnsi" w:hAnsiTheme="minorHAnsi" w:cstheme="minorHAnsi"/>
          <w:sz w:val="20"/>
        </w:rPr>
        <w:t>GaBi</w:t>
      </w:r>
      <w:proofErr w:type="spellEnd"/>
      <w:r w:rsidRPr="00117018">
        <w:rPr>
          <w:rFonts w:asciiTheme="minorHAnsi" w:hAnsiTheme="minorHAnsi" w:cstheme="minorHAnsi"/>
          <w:sz w:val="20"/>
        </w:rPr>
        <w:t>-Datenbank für die unterschiedlichen Materialen eingesetzt:</w:t>
      </w:r>
    </w:p>
    <w:p w14:paraId="7A113F92" w14:textId="77777777" w:rsidR="00E852AF" w:rsidRPr="00117018" w:rsidRDefault="00E852AF" w:rsidP="00E852AF">
      <w:pPr>
        <w:pStyle w:val="Listenabsatz"/>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Polyethylenverpackung</w:t>
      </w:r>
      <w:proofErr w:type="spellEnd"/>
      <w:r w:rsidRPr="00117018">
        <w:rPr>
          <w:rFonts w:asciiTheme="minorHAnsi" w:hAnsiTheme="minorHAnsi" w:cstheme="minorHAnsi"/>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Polyethylene film (PE-LD) [technology mix] [production mix, at producer] RER</w:t>
      </w:r>
    </w:p>
    <w:p w14:paraId="02C0C90A" w14:textId="77777777" w:rsidR="00E852AF" w:rsidRPr="00117018" w:rsidRDefault="00E852AF" w:rsidP="00E852AF">
      <w:pPr>
        <w:pStyle w:val="Listenabsatz"/>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Karton</w:t>
      </w:r>
      <w:proofErr w:type="spellEnd"/>
      <w:r w:rsidRPr="00117018">
        <w:rPr>
          <w:rFonts w:asciiTheme="minorHAnsi" w:hAnsiTheme="minorHAnsi" w:cstheme="minorHAnsi"/>
          <w:b/>
          <w:bCs/>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Corrugated board (2012) [technology mix] [production mix, at plant] [paper input grade per kg corrugated board changeable] EU-27</w:t>
      </w:r>
    </w:p>
    <w:p w14:paraId="38ED47FE" w14:textId="77777777" w:rsidR="00E852AF" w:rsidRPr="00117018" w:rsidRDefault="00E852AF" w:rsidP="00E852AF">
      <w:pPr>
        <w:pStyle w:val="Listenabsatz"/>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rPr>
        <w:t xml:space="preserve">Papier </w:t>
      </w:r>
      <w:r w:rsidRPr="00117018">
        <w:rPr>
          <w:rFonts w:asciiTheme="minorHAnsi" w:hAnsiTheme="minorHAnsi" w:cstheme="minorHAnsi"/>
          <w:sz w:val="20"/>
        </w:rPr>
        <w:sym w:font="Wingdings" w:char="F0E0"/>
      </w:r>
      <w:r w:rsidRPr="00117018">
        <w:rPr>
          <w:rFonts w:asciiTheme="minorHAnsi" w:hAnsiTheme="minorHAnsi" w:cstheme="minorHAnsi"/>
          <w:sz w:val="20"/>
        </w:rPr>
        <w:t xml:space="preserve"> </w:t>
      </w:r>
      <w:r w:rsidRPr="00117018">
        <w:rPr>
          <w:rFonts w:asciiTheme="minorHAnsi" w:hAnsiTheme="minorHAnsi" w:cstheme="minorHAnsi"/>
          <w:sz w:val="20"/>
          <w:lang w:val="en-GB"/>
        </w:rPr>
        <w:t>Kraft paper (EN15804 A1-A3) [technology mix] [production mix, at plant] [1 kg] EU-27</w:t>
      </w:r>
    </w:p>
    <w:p w14:paraId="01EFC06F" w14:textId="495483A9" w:rsidR="007E6106"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Die im Verpackungsmaterial enthaltene Primärenergie (PERM bzw. PENRM) sollte in der Phase A3 inkludiert sein. </w:t>
      </w:r>
    </w:p>
    <w:p w14:paraId="4A4BC0B6" w14:textId="77777777"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145E1770" w14:textId="77777777" w:rsidR="00E852AF" w:rsidRPr="00117018" w:rsidRDefault="00E852AF" w:rsidP="005F6937">
      <w:pPr>
        <w:pStyle w:val="berschrift2"/>
      </w:pPr>
      <w:bookmarkStart w:id="143" w:name="_Toc51327197"/>
      <w:r w:rsidRPr="00117018">
        <w:lastRenderedPageBreak/>
        <w:t>Spezielle Regeln für Emissionen und Emissionsbeseitigung</w:t>
      </w:r>
      <w:bookmarkEnd w:id="143"/>
    </w:p>
    <w:p w14:paraId="78B5CF38"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 xml:space="preserve">Bei allen Bauprodukten, die wesentliche thermische Anteile und/oder prozessspezifische Emissionen aufweisen und eine Emissionsmessung gesetzlich vorgeschrieben ist, werden die produktspezifischen Emissionen erhoben. </w:t>
      </w:r>
    </w:p>
    <w:p w14:paraId="71DB85A3" w14:textId="77777777" w:rsidR="00E852AF" w:rsidRPr="00117018" w:rsidRDefault="00E852AF" w:rsidP="00E852AF">
      <w:pPr>
        <w:pStyle w:val="StandardAbs"/>
        <w:rPr>
          <w:rFonts w:asciiTheme="minorHAnsi" w:hAnsiTheme="minorHAnsi" w:cstheme="minorHAnsi"/>
          <w:sz w:val="20"/>
        </w:rPr>
      </w:pPr>
      <w:r w:rsidRPr="00117018">
        <w:rPr>
          <w:rFonts w:asciiTheme="minorHAnsi" w:hAnsiTheme="minorHAnsi" w:cstheme="minorHAnsi"/>
          <w:sz w:val="20"/>
        </w:rPr>
        <w:t>Für Prozesse, in denen Emissionen mit untergeordneter ökologischer Wirkung entstehen, über die keine Daten vorliegen, können generische Daten herangezogen werden.</w:t>
      </w:r>
    </w:p>
    <w:p w14:paraId="0DA2A672" w14:textId="77777777" w:rsidR="00E852AF" w:rsidRPr="00117018" w:rsidRDefault="00E852AF" w:rsidP="00E852AF">
      <w:pPr>
        <w:pStyle w:val="StandardAbs"/>
        <w:rPr>
          <w:rFonts w:asciiTheme="minorHAnsi" w:hAnsiTheme="minorHAnsi" w:cstheme="minorHAnsi"/>
          <w:sz w:val="20"/>
        </w:rPr>
      </w:pPr>
    </w:p>
    <w:p w14:paraId="33D80A01" w14:textId="77777777" w:rsidR="00E852AF" w:rsidRPr="00117018" w:rsidRDefault="00E852AF" w:rsidP="005F6937">
      <w:pPr>
        <w:pStyle w:val="berschrift2"/>
      </w:pPr>
      <w:bookmarkStart w:id="144" w:name="_Toc51327198"/>
      <w:r w:rsidRPr="00117018">
        <w:t>Spezielle Regeln für die Abfallbehandlung</w:t>
      </w:r>
      <w:bookmarkEnd w:id="144"/>
    </w:p>
    <w:p w14:paraId="020490C0" w14:textId="77777777" w:rsidR="00E852AF" w:rsidRPr="00117018" w:rsidRDefault="00E852AF" w:rsidP="00E852AF">
      <w:pPr>
        <w:rPr>
          <w:rFonts w:asciiTheme="minorHAnsi" w:hAnsiTheme="minorHAnsi" w:cstheme="minorHAnsi"/>
          <w:sz w:val="20"/>
        </w:rPr>
      </w:pPr>
    </w:p>
    <w:p w14:paraId="0431B4B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Abfallbehandlungs- bzw. -beseitigungsverfahren hat sich am heutigen Stand der Technik zu orientieren. Für die Abfallbehandlung und -beseitigung sind die in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 xml:space="preserve"> </w:t>
      </w:r>
      <w:proofErr w:type="spellStart"/>
      <w:r w:rsidRPr="00117018">
        <w:rPr>
          <w:rFonts w:asciiTheme="minorHAnsi" w:hAnsiTheme="minorHAnsi" w:cstheme="minorHAnsi"/>
          <w:sz w:val="20"/>
        </w:rPr>
        <w:t>report</w:t>
      </w:r>
      <w:proofErr w:type="spellEnd"/>
      <w:r w:rsidRPr="00117018">
        <w:rPr>
          <w:rFonts w:asciiTheme="minorHAnsi" w:hAnsiTheme="minorHAnsi" w:cstheme="minorHAnsi"/>
          <w:sz w:val="20"/>
        </w:rPr>
        <w:t xml:space="preserve"> 1, S.18, angeführten Datensätze zu verwenden.</w:t>
      </w:r>
    </w:p>
    <w:p w14:paraId="01EDEB2F"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-Prozesse für die Abfallbehandlung und -beseitigung von Baurestmassen (in der Schweiz) sind auf österreichische Verhältnisse anwendbar (Systemgrenzen, Technische Daten, Emissionswerte für Schadstoffe in Luft, Boden und Wasser) (PLADERER, MÖTZL et al, 2009).</w:t>
      </w:r>
    </w:p>
    <w:p w14:paraId="1F641E5E" w14:textId="77777777" w:rsidR="00E852AF" w:rsidRPr="00117018" w:rsidRDefault="00E852AF" w:rsidP="00E852AF">
      <w:pPr>
        <w:rPr>
          <w:rFonts w:asciiTheme="minorHAnsi" w:hAnsiTheme="minorHAnsi" w:cstheme="minorHAnsi"/>
          <w:sz w:val="20"/>
        </w:rPr>
      </w:pPr>
      <w:bookmarkStart w:id="145" w:name="_Toc244945012"/>
      <w:r w:rsidRPr="00117018">
        <w:rPr>
          <w:rFonts w:asciiTheme="minorHAnsi" w:hAnsiTheme="minorHAnsi" w:cstheme="minorHAnsi"/>
          <w:sz w:val="20"/>
        </w:rPr>
        <w:t xml:space="preserve">Das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 xml:space="preserve"> Modell einer Hausmüll-Verbrennungsanlage entspricht dem Stand Schweizer </w:t>
      </w:r>
      <w:proofErr w:type="spellStart"/>
      <w:r w:rsidRPr="00117018">
        <w:rPr>
          <w:rFonts w:asciiTheme="minorHAnsi" w:hAnsiTheme="minorHAnsi" w:cstheme="minorHAnsi"/>
          <w:sz w:val="20"/>
        </w:rPr>
        <w:t>Kehrichtsverbrennungs</w:t>
      </w:r>
      <w:r w:rsidRPr="00117018">
        <w:rPr>
          <w:rFonts w:asciiTheme="minorHAnsi" w:hAnsiTheme="minorHAnsi" w:cstheme="minorHAnsi"/>
          <w:sz w:val="20"/>
        </w:rPr>
        <w:softHyphen/>
        <w:t>anlagen</w:t>
      </w:r>
      <w:proofErr w:type="spellEnd"/>
      <w:r w:rsidRPr="00117018">
        <w:rPr>
          <w:rFonts w:asciiTheme="minorHAnsi" w:hAnsiTheme="minorHAnsi" w:cstheme="minorHAnsi"/>
          <w:sz w:val="20"/>
        </w:rPr>
        <w:t xml:space="preserve"> (Müllverbrennungsanlagen). Es ist auf einen kg Abfallinput als funktionelle Einheit bezogen. Vom Nutzer geändert werden können folgende Parameter:</w:t>
      </w:r>
    </w:p>
    <w:p w14:paraId="5EEDBE7D" w14:textId="77777777" w:rsidR="00E852AF" w:rsidRPr="00117018" w:rsidRDefault="00E852AF" w:rsidP="00E852AF">
      <w:pPr>
        <w:pStyle w:val="Listenabsatz"/>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Abfallfraktionen</w:t>
      </w:r>
    </w:p>
    <w:p w14:paraId="61B1B027" w14:textId="77777777" w:rsidR="00E852AF" w:rsidRPr="00117018" w:rsidRDefault="00E852AF" w:rsidP="00E852AF">
      <w:pPr>
        <w:pStyle w:val="Listenabsatz"/>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Anteil biogenes und fossiles C im Abfall</w:t>
      </w:r>
    </w:p>
    <w:p w14:paraId="78BFB3D6" w14:textId="77777777" w:rsidR="00E852AF" w:rsidRPr="00117018" w:rsidRDefault="00E852AF" w:rsidP="00E852AF">
      <w:pPr>
        <w:pStyle w:val="Listenabsatz"/>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Anteil magnetisches Eisen im Abfall</w:t>
      </w:r>
    </w:p>
    <w:p w14:paraId="6D63199E" w14:textId="77777777" w:rsidR="00E852AF" w:rsidRPr="00117018" w:rsidRDefault="00E852AF" w:rsidP="00E852AF">
      <w:pPr>
        <w:pStyle w:val="Listenabsatz"/>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Verwendete </w:t>
      </w:r>
      <w:proofErr w:type="spellStart"/>
      <w:r w:rsidRPr="00117018">
        <w:rPr>
          <w:rFonts w:asciiTheme="minorHAnsi" w:hAnsiTheme="minorHAnsi" w:cstheme="minorHAnsi"/>
          <w:sz w:val="20"/>
        </w:rPr>
        <w:t>DeNOx</w:t>
      </w:r>
      <w:proofErr w:type="spellEnd"/>
      <w:r w:rsidRPr="00117018">
        <w:rPr>
          <w:rFonts w:asciiTheme="minorHAnsi" w:hAnsiTheme="minorHAnsi" w:cstheme="minorHAnsi"/>
          <w:sz w:val="20"/>
        </w:rPr>
        <w:t>-Technik (SCR, SNCR usw.)</w:t>
      </w:r>
    </w:p>
    <w:p w14:paraId="0DDAAC6D" w14:textId="77777777" w:rsidR="00E852AF" w:rsidRPr="00117018" w:rsidRDefault="00E852AF" w:rsidP="00E852AF">
      <w:pPr>
        <w:spacing w:line="320" w:lineRule="exact"/>
        <w:ind w:left="360"/>
        <w:rPr>
          <w:rFonts w:asciiTheme="minorHAnsi" w:hAnsiTheme="minorHAnsi" w:cstheme="minorHAnsi"/>
          <w:sz w:val="20"/>
        </w:rPr>
      </w:pPr>
    </w:p>
    <w:p w14:paraId="191585FA" w14:textId="77777777" w:rsidR="00E852AF" w:rsidRPr="00117018" w:rsidRDefault="00E852AF" w:rsidP="005F6937">
      <w:pPr>
        <w:pStyle w:val="berschrift2"/>
      </w:pPr>
      <w:bookmarkStart w:id="146" w:name="_Toc51327199"/>
      <w:r w:rsidRPr="00117018">
        <w:t>Spezielle Regeln für Abwasser</w:t>
      </w:r>
      <w:bookmarkEnd w:id="145"/>
      <w:bookmarkEnd w:id="146"/>
    </w:p>
    <w:p w14:paraId="69C17A05" w14:textId="77777777" w:rsidR="00E852AF" w:rsidRPr="00117018" w:rsidRDefault="00E852AF" w:rsidP="00E852AF">
      <w:pPr>
        <w:rPr>
          <w:rFonts w:asciiTheme="minorHAnsi" w:hAnsiTheme="minorHAnsi" w:cstheme="minorHAnsi"/>
          <w:sz w:val="20"/>
        </w:rPr>
      </w:pPr>
    </w:p>
    <w:p w14:paraId="3E73067B"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Falls die Größe der Kläranlage für die Behandlung anfallenden Abwasser nicht definiert wird, wird ein </w:t>
      </w:r>
      <w:proofErr w:type="spellStart"/>
      <w:r w:rsidRPr="00117018">
        <w:rPr>
          <w:rFonts w:asciiTheme="minorHAnsi" w:hAnsiTheme="minorHAnsi" w:cstheme="minorHAnsi"/>
          <w:sz w:val="20"/>
        </w:rPr>
        <w:t>worst-case-Szenario</w:t>
      </w:r>
      <w:proofErr w:type="spellEnd"/>
      <w:r w:rsidRPr="00117018">
        <w:rPr>
          <w:rFonts w:asciiTheme="minorHAnsi" w:hAnsiTheme="minorHAnsi" w:cstheme="minorHAnsi"/>
          <w:sz w:val="20"/>
        </w:rPr>
        <w:t xml:space="preserve"> gewählt.</w:t>
      </w:r>
    </w:p>
    <w:p w14:paraId="5DCC6F67" w14:textId="77777777" w:rsidR="00E852AF" w:rsidRPr="00117018" w:rsidRDefault="00E852AF" w:rsidP="00E852AF">
      <w:pPr>
        <w:rPr>
          <w:rFonts w:asciiTheme="minorHAnsi" w:hAnsiTheme="minorHAnsi" w:cstheme="minorHAnsi"/>
          <w:sz w:val="20"/>
        </w:rPr>
      </w:pPr>
    </w:p>
    <w:p w14:paraId="06DAB0A4" w14:textId="77777777" w:rsidR="00E852AF" w:rsidRPr="00117018" w:rsidRDefault="00E852AF" w:rsidP="005F6937">
      <w:pPr>
        <w:pStyle w:val="berschrift2"/>
      </w:pPr>
      <w:bookmarkStart w:id="147" w:name="_Toc244945013"/>
      <w:bookmarkStart w:id="148" w:name="_Toc51327200"/>
      <w:r w:rsidRPr="00117018">
        <w:t>Spezielle Regeln für Infrastruktur</w:t>
      </w:r>
      <w:bookmarkEnd w:id="147"/>
      <w:bookmarkEnd w:id="148"/>
    </w:p>
    <w:p w14:paraId="0EB73E7A" w14:textId="77777777" w:rsidR="00E852AF" w:rsidRPr="00117018" w:rsidRDefault="00E852AF" w:rsidP="00E852AF">
      <w:pPr>
        <w:rPr>
          <w:rFonts w:asciiTheme="minorHAnsi" w:hAnsiTheme="minorHAnsi" w:cstheme="minorHAnsi"/>
          <w:sz w:val="20"/>
        </w:rPr>
      </w:pPr>
    </w:p>
    <w:p w14:paraId="26E478F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Infrastruktur und Produktionsanlagen wie z.B. Maschinen, Verschleißteile oder Gebäude, wird, sofern berücksichtigt, auf entsprechende in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 xml:space="preserve"> vorhandene Module oder Daten aus der Literatur zurückgegriffen. </w:t>
      </w:r>
    </w:p>
    <w:p w14:paraId="2601100B" w14:textId="572CE98C"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71087B1F" w14:textId="77777777" w:rsidR="00E852AF" w:rsidRPr="00117018" w:rsidRDefault="00E852AF" w:rsidP="00E852AF">
      <w:pPr>
        <w:rPr>
          <w:rFonts w:asciiTheme="minorHAnsi" w:hAnsiTheme="minorHAnsi" w:cstheme="minorHAnsi"/>
          <w:sz w:val="20"/>
        </w:rPr>
      </w:pPr>
    </w:p>
    <w:bookmarkEnd w:id="140"/>
    <w:bookmarkEnd w:id="141"/>
    <w:p w14:paraId="11D142F3" w14:textId="6ACA92B0" w:rsidR="00E852AF" w:rsidRPr="00117018" w:rsidRDefault="00E852AF" w:rsidP="00E852AF">
      <w:pPr>
        <w:rPr>
          <w:rFonts w:asciiTheme="minorHAnsi" w:hAnsiTheme="minorHAnsi" w:cstheme="minorHAnsi"/>
          <w:sz w:val="20"/>
        </w:rPr>
      </w:pPr>
    </w:p>
    <w:p w14:paraId="24022CA9" w14:textId="77777777" w:rsidR="00E852AF" w:rsidRPr="00117018" w:rsidRDefault="00E852AF" w:rsidP="00F324FA">
      <w:pPr>
        <w:pStyle w:val="berschrift1"/>
        <w:rPr>
          <w:rFonts w:asciiTheme="minorHAnsi" w:hAnsiTheme="minorHAnsi" w:cstheme="minorHAnsi"/>
        </w:rPr>
      </w:pPr>
      <w:bookmarkStart w:id="149" w:name="_Toc434579436"/>
      <w:bookmarkStart w:id="150" w:name="_Toc51327201"/>
      <w:r w:rsidRPr="00117018">
        <w:rPr>
          <w:rFonts w:asciiTheme="minorHAnsi" w:hAnsiTheme="minorHAnsi" w:cstheme="minorHAnsi"/>
        </w:rPr>
        <w:t>Anforderungen an zugelassene Datenbanken für generische Daten</w:t>
      </w:r>
      <w:bookmarkEnd w:id="149"/>
      <w:bookmarkEnd w:id="150"/>
    </w:p>
    <w:p w14:paraId="027814B5" w14:textId="77777777" w:rsidR="00E852AF" w:rsidRPr="00117018" w:rsidRDefault="00E852AF" w:rsidP="00E852AF">
      <w:pPr>
        <w:rPr>
          <w:rFonts w:asciiTheme="minorHAnsi" w:hAnsiTheme="minorHAnsi" w:cstheme="minorHAnsi"/>
          <w:sz w:val="20"/>
        </w:rPr>
      </w:pPr>
    </w:p>
    <w:p w14:paraId="53BF17E7"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Generische Daten können ausfolgenden Datenbanken (mit der angeführten Mindest-Version) entnommen werden:</w:t>
      </w:r>
    </w:p>
    <w:p w14:paraId="6504E2F1" w14:textId="77777777" w:rsidR="00E852AF" w:rsidRPr="00117018" w:rsidRDefault="00E852AF" w:rsidP="00E852AF">
      <w:pPr>
        <w:rPr>
          <w:rFonts w:asciiTheme="minorHAnsi" w:hAnsiTheme="minorHAnsi" w:cstheme="minorHAnsi"/>
          <w:sz w:val="20"/>
        </w:rPr>
      </w:pPr>
    </w:p>
    <w:p w14:paraId="0783293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u w:val="single"/>
        </w:rPr>
        <w:t>Datenbank 1:</w:t>
      </w:r>
      <w:r w:rsidRPr="00117018">
        <w:rPr>
          <w:rFonts w:asciiTheme="minorHAnsi" w:hAnsiTheme="minorHAnsi" w:cstheme="minorHAnsi"/>
          <w:sz w:val="20"/>
        </w:rPr>
        <w:t xml:space="preserve"> </w:t>
      </w:r>
      <w:proofErr w:type="spellStart"/>
      <w:r w:rsidRPr="00117018">
        <w:rPr>
          <w:rFonts w:asciiTheme="minorHAnsi" w:hAnsiTheme="minorHAnsi" w:cstheme="minorHAnsi"/>
          <w:b/>
          <w:sz w:val="20"/>
        </w:rPr>
        <w:t>ecoinvent</w:t>
      </w:r>
      <w:proofErr w:type="spellEnd"/>
    </w:p>
    <w:p w14:paraId="4DD111E0" w14:textId="77777777" w:rsidR="00E852AF" w:rsidRPr="00117018" w:rsidRDefault="00E852AF" w:rsidP="00E852AF">
      <w:pPr>
        <w:pStyle w:val="mcntmcntmcntmsolistparagraph"/>
        <w:shd w:val="clear" w:color="auto" w:fill="FFFFFF"/>
        <w:spacing w:line="276" w:lineRule="auto"/>
        <w:contextualSpacing/>
        <w:rPr>
          <w:rFonts w:asciiTheme="minorHAnsi" w:hAnsiTheme="minorHAnsi" w:cstheme="minorHAnsi"/>
        </w:rPr>
      </w:pPr>
      <w:r w:rsidRPr="00117018">
        <w:rPr>
          <w:rFonts w:asciiTheme="minorHAnsi" w:hAnsiTheme="minorHAnsi" w:cstheme="minorHAnsi"/>
          <w:sz w:val="20"/>
          <w:szCs w:val="20"/>
          <w:lang w:eastAsia="en-US"/>
        </w:rPr>
        <w:t>Als Systemmodell wird „</w:t>
      </w:r>
      <w:proofErr w:type="spellStart"/>
      <w:r w:rsidRPr="00117018">
        <w:rPr>
          <w:rFonts w:asciiTheme="minorHAnsi" w:hAnsiTheme="minorHAnsi" w:cstheme="minorHAnsi"/>
          <w:sz w:val="20"/>
          <w:szCs w:val="20"/>
          <w:lang w:eastAsia="en-US"/>
        </w:rPr>
        <w:t>cut</w:t>
      </w:r>
      <w:proofErr w:type="spellEnd"/>
      <w:r w:rsidRPr="00117018">
        <w:rPr>
          <w:rFonts w:asciiTheme="minorHAnsi" w:hAnsiTheme="minorHAnsi" w:cstheme="minorHAnsi"/>
          <w:sz w:val="20"/>
          <w:szCs w:val="20"/>
          <w:lang w:eastAsia="en-US"/>
        </w:rPr>
        <w:t xml:space="preserve">-off </w:t>
      </w:r>
      <w:proofErr w:type="spellStart"/>
      <w:r w:rsidRPr="00117018">
        <w:rPr>
          <w:rFonts w:asciiTheme="minorHAnsi" w:hAnsiTheme="minorHAnsi" w:cstheme="minorHAnsi"/>
          <w:sz w:val="20"/>
          <w:szCs w:val="20"/>
          <w:lang w:eastAsia="en-US"/>
        </w:rPr>
        <w:t>by</w:t>
      </w:r>
      <w:proofErr w:type="spellEnd"/>
      <w:r w:rsidRPr="00117018">
        <w:rPr>
          <w:rFonts w:asciiTheme="minorHAnsi" w:hAnsiTheme="minorHAnsi" w:cstheme="minorHAnsi"/>
          <w:sz w:val="20"/>
          <w:szCs w:val="20"/>
          <w:lang w:eastAsia="en-US"/>
        </w:rPr>
        <w:t xml:space="preserve"> </w:t>
      </w:r>
      <w:proofErr w:type="spellStart"/>
      <w:r w:rsidRPr="00117018">
        <w:rPr>
          <w:rFonts w:asciiTheme="minorHAnsi" w:hAnsiTheme="minorHAnsi" w:cstheme="minorHAnsi"/>
          <w:sz w:val="20"/>
          <w:szCs w:val="20"/>
          <w:lang w:eastAsia="en-US"/>
        </w:rPr>
        <w:t>classification</w:t>
      </w:r>
      <w:proofErr w:type="spellEnd"/>
      <w:r w:rsidRPr="00117018">
        <w:rPr>
          <w:rFonts w:asciiTheme="minorHAnsi" w:hAnsiTheme="minorHAnsi" w:cstheme="minorHAnsi"/>
          <w:sz w:val="20"/>
          <w:szCs w:val="20"/>
          <w:lang w:eastAsia="en-US"/>
        </w:rPr>
        <w:t xml:space="preserve">“ festgelegt. Es ist immer die neueste Version eines </w:t>
      </w:r>
      <w:proofErr w:type="spellStart"/>
      <w:r w:rsidRPr="00117018">
        <w:rPr>
          <w:rFonts w:asciiTheme="minorHAnsi" w:hAnsiTheme="minorHAnsi" w:cstheme="minorHAnsi"/>
          <w:sz w:val="20"/>
          <w:szCs w:val="20"/>
          <w:lang w:eastAsia="en-US"/>
        </w:rPr>
        <w:t>ecoinvent</w:t>
      </w:r>
      <w:proofErr w:type="spellEnd"/>
      <w:r w:rsidRPr="00117018">
        <w:rPr>
          <w:rFonts w:asciiTheme="minorHAnsi" w:hAnsiTheme="minorHAnsi" w:cstheme="minorHAnsi"/>
          <w:sz w:val="20"/>
          <w:szCs w:val="20"/>
          <w:lang w:eastAsia="en-US"/>
        </w:rPr>
        <w:t xml:space="preserve"> Datensatzes, die in den gängigen Ökobilanzierungstools (</w:t>
      </w:r>
      <w:proofErr w:type="spellStart"/>
      <w:r w:rsidRPr="00117018">
        <w:rPr>
          <w:rFonts w:asciiTheme="minorHAnsi" w:hAnsiTheme="minorHAnsi" w:cstheme="minorHAnsi"/>
          <w:sz w:val="20"/>
          <w:szCs w:val="20"/>
          <w:lang w:eastAsia="en-US"/>
        </w:rPr>
        <w:t>SimaPro</w:t>
      </w:r>
      <w:proofErr w:type="spellEnd"/>
      <w:r w:rsidRPr="00117018">
        <w:rPr>
          <w:rFonts w:asciiTheme="minorHAnsi" w:hAnsiTheme="minorHAnsi" w:cstheme="minorHAnsi"/>
          <w:sz w:val="20"/>
          <w:szCs w:val="20"/>
          <w:lang w:eastAsia="en-US"/>
        </w:rPr>
        <w:t xml:space="preserve">, </w:t>
      </w:r>
      <w:proofErr w:type="spellStart"/>
      <w:r w:rsidRPr="00117018">
        <w:rPr>
          <w:rFonts w:asciiTheme="minorHAnsi" w:hAnsiTheme="minorHAnsi" w:cstheme="minorHAnsi"/>
          <w:sz w:val="20"/>
          <w:szCs w:val="20"/>
          <w:lang w:eastAsia="en-US"/>
        </w:rPr>
        <w:t>GaBi</w:t>
      </w:r>
      <w:proofErr w:type="spellEnd"/>
      <w:r w:rsidRPr="00117018">
        <w:rPr>
          <w:rFonts w:asciiTheme="minorHAnsi" w:hAnsiTheme="minorHAnsi" w:cstheme="minorHAnsi"/>
          <w:sz w:val="20"/>
          <w:szCs w:val="20"/>
          <w:lang w:eastAsia="en-US"/>
        </w:rPr>
        <w:t>, Umberto, etc.) zur Verfügung steht, zu verwenden. Die Verwendung einzelner Datensätze aus Vorgängerversionen ist in Ausnahmefällen erlaubt und zu begründen (siehe Kapitel 7 Generische Daten). Stichtag ist der Zeitpunkt der Beauftragung der EPD.</w:t>
      </w:r>
      <w:r w:rsidRPr="00117018">
        <w:rPr>
          <w:rFonts w:asciiTheme="minorHAnsi" w:hAnsiTheme="minorHAnsi" w:cstheme="minorHAnsi"/>
        </w:rPr>
        <w:t xml:space="preserve"> </w:t>
      </w:r>
    </w:p>
    <w:p w14:paraId="68A7919E" w14:textId="77777777" w:rsidR="00E852AF" w:rsidRPr="00117018" w:rsidRDefault="00E852AF" w:rsidP="00E852AF">
      <w:pPr>
        <w:rPr>
          <w:rFonts w:asciiTheme="minorHAnsi" w:hAnsiTheme="minorHAnsi" w:cstheme="minorHAnsi"/>
          <w:sz w:val="20"/>
        </w:rPr>
      </w:pPr>
      <w:r w:rsidRPr="00117018" w:rsidDel="00FE7C65">
        <w:rPr>
          <w:rFonts w:asciiTheme="minorHAnsi" w:hAnsiTheme="minorHAnsi" w:cstheme="minorHAnsi"/>
          <w:sz w:val="20"/>
        </w:rPr>
        <w:t xml:space="preserve"> </w:t>
      </w:r>
    </w:p>
    <w:p w14:paraId="7F8A5308"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sz w:val="20"/>
          <w:u w:val="single"/>
        </w:rPr>
        <w:t>Datenbank 2:</w:t>
      </w:r>
      <w:r w:rsidRPr="00117018">
        <w:rPr>
          <w:rFonts w:asciiTheme="minorHAnsi" w:hAnsiTheme="minorHAnsi" w:cstheme="minorHAnsi"/>
          <w:sz w:val="20"/>
        </w:rPr>
        <w:t xml:space="preserve"> </w:t>
      </w:r>
      <w:proofErr w:type="spellStart"/>
      <w:r w:rsidRPr="00117018">
        <w:rPr>
          <w:rFonts w:asciiTheme="minorHAnsi" w:hAnsiTheme="minorHAnsi" w:cstheme="minorHAnsi"/>
          <w:b/>
          <w:sz w:val="20"/>
        </w:rPr>
        <w:t>GaBi</w:t>
      </w:r>
      <w:proofErr w:type="spellEnd"/>
    </w:p>
    <w:p w14:paraId="78A044AD" w14:textId="77777777" w:rsidR="00E852AF" w:rsidRPr="00117018" w:rsidRDefault="00E852AF" w:rsidP="00E852AF">
      <w:pPr>
        <w:rPr>
          <w:rFonts w:asciiTheme="minorHAnsi" w:hAnsiTheme="minorHAnsi" w:cstheme="minorHAnsi"/>
          <w:sz w:val="20"/>
        </w:rPr>
      </w:pPr>
    </w:p>
    <w:p w14:paraId="37779AE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ist immer die neueste Version der Datenbank </w:t>
      </w:r>
      <w:proofErr w:type="spellStart"/>
      <w:r w:rsidRPr="00117018">
        <w:rPr>
          <w:rFonts w:asciiTheme="minorHAnsi" w:hAnsiTheme="minorHAnsi" w:cstheme="minorHAnsi"/>
          <w:sz w:val="20"/>
        </w:rPr>
        <w:t>GaBi</w:t>
      </w:r>
      <w:proofErr w:type="spellEnd"/>
      <w:r w:rsidRPr="00117018">
        <w:rPr>
          <w:rFonts w:asciiTheme="minorHAnsi" w:hAnsiTheme="minorHAnsi" w:cstheme="minorHAnsi"/>
          <w:sz w:val="20"/>
        </w:rPr>
        <w:t xml:space="preserve"> zu wählen, die zum Stichtag = Zeitpunkt der Beauftragung der EPD, seitens Datenbankbetreiber zur Verfügung steht.</w:t>
      </w:r>
    </w:p>
    <w:p w14:paraId="027E8C14" w14:textId="77777777" w:rsidR="00E852AF" w:rsidRPr="00117018" w:rsidRDefault="00E852AF" w:rsidP="00E852AF">
      <w:pPr>
        <w:rPr>
          <w:rFonts w:asciiTheme="minorHAnsi" w:hAnsiTheme="minorHAnsi" w:cstheme="minorHAnsi"/>
          <w:sz w:val="20"/>
        </w:rPr>
      </w:pPr>
    </w:p>
    <w:p w14:paraId="643D9597" w14:textId="77777777" w:rsidR="00B01F85" w:rsidRPr="00117018" w:rsidRDefault="00B01F85" w:rsidP="00E852AF">
      <w:pPr>
        <w:rPr>
          <w:rFonts w:asciiTheme="minorHAnsi" w:hAnsiTheme="minorHAnsi" w:cstheme="minorHAnsi"/>
          <w:sz w:val="20"/>
          <w:lang w:val="de-DE"/>
        </w:rPr>
      </w:pPr>
    </w:p>
    <w:p w14:paraId="2C22ED4E" w14:textId="77777777" w:rsidR="00B01F85" w:rsidRPr="00117018" w:rsidRDefault="00B01F85" w:rsidP="00E852AF">
      <w:pPr>
        <w:rPr>
          <w:rFonts w:asciiTheme="minorHAnsi" w:hAnsiTheme="minorHAnsi" w:cstheme="minorHAnsi"/>
          <w:sz w:val="20"/>
          <w:lang w:val="de-DE"/>
        </w:rPr>
      </w:pPr>
    </w:p>
    <w:p w14:paraId="4EB27042" w14:textId="39A279F9" w:rsidR="00E852AF" w:rsidRPr="00117018" w:rsidRDefault="00B01F85" w:rsidP="00E852AF">
      <w:pPr>
        <w:rPr>
          <w:rFonts w:asciiTheme="minorHAnsi" w:hAnsiTheme="minorHAnsi" w:cstheme="minorHAnsi"/>
          <w:sz w:val="20"/>
          <w:lang w:val="de-DE"/>
        </w:rPr>
      </w:pPr>
      <w:r w:rsidRPr="00117018">
        <w:rPr>
          <w:rFonts w:asciiTheme="minorHAnsi" w:hAnsiTheme="minorHAnsi" w:cstheme="minorHAnsi"/>
          <w:sz w:val="20"/>
          <w:lang w:val="de-DE"/>
        </w:rPr>
        <w:t xml:space="preserve">Für beide Datenbanken gilt: die Versionsnummer der Datenbank ist anzuführen, ebenso die Versionsnummer der Software mit welcher gearbeitet wurde. Bei </w:t>
      </w:r>
      <w:proofErr w:type="spellStart"/>
      <w:r w:rsidRPr="00117018">
        <w:rPr>
          <w:rFonts w:asciiTheme="minorHAnsi" w:hAnsiTheme="minorHAnsi" w:cstheme="minorHAnsi"/>
          <w:sz w:val="20"/>
          <w:lang w:val="de-DE"/>
        </w:rPr>
        <w:t>GaBi</w:t>
      </w:r>
      <w:proofErr w:type="spellEnd"/>
      <w:r w:rsidRPr="00117018">
        <w:rPr>
          <w:rFonts w:asciiTheme="minorHAnsi" w:hAnsiTheme="minorHAnsi" w:cstheme="minorHAnsi"/>
          <w:sz w:val="20"/>
          <w:lang w:val="de-DE"/>
        </w:rPr>
        <w:t xml:space="preserve"> reicht nicht das Versionsjahr, es sind alle zusätzlichen Zahlencodierungen anzugeben (z.B. SP 30 ist anzugeben).</w:t>
      </w:r>
    </w:p>
    <w:p w14:paraId="292E13D5" w14:textId="77777777" w:rsidR="007E6106" w:rsidRPr="00117018" w:rsidRDefault="007E6106" w:rsidP="00E852AF">
      <w:pPr>
        <w:rPr>
          <w:rFonts w:asciiTheme="minorHAnsi" w:hAnsiTheme="minorHAnsi" w:cstheme="minorHAnsi"/>
          <w:bCs/>
          <w:sz w:val="20"/>
          <w:lang w:val="de-DE"/>
        </w:rPr>
      </w:pPr>
    </w:p>
    <w:p w14:paraId="2E897B61" w14:textId="77777777" w:rsidR="00E852AF" w:rsidRPr="00117018" w:rsidRDefault="00E852AF" w:rsidP="00E852AF">
      <w:pPr>
        <w:rPr>
          <w:rFonts w:asciiTheme="minorHAnsi" w:hAnsiTheme="minorHAnsi" w:cstheme="minorHAnsi"/>
          <w:bCs/>
          <w:sz w:val="20"/>
          <w:lang w:val="de-DE"/>
        </w:rPr>
      </w:pPr>
    </w:p>
    <w:p w14:paraId="5186F12E" w14:textId="77777777" w:rsidR="00E852AF" w:rsidRPr="00117018" w:rsidRDefault="00E852AF" w:rsidP="00F324FA">
      <w:pPr>
        <w:pStyle w:val="berschrift1"/>
        <w:rPr>
          <w:rFonts w:asciiTheme="minorHAnsi" w:hAnsiTheme="minorHAnsi" w:cstheme="minorHAnsi"/>
        </w:rPr>
      </w:pPr>
      <w:bookmarkStart w:id="151" w:name="_Toc51327202"/>
      <w:r w:rsidRPr="00117018">
        <w:rPr>
          <w:rFonts w:asciiTheme="minorHAnsi" w:hAnsiTheme="minorHAnsi" w:cstheme="minorHAnsi"/>
        </w:rPr>
        <w:t>Finanzierung und Gebühren</w:t>
      </w:r>
      <w:bookmarkEnd w:id="151"/>
      <w:r w:rsidRPr="00117018">
        <w:rPr>
          <w:rFonts w:asciiTheme="minorHAnsi" w:hAnsiTheme="minorHAnsi" w:cstheme="minorHAnsi"/>
        </w:rPr>
        <w:t xml:space="preserve"> </w:t>
      </w:r>
    </w:p>
    <w:p w14:paraId="40DF5D88" w14:textId="77777777" w:rsidR="00E852AF" w:rsidRPr="00117018" w:rsidRDefault="00E852AF" w:rsidP="00E852AF">
      <w:pPr>
        <w:rPr>
          <w:rFonts w:asciiTheme="minorHAnsi" w:hAnsiTheme="minorHAnsi" w:cstheme="minorHAnsi"/>
          <w:sz w:val="20"/>
          <w:lang w:val="de-DE"/>
        </w:rPr>
      </w:pPr>
    </w:p>
    <w:p w14:paraId="541412DB" w14:textId="6BF5EB6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Bau EPD GmbH hat eine Gebührenordnung für Hersteller/Kunden entworfen, welche auf der </w:t>
      </w:r>
      <w:r w:rsidR="00B01F85" w:rsidRPr="00117018">
        <w:rPr>
          <w:rFonts w:asciiTheme="minorHAnsi" w:hAnsiTheme="minorHAnsi" w:cstheme="minorHAnsi"/>
          <w:sz w:val="20"/>
          <w:lang w:val="de-DE"/>
        </w:rPr>
        <w:t>Webseite</w:t>
      </w:r>
      <w:r w:rsidRPr="00117018">
        <w:rPr>
          <w:rFonts w:asciiTheme="minorHAnsi" w:hAnsiTheme="minorHAnsi" w:cstheme="minorHAnsi"/>
          <w:sz w:val="20"/>
          <w:lang w:val="de-DE"/>
        </w:rPr>
        <w:t xml:space="preserve"> unter </w:t>
      </w:r>
      <w:hyperlink r:id="rId24" w:history="1">
        <w:r w:rsidRPr="00117018">
          <w:rPr>
            <w:rStyle w:val="Hyperlink"/>
            <w:rFonts w:asciiTheme="minorHAnsi" w:hAnsiTheme="minorHAnsi" w:cstheme="minorHAnsi"/>
            <w:sz w:val="20"/>
            <w:lang w:val="de-DE"/>
          </w:rPr>
          <w:t>www.bau-epd.at</w:t>
        </w:r>
      </w:hyperlink>
      <w:r w:rsidRPr="00117018">
        <w:rPr>
          <w:rFonts w:asciiTheme="minorHAnsi" w:hAnsiTheme="minorHAnsi" w:cstheme="minorHAnsi"/>
          <w:sz w:val="20"/>
          <w:lang w:val="de-DE"/>
        </w:rPr>
        <w:t xml:space="preserve"> zum Download bereitsteht.</w:t>
      </w:r>
    </w:p>
    <w:p w14:paraId="54556F57" w14:textId="29320F1D" w:rsidR="00B01F85" w:rsidRPr="00117018" w:rsidRDefault="00B01F85" w:rsidP="00E852AF">
      <w:pPr>
        <w:rPr>
          <w:rFonts w:asciiTheme="minorHAnsi" w:hAnsiTheme="minorHAnsi" w:cstheme="minorHAnsi"/>
          <w:sz w:val="20"/>
          <w:lang w:val="de-DE"/>
        </w:rPr>
      </w:pPr>
    </w:p>
    <w:p w14:paraId="125E4971" w14:textId="6CEAA898" w:rsidR="007976EF" w:rsidRPr="00117018" w:rsidRDefault="007976EF" w:rsidP="007976EF">
      <w:pPr>
        <w:rPr>
          <w:rFonts w:asciiTheme="minorHAnsi" w:hAnsiTheme="minorHAnsi" w:cstheme="minorHAnsi"/>
          <w:sz w:val="20"/>
          <w:lang w:val="de-DE"/>
        </w:rPr>
      </w:pPr>
      <w:r w:rsidRPr="00117018">
        <w:rPr>
          <w:rFonts w:asciiTheme="minorHAnsi" w:hAnsiTheme="minorHAnsi" w:cstheme="minorHAnsi"/>
          <w:sz w:val="20"/>
          <w:lang w:val="de-DE"/>
        </w:rPr>
        <w:t xml:space="preserve">Wir sehen uns als gemeinwohlorientierten Programmbetrieb mit dem Ziel, der Öffentlichkeit transparente Umweltdaten zur Verfügung zu stellen und den Herstellern wertvolle Informationen zu geben, wie sie ihre Prozesse umweltgerechter und kostenschonender gestalten können. </w:t>
      </w:r>
    </w:p>
    <w:p w14:paraId="7FA7E6C3" w14:textId="56D467B3" w:rsidR="00A126E3" w:rsidRPr="00117018" w:rsidRDefault="00A126E3" w:rsidP="00A126E3">
      <w:pPr>
        <w:rPr>
          <w:rFonts w:asciiTheme="minorHAnsi" w:hAnsiTheme="minorHAnsi" w:cstheme="minorHAnsi"/>
          <w:sz w:val="20"/>
          <w:lang w:val="de-DE"/>
        </w:rPr>
      </w:pPr>
      <w:r w:rsidRPr="00117018">
        <w:rPr>
          <w:rFonts w:asciiTheme="minorHAnsi" w:hAnsiTheme="minorHAnsi" w:cstheme="minorHAnsi"/>
          <w:sz w:val="20"/>
          <w:lang w:val="de-DE"/>
        </w:rPr>
        <w:t xml:space="preserve">Die Gebühren des Programmbetriebs müssen sämtliche Kosten für den Betrieb, die PKR-Erstellung, die laufende Wartung von PKR, die Zusammenarbeit mit dem Dachverband und dortige Mitgliedsgebühren, Übersetzungsgebühren, allgemeine Beratungsleistungen, spezifischen Beratungsleistungen für Kunden, </w:t>
      </w:r>
      <w:r w:rsidR="00314DDC" w:rsidRPr="00117018">
        <w:rPr>
          <w:rFonts w:asciiTheme="minorHAnsi" w:hAnsiTheme="minorHAnsi" w:cstheme="minorHAnsi"/>
          <w:sz w:val="20"/>
          <w:lang w:val="de-DE"/>
        </w:rPr>
        <w:t xml:space="preserve">Informationsveranstaltungen, </w:t>
      </w:r>
      <w:r w:rsidRPr="00117018">
        <w:rPr>
          <w:rFonts w:asciiTheme="minorHAnsi" w:hAnsiTheme="minorHAnsi" w:cstheme="minorHAnsi"/>
          <w:sz w:val="20"/>
          <w:lang w:val="de-DE"/>
        </w:rPr>
        <w:t xml:space="preserve">Weiterbildungsmaßnahmen für registrierte Bilanzierer und unabhängige </w:t>
      </w:r>
      <w:proofErr w:type="spellStart"/>
      <w:r w:rsidRPr="00117018">
        <w:rPr>
          <w:rFonts w:asciiTheme="minorHAnsi" w:hAnsiTheme="minorHAnsi" w:cstheme="minorHAnsi"/>
          <w:sz w:val="20"/>
          <w:lang w:val="de-DE"/>
        </w:rPr>
        <w:t>Verifizierer</w:t>
      </w:r>
      <w:proofErr w:type="spellEnd"/>
      <w:r w:rsidRPr="00117018">
        <w:rPr>
          <w:rFonts w:asciiTheme="minorHAnsi" w:hAnsiTheme="minorHAnsi" w:cstheme="minorHAnsi"/>
          <w:sz w:val="20"/>
          <w:lang w:val="de-DE"/>
        </w:rPr>
        <w:t>, die Verifizierung von EPD Dokumenten sowie die Deklarationserstellung und Veröffentlichung abdecken. Auch die Zusammenarbeit mit Datenanwendern (Baustoffdatenbankbetreibern, Gebäude</w:t>
      </w:r>
      <w:r w:rsidR="005311A9" w:rsidRPr="00117018">
        <w:rPr>
          <w:rFonts w:asciiTheme="minorHAnsi" w:hAnsiTheme="minorHAnsi" w:cstheme="minorHAnsi"/>
          <w:sz w:val="20"/>
          <w:lang w:val="de-DE"/>
        </w:rPr>
        <w:t>bewertung</w:t>
      </w:r>
      <w:r w:rsidRPr="00117018">
        <w:rPr>
          <w:rFonts w:asciiTheme="minorHAnsi" w:hAnsiTheme="minorHAnsi" w:cstheme="minorHAnsi"/>
          <w:sz w:val="20"/>
          <w:lang w:val="de-DE"/>
        </w:rPr>
        <w:t>sstellen) ist ein wesentlicher Teil des Programmes. Mitarbeit in der Normung und Gesetzgebung runden das Programm ab.</w:t>
      </w:r>
    </w:p>
    <w:p w14:paraId="674CC850" w14:textId="77777777" w:rsidR="00A126E3" w:rsidRPr="00117018" w:rsidRDefault="00A126E3" w:rsidP="00A126E3">
      <w:pPr>
        <w:rPr>
          <w:rFonts w:asciiTheme="minorHAnsi" w:hAnsiTheme="minorHAnsi" w:cstheme="minorHAnsi"/>
          <w:sz w:val="20"/>
          <w:lang w:val="de-DE"/>
        </w:rPr>
      </w:pPr>
    </w:p>
    <w:p w14:paraId="07ADA079" w14:textId="77777777" w:rsidR="00A126E3" w:rsidRPr="00117018" w:rsidRDefault="00A126E3" w:rsidP="00A126E3">
      <w:pPr>
        <w:rPr>
          <w:rFonts w:asciiTheme="minorHAnsi" w:hAnsiTheme="minorHAnsi" w:cstheme="minorHAnsi"/>
          <w:sz w:val="20"/>
          <w:lang w:val="de-DE"/>
        </w:rPr>
      </w:pPr>
      <w:r w:rsidRPr="00117018">
        <w:rPr>
          <w:rFonts w:asciiTheme="minorHAnsi" w:hAnsiTheme="minorHAnsi" w:cstheme="minorHAnsi"/>
          <w:sz w:val="20"/>
          <w:lang w:val="de-DE"/>
        </w:rPr>
        <w:t xml:space="preserve">Damit auch KMUs und kleine Verbände EPDs machen können, sind die Gebühren gestaffelt nach Größe der Betriebe. </w:t>
      </w:r>
    </w:p>
    <w:p w14:paraId="20500A44" w14:textId="0F8F4911"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br w:type="page"/>
      </w:r>
    </w:p>
    <w:p w14:paraId="06F2B84B" w14:textId="77777777" w:rsidR="00A126E3" w:rsidRPr="00117018" w:rsidRDefault="00A126E3" w:rsidP="007E6106">
      <w:pPr>
        <w:jc w:val="right"/>
        <w:rPr>
          <w:rFonts w:asciiTheme="minorHAnsi" w:hAnsiTheme="minorHAnsi" w:cstheme="minorHAnsi"/>
          <w:sz w:val="20"/>
          <w:lang w:val="de-DE"/>
        </w:rPr>
      </w:pPr>
    </w:p>
    <w:p w14:paraId="6E452C15" w14:textId="77777777" w:rsidR="00E852AF" w:rsidRPr="00117018" w:rsidRDefault="00E852AF" w:rsidP="00E852AF">
      <w:pPr>
        <w:rPr>
          <w:rFonts w:asciiTheme="minorHAnsi" w:hAnsiTheme="minorHAnsi" w:cstheme="minorHAnsi"/>
          <w:sz w:val="20"/>
          <w:lang w:val="de-DE"/>
        </w:rPr>
      </w:pPr>
    </w:p>
    <w:p w14:paraId="6EB91E15" w14:textId="77777777" w:rsidR="00E852AF" w:rsidRPr="00117018" w:rsidRDefault="00E852AF" w:rsidP="00F324FA">
      <w:pPr>
        <w:pStyle w:val="berschrift1"/>
        <w:rPr>
          <w:rFonts w:asciiTheme="minorHAnsi" w:hAnsiTheme="minorHAnsi" w:cstheme="minorHAnsi"/>
        </w:rPr>
      </w:pPr>
      <w:bookmarkStart w:id="152" w:name="_Toc51327203"/>
      <w:r w:rsidRPr="00117018">
        <w:rPr>
          <w:rFonts w:asciiTheme="minorHAnsi" w:hAnsiTheme="minorHAnsi" w:cstheme="minorHAnsi"/>
        </w:rPr>
        <w:t>Mitgeltende Dokumente (Anhänge zum BAU EPD MS HB)</w:t>
      </w:r>
      <w:bookmarkEnd w:id="152"/>
    </w:p>
    <w:p w14:paraId="4EC40097" w14:textId="77777777" w:rsidR="00E852AF" w:rsidRPr="00117018" w:rsidRDefault="00E852AF" w:rsidP="00E852AF">
      <w:pPr>
        <w:rPr>
          <w:rFonts w:asciiTheme="minorHAnsi" w:hAnsiTheme="minorHAnsi" w:cstheme="minorHAnsi"/>
          <w:lang w:val="de-DE"/>
        </w:rPr>
      </w:pPr>
    </w:p>
    <w:p w14:paraId="50578F86"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folgenden mitgeltenden Dokumente sind für die Erstellung von EPDs im Programm der Bau EPD GmbH verpflichtend zu berücksichtigen:</w:t>
      </w:r>
    </w:p>
    <w:p w14:paraId="4A29EC62" w14:textId="77777777" w:rsidR="00E852AF" w:rsidRPr="00117018" w:rsidRDefault="00E852AF" w:rsidP="00E852AF">
      <w:pPr>
        <w:rPr>
          <w:rFonts w:asciiTheme="minorHAnsi" w:hAnsiTheme="minorHAnsi" w:cstheme="minorHAnsi"/>
          <w:lang w:val="de-DE"/>
        </w:rPr>
      </w:pPr>
    </w:p>
    <w:p w14:paraId="455E4A3C" w14:textId="510BBBFB" w:rsidR="00E852AF" w:rsidRPr="00117018" w:rsidRDefault="007F38B1" w:rsidP="003D333C">
      <w:pPr>
        <w:overflowPunct/>
        <w:autoSpaceDE/>
        <w:autoSpaceDN/>
        <w:adjustRightInd/>
        <w:spacing w:line="240" w:lineRule="auto"/>
        <w:jc w:val="left"/>
        <w:textAlignment w:val="auto"/>
        <w:rPr>
          <w:rFonts w:asciiTheme="minorHAnsi" w:hAnsiTheme="minorHAnsi" w:cstheme="minorHAnsi"/>
          <w:sz w:val="20"/>
        </w:rPr>
      </w:pPr>
      <w:bookmarkStart w:id="153" w:name="_Ref14267496"/>
      <w:r w:rsidRPr="00117018">
        <w:rPr>
          <w:rFonts w:asciiTheme="minorHAnsi" w:hAnsiTheme="minorHAnsi" w:cstheme="minorHAnsi"/>
          <w:sz w:val="20"/>
        </w:rPr>
        <w:t xml:space="preserve">BAU EPD </w:t>
      </w:r>
      <w:r w:rsidR="000F6D0C" w:rsidRPr="00117018">
        <w:rPr>
          <w:rFonts w:asciiTheme="minorHAnsi" w:hAnsiTheme="minorHAnsi" w:cstheme="minorHAnsi"/>
          <w:sz w:val="20"/>
        </w:rPr>
        <w:t>M-</w:t>
      </w:r>
      <w:r w:rsidR="00E852AF" w:rsidRPr="00117018">
        <w:rPr>
          <w:rFonts w:asciiTheme="minorHAnsi" w:hAnsiTheme="minorHAnsi" w:cstheme="minorHAnsi"/>
          <w:sz w:val="20"/>
        </w:rPr>
        <w:t xml:space="preserve">Dokument </w:t>
      </w:r>
      <w:r w:rsidR="00FC71AB" w:rsidRPr="00117018">
        <w:rPr>
          <w:rFonts w:asciiTheme="minorHAnsi" w:hAnsiTheme="minorHAnsi" w:cstheme="minorHAnsi"/>
          <w:sz w:val="20"/>
        </w:rPr>
        <w:t>0</w:t>
      </w:r>
      <w:r w:rsidR="00E852AF" w:rsidRPr="00117018">
        <w:rPr>
          <w:rFonts w:asciiTheme="minorHAnsi" w:hAnsiTheme="minorHAnsi" w:cstheme="minorHAnsi"/>
          <w:sz w:val="20"/>
        </w:rPr>
        <w:t>1: Führungs- und Steuerungselemente</w:t>
      </w:r>
      <w:r w:rsidR="00375DD8" w:rsidRPr="00117018">
        <w:rPr>
          <w:rFonts w:asciiTheme="minorHAnsi" w:hAnsiTheme="minorHAnsi" w:cstheme="minorHAnsi"/>
          <w:sz w:val="20"/>
        </w:rPr>
        <w:t>, Kompetenzanforderungen Programmbetreiber-Team</w:t>
      </w:r>
      <w:r w:rsidR="00E852AF" w:rsidRPr="00117018">
        <w:rPr>
          <w:rFonts w:asciiTheme="minorHAnsi" w:hAnsiTheme="minorHAnsi" w:cstheme="minorHAnsi"/>
          <w:sz w:val="20"/>
        </w:rPr>
        <w:t xml:space="preserve"> </w:t>
      </w:r>
    </w:p>
    <w:p w14:paraId="62187D05" w14:textId="0A0698BB" w:rsidR="00FF44B4" w:rsidRPr="00117018" w:rsidRDefault="00FF44B4"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2: Angebotseinholung EPD Erstellung durch </w:t>
      </w:r>
      <w:proofErr w:type="spellStart"/>
      <w:r w:rsidRPr="00117018">
        <w:rPr>
          <w:rFonts w:asciiTheme="minorHAnsi" w:hAnsiTheme="minorHAnsi" w:cstheme="minorHAnsi"/>
          <w:sz w:val="20"/>
          <w:lang w:val="de-DE"/>
        </w:rPr>
        <w:t>Ökobilanzierer</w:t>
      </w:r>
      <w:proofErr w:type="spellEnd"/>
      <w:r w:rsidRPr="00117018">
        <w:rPr>
          <w:rFonts w:asciiTheme="minorHAnsi" w:hAnsiTheme="minorHAnsi" w:cstheme="minorHAnsi"/>
          <w:sz w:val="20"/>
          <w:lang w:val="de-DE"/>
        </w:rPr>
        <w:t xml:space="preserve"> - Textvorlage</w:t>
      </w:r>
    </w:p>
    <w:p w14:paraId="60810893" w14:textId="22775041" w:rsidR="00FF44B4" w:rsidRPr="00117018" w:rsidRDefault="00FF44B4" w:rsidP="003D333C">
      <w:pPr>
        <w:jc w:val="left"/>
        <w:rPr>
          <w:rFonts w:asciiTheme="minorHAnsi" w:hAnsiTheme="minorHAnsi" w:cstheme="minorHAnsi"/>
          <w:sz w:val="20"/>
          <w:lang w:val="de-DE"/>
        </w:rPr>
      </w:pPr>
      <w:r w:rsidRPr="00117018">
        <w:rPr>
          <w:rFonts w:asciiTheme="minorHAnsi" w:hAnsiTheme="minorHAnsi" w:cstheme="minorHAnsi"/>
          <w:sz w:val="20"/>
          <w:lang w:val="de-DE"/>
        </w:rPr>
        <w:t>BAU EPD M-</w:t>
      </w:r>
      <w:r w:rsidR="003D333C" w:rsidRPr="00117018">
        <w:rPr>
          <w:rFonts w:asciiTheme="minorHAnsi" w:hAnsiTheme="minorHAnsi" w:cstheme="minorHAnsi"/>
          <w:sz w:val="20"/>
          <w:lang w:val="de-DE"/>
        </w:rPr>
        <w:t>Dokument 03</w:t>
      </w:r>
      <w:r w:rsidR="0025511A" w:rsidRPr="00117018">
        <w:rPr>
          <w:rFonts w:asciiTheme="minorHAnsi" w:hAnsiTheme="minorHAnsi" w:cstheme="minorHAnsi"/>
          <w:sz w:val="20"/>
          <w:lang w:val="de-DE"/>
        </w:rPr>
        <w:t>: Mustervertrag Verifizierung Deklaration Teilnahme Programm</w:t>
      </w:r>
      <w:r w:rsidR="004954A3" w:rsidRPr="00117018">
        <w:rPr>
          <w:rFonts w:asciiTheme="minorHAnsi" w:hAnsiTheme="minorHAnsi" w:cstheme="minorHAnsi"/>
          <w:sz w:val="20"/>
          <w:lang w:val="de-DE"/>
        </w:rPr>
        <w:t xml:space="preserve"> </w:t>
      </w:r>
    </w:p>
    <w:p w14:paraId="5132CE7C" w14:textId="27B8D0E8" w:rsidR="00FF44B4" w:rsidRPr="00117018" w:rsidRDefault="00FF44B4"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4: Vorgaben zur Logonutzung ECO Platform (Rules </w:t>
      </w:r>
      <w:proofErr w:type="spellStart"/>
      <w:r w:rsidRPr="00117018">
        <w:rPr>
          <w:rFonts w:asciiTheme="minorHAnsi" w:hAnsiTheme="minorHAnsi" w:cstheme="minorHAnsi"/>
          <w:sz w:val="20"/>
          <w:lang w:val="de-DE"/>
        </w:rPr>
        <w:t>ECOPlatform</w:t>
      </w:r>
      <w:proofErr w:type="spellEnd"/>
      <w:r w:rsidRPr="00117018">
        <w:rPr>
          <w:rFonts w:asciiTheme="minorHAnsi" w:hAnsiTheme="minorHAnsi" w:cstheme="minorHAnsi"/>
          <w:sz w:val="20"/>
          <w:lang w:val="de-DE"/>
        </w:rPr>
        <w:t xml:space="preserve"> EPD logo)</w:t>
      </w:r>
    </w:p>
    <w:p w14:paraId="4ADA709A" w14:textId="6EAE227C" w:rsidR="00FC71AB" w:rsidRPr="00117018" w:rsidRDefault="00FC71A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05: Liste der Mitglieder des </w:t>
      </w:r>
      <w:proofErr w:type="spellStart"/>
      <w:r w:rsidRPr="00117018">
        <w:rPr>
          <w:rFonts w:asciiTheme="minorHAnsi" w:hAnsiTheme="minorHAnsi" w:cstheme="minorHAnsi"/>
          <w:sz w:val="20"/>
          <w:lang w:val="de-DE"/>
        </w:rPr>
        <w:t>PKR-Gremiums+Weiterbildungsnachweis</w:t>
      </w:r>
      <w:proofErr w:type="spellEnd"/>
    </w:p>
    <w:p w14:paraId="31023584" w14:textId="45805C0B" w:rsidR="001B5117" w:rsidRPr="00117018" w:rsidRDefault="001B5117"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06</w:t>
      </w:r>
      <w:r w:rsidRPr="00117018">
        <w:rPr>
          <w:rFonts w:asciiTheme="minorHAnsi" w:hAnsiTheme="minorHAnsi" w:cstheme="minorHAnsi"/>
          <w:sz w:val="20"/>
          <w:lang w:val="de-DE"/>
        </w:rPr>
        <w:t xml:space="preserve">: Liste der registrierten </w:t>
      </w:r>
      <w:proofErr w:type="spellStart"/>
      <w:r w:rsidRPr="00117018">
        <w:rPr>
          <w:rFonts w:asciiTheme="minorHAnsi" w:hAnsiTheme="minorHAnsi" w:cstheme="minorHAnsi"/>
          <w:sz w:val="20"/>
          <w:lang w:val="de-DE"/>
        </w:rPr>
        <w:t>Ökobilanzier</w:t>
      </w:r>
      <w:r w:rsidR="00FC71AB" w:rsidRPr="00117018">
        <w:rPr>
          <w:rFonts w:asciiTheme="minorHAnsi" w:hAnsiTheme="minorHAnsi" w:cstheme="minorHAnsi"/>
          <w:sz w:val="20"/>
          <w:lang w:val="de-DE"/>
        </w:rPr>
        <w:t>er</w:t>
      </w:r>
      <w:proofErr w:type="spellEnd"/>
    </w:p>
    <w:p w14:paraId="3CCBDD06" w14:textId="37871BCD" w:rsidR="001B5117" w:rsidRPr="00117018" w:rsidRDefault="001B5117"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7: Bewerbungsbogen/Aufnahmeformular registrierte </w:t>
      </w:r>
      <w:proofErr w:type="spellStart"/>
      <w:r w:rsidRPr="00117018">
        <w:rPr>
          <w:rFonts w:asciiTheme="minorHAnsi" w:hAnsiTheme="minorHAnsi" w:cstheme="minorHAnsi"/>
          <w:sz w:val="20"/>
          <w:lang w:val="de-DE"/>
        </w:rPr>
        <w:t>Ökobilanzier</w:t>
      </w:r>
      <w:r w:rsidR="00FC71AB" w:rsidRPr="00117018">
        <w:rPr>
          <w:rFonts w:asciiTheme="minorHAnsi" w:hAnsiTheme="minorHAnsi" w:cstheme="minorHAnsi"/>
          <w:sz w:val="20"/>
          <w:lang w:val="de-DE"/>
        </w:rPr>
        <w:t>er</w:t>
      </w:r>
      <w:proofErr w:type="spellEnd"/>
    </w:p>
    <w:p w14:paraId="73EB0160" w14:textId="48E29712" w:rsidR="001B5117" w:rsidRPr="00117018" w:rsidRDefault="001B5117" w:rsidP="003D333C">
      <w:pPr>
        <w:jc w:val="left"/>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8: Excel-Dokument zur elektronischen Datenübergabe für Baubook und OEKOBAUDAT</w:t>
      </w:r>
      <w:r w:rsidR="0035358B" w:rsidRPr="00117018">
        <w:rPr>
          <w:rFonts w:asciiTheme="minorHAnsi" w:hAnsiTheme="minorHAnsi" w:cstheme="minorHAnsi"/>
          <w:sz w:val="20"/>
          <w:lang w:val="de-DE"/>
        </w:rPr>
        <w:t>-ECO Platform Portal</w:t>
      </w:r>
    </w:p>
    <w:p w14:paraId="20FEE9CE" w14:textId="538AE4D4" w:rsidR="000E1B1B" w:rsidRPr="00117018" w:rsidRDefault="000E1B1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9: Übersichtsliste Produktgruppenforen-Mitglieder (Kontakte und Kompetenzen)</w:t>
      </w:r>
    </w:p>
    <w:p w14:paraId="1A06A0CD" w14:textId="0B069460" w:rsidR="001B5117" w:rsidRPr="00117018" w:rsidRDefault="00FC71A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353849" w:rsidRPr="00117018">
        <w:rPr>
          <w:rFonts w:asciiTheme="minorHAnsi" w:hAnsiTheme="minorHAnsi" w:cstheme="minorHAnsi"/>
          <w:sz w:val="20"/>
          <w:lang w:val="de-DE"/>
        </w:rPr>
        <w:t xml:space="preserve">10: </w:t>
      </w:r>
      <w:r w:rsidRPr="00117018">
        <w:rPr>
          <w:rFonts w:asciiTheme="minorHAnsi" w:hAnsiTheme="minorHAnsi" w:cstheme="minorHAnsi"/>
          <w:sz w:val="20"/>
          <w:lang w:val="de-DE"/>
        </w:rPr>
        <w:t>Produktkategorien PKR-B Nummerierungssystem Übersicht</w:t>
      </w:r>
    </w:p>
    <w:p w14:paraId="50D3FE28" w14:textId="4A152EEC" w:rsidR="00070694" w:rsidRPr="00117018" w:rsidRDefault="00070694"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 xml:space="preserve">Dokument </w:t>
      </w:r>
      <w:r w:rsidR="00353849" w:rsidRPr="00117018">
        <w:rPr>
          <w:rFonts w:asciiTheme="minorHAnsi" w:hAnsiTheme="minorHAnsi" w:cstheme="minorHAnsi"/>
          <w:bCs/>
          <w:sz w:val="20"/>
        </w:rPr>
        <w:t xml:space="preserve">11: </w:t>
      </w:r>
      <w:r w:rsidRPr="00117018">
        <w:rPr>
          <w:rFonts w:asciiTheme="minorHAnsi" w:hAnsiTheme="minorHAnsi" w:cstheme="minorHAnsi"/>
          <w:bCs/>
          <w:sz w:val="20"/>
        </w:rPr>
        <w:t>Allgemeine Anleitung für Erstellung PKR</w:t>
      </w:r>
    </w:p>
    <w:p w14:paraId="6FCA1A65" w14:textId="0DB5AEF5" w:rsidR="00070694" w:rsidRPr="00117018" w:rsidRDefault="00070694"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w:t>
      </w:r>
      <w:r w:rsidRPr="00117018">
        <w:rPr>
          <w:rFonts w:asciiTheme="minorHAnsi" w:hAnsiTheme="minorHAnsi" w:cstheme="minorHAnsi"/>
          <w:bCs/>
          <w:sz w:val="20"/>
        </w:rPr>
        <w:t>12</w:t>
      </w:r>
      <w:r w:rsidR="00353849" w:rsidRPr="00117018">
        <w:rPr>
          <w:rFonts w:asciiTheme="minorHAnsi" w:hAnsiTheme="minorHAnsi" w:cstheme="minorHAnsi"/>
          <w:bCs/>
          <w:sz w:val="20"/>
        </w:rPr>
        <w:t xml:space="preserve">: </w:t>
      </w:r>
      <w:r w:rsidRPr="00117018">
        <w:rPr>
          <w:rFonts w:asciiTheme="minorHAnsi" w:hAnsiTheme="minorHAnsi" w:cstheme="minorHAnsi"/>
          <w:bCs/>
          <w:sz w:val="20"/>
        </w:rPr>
        <w:t>Ablauf Erstellung PKR für bestimmte Produktgruppe</w:t>
      </w:r>
    </w:p>
    <w:p w14:paraId="63E95D5F" w14:textId="73803703" w:rsidR="00E66284" w:rsidRPr="00117018" w:rsidRDefault="00E66284"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w:t>
      </w:r>
      <w:r w:rsidRPr="00117018">
        <w:rPr>
          <w:rFonts w:asciiTheme="minorHAnsi" w:hAnsiTheme="minorHAnsi" w:cstheme="minorHAnsi"/>
          <w:sz w:val="20"/>
          <w:lang w:val="de-DE"/>
        </w:rPr>
        <w:t>13A1</w:t>
      </w:r>
      <w:r w:rsidR="0035384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Projektbericht Inhalts- und Formatvorlage-</w:t>
      </w:r>
      <w:r w:rsidR="007F2BFE" w:rsidRPr="00117018">
        <w:rPr>
          <w:rFonts w:asciiTheme="minorHAnsi" w:hAnsiTheme="minorHAnsi" w:cstheme="minorHAnsi"/>
          <w:sz w:val="20"/>
          <w:lang w:val="de-DE"/>
        </w:rPr>
        <w:t>EN 15804</w:t>
      </w:r>
      <w:r w:rsidRPr="00117018">
        <w:rPr>
          <w:rFonts w:asciiTheme="minorHAnsi" w:hAnsiTheme="minorHAnsi" w:cstheme="minorHAnsi"/>
          <w:sz w:val="20"/>
          <w:lang w:val="de-DE"/>
        </w:rPr>
        <w:t>+A1</w:t>
      </w:r>
    </w:p>
    <w:p w14:paraId="0AAFF994" w14:textId="2667DDAC" w:rsidR="00E66284" w:rsidRPr="00117018" w:rsidRDefault="00E66284"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w:t>
      </w:r>
      <w:r w:rsidRPr="00117018">
        <w:rPr>
          <w:rFonts w:asciiTheme="minorHAnsi" w:hAnsiTheme="minorHAnsi" w:cstheme="minorHAnsi"/>
          <w:sz w:val="20"/>
          <w:lang w:val="de-DE"/>
        </w:rPr>
        <w:t>13A2</w:t>
      </w:r>
      <w:r w:rsidR="0035384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Projektbericht Inhalts- und Formatvorlage-</w:t>
      </w:r>
      <w:r w:rsidR="007F2BFE" w:rsidRPr="00117018">
        <w:rPr>
          <w:rFonts w:asciiTheme="minorHAnsi" w:hAnsiTheme="minorHAnsi" w:cstheme="minorHAnsi"/>
          <w:sz w:val="20"/>
          <w:lang w:val="de-DE"/>
        </w:rPr>
        <w:t>EN 15804</w:t>
      </w:r>
      <w:r w:rsidRPr="00117018">
        <w:rPr>
          <w:rFonts w:asciiTheme="minorHAnsi" w:hAnsiTheme="minorHAnsi" w:cstheme="minorHAnsi"/>
          <w:sz w:val="20"/>
          <w:lang w:val="de-DE"/>
        </w:rPr>
        <w:t>+A2</w:t>
      </w:r>
    </w:p>
    <w:p w14:paraId="756C7B26" w14:textId="2205B2E4" w:rsidR="007F2BFE" w:rsidRPr="00117018" w:rsidRDefault="007F2BFE"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14A1: </w:t>
      </w:r>
      <w:r w:rsidRPr="00117018">
        <w:rPr>
          <w:rFonts w:asciiTheme="minorHAnsi" w:hAnsiTheme="minorHAnsi" w:cstheme="minorHAnsi"/>
          <w:bCs/>
          <w:sz w:val="20"/>
        </w:rPr>
        <w:t>EPD Inhalts- und Formatvorlage MS Word Dokument-EN 15804+A1</w:t>
      </w:r>
    </w:p>
    <w:p w14:paraId="42F09DEE" w14:textId="4CB40236" w:rsidR="007F2BFE" w:rsidRPr="00117018" w:rsidRDefault="007F2BFE" w:rsidP="003D333C">
      <w:pPr>
        <w:overflowPunct/>
        <w:autoSpaceDE/>
        <w:autoSpaceDN/>
        <w:adjustRightInd/>
        <w:spacing w:line="240" w:lineRule="auto"/>
        <w:jc w:val="left"/>
        <w:textAlignment w:val="auto"/>
        <w:rPr>
          <w:rFonts w:asciiTheme="minorHAnsi" w:hAnsiTheme="minorHAnsi" w:cstheme="minorHAnsi"/>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14A2: </w:t>
      </w:r>
      <w:r w:rsidRPr="00117018">
        <w:rPr>
          <w:rFonts w:asciiTheme="minorHAnsi" w:hAnsiTheme="minorHAnsi" w:cstheme="minorHAnsi"/>
          <w:bCs/>
          <w:sz w:val="20"/>
        </w:rPr>
        <w:t>EPD Inhalts- und Formatvorlage MS Word Dokument-EN 15804+A2</w:t>
      </w:r>
    </w:p>
    <w:p w14:paraId="41B04EED" w14:textId="209D09DF"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15: </w:t>
      </w:r>
      <w:r w:rsidRPr="00117018">
        <w:rPr>
          <w:rFonts w:asciiTheme="minorHAnsi" w:hAnsiTheme="minorHAnsi" w:cstheme="minorHAnsi"/>
          <w:sz w:val="20"/>
          <w:lang w:val="de-DE"/>
        </w:rPr>
        <w:t xml:space="preserve">Liste der registrierten </w:t>
      </w:r>
      <w:proofErr w:type="spellStart"/>
      <w:r w:rsidRPr="00117018">
        <w:rPr>
          <w:rFonts w:asciiTheme="minorHAnsi" w:hAnsiTheme="minorHAnsi" w:cstheme="minorHAnsi"/>
          <w:sz w:val="20"/>
          <w:lang w:val="de-DE"/>
        </w:rPr>
        <w:t>Verifizierer</w:t>
      </w:r>
      <w:proofErr w:type="spellEnd"/>
    </w:p>
    <w:p w14:paraId="23D0AFD1" w14:textId="5F8C9E7E"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16: </w:t>
      </w:r>
      <w:r w:rsidRPr="00117018">
        <w:rPr>
          <w:rFonts w:asciiTheme="minorHAnsi" w:hAnsiTheme="minorHAnsi" w:cstheme="minorHAnsi"/>
          <w:sz w:val="20"/>
          <w:lang w:val="de-DE"/>
        </w:rPr>
        <w:t xml:space="preserve">Bewerbungsbogen-Aufnahmeformular Unabhängige </w:t>
      </w:r>
      <w:proofErr w:type="spellStart"/>
      <w:r w:rsidRPr="00117018">
        <w:rPr>
          <w:rFonts w:asciiTheme="minorHAnsi" w:hAnsiTheme="minorHAnsi" w:cstheme="minorHAnsi"/>
          <w:sz w:val="20"/>
          <w:lang w:val="de-DE"/>
        </w:rPr>
        <w:t>Verifizierer</w:t>
      </w:r>
      <w:proofErr w:type="spellEnd"/>
    </w:p>
    <w:p w14:paraId="17F5B6FA" w14:textId="7062DF5D"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17: </w:t>
      </w:r>
      <w:r w:rsidR="003D319F" w:rsidRPr="00117018">
        <w:rPr>
          <w:rFonts w:asciiTheme="minorHAnsi" w:hAnsiTheme="minorHAnsi" w:cstheme="minorHAnsi"/>
          <w:sz w:val="20"/>
          <w:lang w:val="de-DE"/>
        </w:rPr>
        <w:t xml:space="preserve">Auswahlverfahren </w:t>
      </w:r>
      <w:proofErr w:type="spellStart"/>
      <w:r w:rsidR="003D319F" w:rsidRPr="00117018">
        <w:rPr>
          <w:rFonts w:asciiTheme="minorHAnsi" w:hAnsiTheme="minorHAnsi" w:cstheme="minorHAnsi"/>
          <w:sz w:val="20"/>
          <w:lang w:val="de-DE"/>
        </w:rPr>
        <w:t>Verifizierer</w:t>
      </w:r>
      <w:proofErr w:type="spellEnd"/>
      <w:r w:rsidR="003D319F" w:rsidRPr="00117018">
        <w:rPr>
          <w:rFonts w:asciiTheme="minorHAnsi" w:hAnsiTheme="minorHAnsi" w:cstheme="minorHAnsi"/>
          <w:sz w:val="20"/>
          <w:lang w:val="de-DE"/>
        </w:rPr>
        <w:t xml:space="preserve"> für </w:t>
      </w:r>
      <w:proofErr w:type="spellStart"/>
      <w:r w:rsidR="003D319F" w:rsidRPr="00117018">
        <w:rPr>
          <w:rFonts w:asciiTheme="minorHAnsi" w:hAnsiTheme="minorHAnsi" w:cstheme="minorHAnsi"/>
          <w:sz w:val="20"/>
          <w:lang w:val="de-DE"/>
        </w:rPr>
        <w:t>EPD-Projekt+Ablauf</w:t>
      </w:r>
      <w:proofErr w:type="spellEnd"/>
      <w:r w:rsidR="003D319F" w:rsidRPr="00117018">
        <w:rPr>
          <w:rFonts w:asciiTheme="minorHAnsi" w:hAnsiTheme="minorHAnsi" w:cstheme="minorHAnsi"/>
          <w:sz w:val="20"/>
          <w:lang w:val="de-DE"/>
        </w:rPr>
        <w:t xml:space="preserve"> Verifizierung</w:t>
      </w:r>
    </w:p>
    <w:p w14:paraId="1C1FDE76" w14:textId="1F435831" w:rsidR="005232B9" w:rsidRPr="00117018" w:rsidRDefault="005232B9" w:rsidP="003D333C">
      <w:pPr>
        <w:rPr>
          <w:rFonts w:asciiTheme="minorHAnsi" w:hAnsiTheme="minorHAnsi" w:cstheme="minorHAnsi"/>
          <w:sz w:val="20"/>
          <w:lang w:val="de-DE"/>
        </w:rPr>
      </w:pPr>
      <w:r w:rsidRPr="00117018">
        <w:rPr>
          <w:rFonts w:asciiTheme="minorHAnsi" w:hAnsiTheme="minorHAnsi" w:cstheme="minorHAnsi"/>
          <w:sz w:val="20"/>
          <w:lang w:val="de-DE"/>
        </w:rPr>
        <w:t>BAU EPD-M-Dokument 18: Muster-Werkvertrag für Verifizierung eines EPD Projekts</w:t>
      </w:r>
    </w:p>
    <w:p w14:paraId="3EFB3337" w14:textId="584349B2" w:rsidR="00677846" w:rsidRPr="00117018" w:rsidRDefault="00677846" w:rsidP="003D333C">
      <w:pPr>
        <w:rPr>
          <w:rFonts w:asciiTheme="minorHAnsi" w:hAnsiTheme="minorHAnsi" w:cstheme="minorHAnsi"/>
          <w:sz w:val="20"/>
        </w:rPr>
      </w:pPr>
      <w:r w:rsidRPr="00117018">
        <w:rPr>
          <w:rFonts w:asciiTheme="minorHAnsi" w:hAnsiTheme="minorHAnsi" w:cstheme="minorHAnsi"/>
          <w:sz w:val="20"/>
        </w:rPr>
        <w:t>BAU EPD M-</w:t>
      </w:r>
      <w:r w:rsidR="00353849" w:rsidRPr="00117018">
        <w:rPr>
          <w:rFonts w:asciiTheme="minorHAnsi" w:hAnsiTheme="minorHAnsi" w:cstheme="minorHAnsi"/>
          <w:sz w:val="20"/>
          <w:lang w:val="de-DE"/>
        </w:rPr>
        <w:t>Dokument</w:t>
      </w:r>
      <w:r w:rsidR="00353849" w:rsidRPr="00117018">
        <w:rPr>
          <w:rFonts w:asciiTheme="minorHAnsi" w:hAnsiTheme="minorHAnsi" w:cstheme="minorHAnsi"/>
          <w:sz w:val="20"/>
        </w:rPr>
        <w:t xml:space="preserve"> </w:t>
      </w:r>
      <w:r w:rsidRPr="00117018">
        <w:rPr>
          <w:rFonts w:asciiTheme="minorHAnsi" w:hAnsiTheme="minorHAnsi" w:cstheme="minorHAnsi"/>
          <w:sz w:val="20"/>
        </w:rPr>
        <w:t>1</w:t>
      </w:r>
      <w:r w:rsidR="005232B9" w:rsidRPr="00117018">
        <w:rPr>
          <w:rFonts w:asciiTheme="minorHAnsi" w:hAnsiTheme="minorHAnsi" w:cstheme="minorHAnsi"/>
          <w:sz w:val="20"/>
        </w:rPr>
        <w:t>9</w:t>
      </w:r>
      <w:r w:rsidR="00D37E43" w:rsidRPr="00117018">
        <w:rPr>
          <w:rFonts w:asciiTheme="minorHAnsi" w:hAnsiTheme="minorHAnsi" w:cstheme="minorHAnsi"/>
          <w:sz w:val="20"/>
        </w:rPr>
        <w:t>A1</w:t>
      </w:r>
      <w:r w:rsidR="00353849" w:rsidRPr="00117018">
        <w:rPr>
          <w:rFonts w:asciiTheme="minorHAnsi" w:hAnsiTheme="minorHAnsi" w:cstheme="minorHAnsi"/>
          <w:sz w:val="20"/>
        </w:rPr>
        <w:t>:</w:t>
      </w:r>
      <w:r w:rsidRPr="00117018">
        <w:rPr>
          <w:rFonts w:asciiTheme="minorHAnsi" w:hAnsiTheme="minorHAnsi" w:cstheme="minorHAnsi"/>
          <w:sz w:val="20"/>
        </w:rPr>
        <w:t xml:space="preserve"> Vorlage Verifizierungsbericht inkl. Checkliste für Verifizierung </w:t>
      </w:r>
    </w:p>
    <w:p w14:paraId="47DC9CBE" w14:textId="48ED8AE8" w:rsidR="00D37E43" w:rsidRPr="00117018" w:rsidRDefault="00D37E43" w:rsidP="003D333C">
      <w:pPr>
        <w:rPr>
          <w:rFonts w:asciiTheme="minorHAnsi" w:hAnsiTheme="minorHAnsi" w:cstheme="minorHAnsi"/>
          <w:sz w:val="20"/>
        </w:rPr>
      </w:pPr>
      <w:r w:rsidRPr="00117018">
        <w:rPr>
          <w:rFonts w:asciiTheme="minorHAnsi" w:hAnsiTheme="minorHAnsi" w:cstheme="minorHAnsi"/>
          <w:sz w:val="20"/>
        </w:rPr>
        <w:t>BAU EPD M-</w:t>
      </w:r>
      <w:r w:rsidRPr="00117018">
        <w:rPr>
          <w:rFonts w:asciiTheme="minorHAnsi" w:hAnsiTheme="minorHAnsi" w:cstheme="minorHAnsi"/>
          <w:sz w:val="20"/>
          <w:lang w:val="de-DE"/>
        </w:rPr>
        <w:t>Dokument</w:t>
      </w:r>
      <w:r w:rsidRPr="00117018">
        <w:rPr>
          <w:rFonts w:asciiTheme="minorHAnsi" w:hAnsiTheme="minorHAnsi" w:cstheme="minorHAnsi"/>
          <w:sz w:val="20"/>
        </w:rPr>
        <w:t xml:space="preserve"> 19A2: Vorlage Verifizierungsbericht inkl. Checkliste für Verifizierung </w:t>
      </w:r>
    </w:p>
    <w:p w14:paraId="54400EC2" w14:textId="40FF7587" w:rsidR="00FF44B4" w:rsidRPr="00117018" w:rsidRDefault="00353849" w:rsidP="003D333C">
      <w:pPr>
        <w:overflowPunct/>
        <w:autoSpaceDE/>
        <w:autoSpaceDN/>
        <w:adjustRightInd/>
        <w:spacing w:line="240" w:lineRule="auto"/>
        <w:jc w:val="left"/>
        <w:textAlignment w:val="auto"/>
        <w:rPr>
          <w:rFonts w:asciiTheme="minorHAnsi" w:hAnsiTheme="minorHAnsi" w:cstheme="minorHAnsi"/>
          <w:sz w:val="20"/>
        </w:rPr>
      </w:pPr>
      <w:r w:rsidRPr="00117018">
        <w:rPr>
          <w:rFonts w:asciiTheme="minorHAnsi" w:hAnsiTheme="minorHAnsi" w:cstheme="minorHAnsi"/>
          <w:sz w:val="20"/>
        </w:rPr>
        <w:t>BAU EPD</w:t>
      </w:r>
      <w:r w:rsidR="007976EF" w:rsidRPr="00117018">
        <w:rPr>
          <w:rFonts w:asciiTheme="minorHAnsi" w:hAnsiTheme="minorHAnsi" w:cstheme="minorHAnsi"/>
          <w:sz w:val="20"/>
        </w:rPr>
        <w:t xml:space="preserve"> </w:t>
      </w:r>
      <w:r w:rsidRPr="00117018">
        <w:rPr>
          <w:rFonts w:asciiTheme="minorHAnsi" w:hAnsiTheme="minorHAnsi" w:cstheme="minorHAnsi"/>
          <w:sz w:val="20"/>
        </w:rPr>
        <w:t>M-</w:t>
      </w:r>
      <w:r w:rsidRPr="00117018">
        <w:rPr>
          <w:rFonts w:asciiTheme="minorHAnsi" w:hAnsiTheme="minorHAnsi" w:cstheme="minorHAnsi"/>
          <w:sz w:val="20"/>
          <w:lang w:val="de-DE"/>
        </w:rPr>
        <w:t>Dokument</w:t>
      </w:r>
      <w:r w:rsidRPr="00117018">
        <w:rPr>
          <w:rFonts w:asciiTheme="minorHAnsi" w:hAnsiTheme="minorHAnsi" w:cstheme="minorHAnsi"/>
          <w:sz w:val="20"/>
        </w:rPr>
        <w:t xml:space="preserve"> </w:t>
      </w:r>
      <w:r w:rsidR="005232B9" w:rsidRPr="00117018">
        <w:rPr>
          <w:rFonts w:asciiTheme="minorHAnsi" w:hAnsiTheme="minorHAnsi" w:cstheme="minorHAnsi"/>
          <w:sz w:val="20"/>
        </w:rPr>
        <w:t>20</w:t>
      </w:r>
      <w:r w:rsidRPr="00117018">
        <w:rPr>
          <w:rFonts w:asciiTheme="minorHAnsi" w:hAnsiTheme="minorHAnsi" w:cstheme="minorHAnsi"/>
          <w:sz w:val="20"/>
        </w:rPr>
        <w:t>: Referenznutzungsdauern</w:t>
      </w:r>
    </w:p>
    <w:p w14:paraId="36E81A99" w14:textId="221721D1" w:rsidR="007976EF" w:rsidRPr="00117018" w:rsidRDefault="007976EF" w:rsidP="003D333C">
      <w:pPr>
        <w:rPr>
          <w:rFonts w:asciiTheme="minorHAnsi" w:hAnsiTheme="minorHAnsi" w:cstheme="minorHAnsi"/>
          <w:iCs/>
          <w:sz w:val="20"/>
          <w:lang w:val="de-DE"/>
        </w:rPr>
      </w:pPr>
      <w:r w:rsidRPr="00117018">
        <w:rPr>
          <w:rFonts w:asciiTheme="minorHAnsi" w:hAnsiTheme="minorHAnsi" w:cstheme="minorHAnsi"/>
          <w:iCs/>
          <w:sz w:val="20"/>
          <w:lang w:val="de-DE"/>
        </w:rPr>
        <w:t>BAU EPD M-Dokument 21: Vorlage interne Audits</w:t>
      </w:r>
    </w:p>
    <w:p w14:paraId="015134B4" w14:textId="0DE13C07" w:rsidR="007976EF" w:rsidRPr="00117018" w:rsidRDefault="007976EF" w:rsidP="003D333C">
      <w:pPr>
        <w:rPr>
          <w:rFonts w:asciiTheme="minorHAnsi" w:hAnsiTheme="minorHAnsi" w:cstheme="minorHAnsi"/>
          <w:iCs/>
          <w:sz w:val="20"/>
          <w:lang w:val="de-DE"/>
        </w:rPr>
      </w:pPr>
      <w:r w:rsidRPr="00117018">
        <w:rPr>
          <w:rFonts w:asciiTheme="minorHAnsi" w:hAnsiTheme="minorHAnsi" w:cstheme="minorHAnsi"/>
          <w:iCs/>
          <w:sz w:val="20"/>
          <w:lang w:val="de-DE"/>
        </w:rPr>
        <w:t>BAU EPD</w:t>
      </w:r>
      <w:r w:rsidR="0025511A" w:rsidRPr="00117018">
        <w:rPr>
          <w:rFonts w:asciiTheme="minorHAnsi" w:hAnsiTheme="minorHAnsi" w:cstheme="minorHAnsi"/>
          <w:iCs/>
          <w:sz w:val="20"/>
          <w:lang w:val="de-DE"/>
        </w:rPr>
        <w:t xml:space="preserve"> </w:t>
      </w:r>
      <w:r w:rsidRPr="00117018">
        <w:rPr>
          <w:rFonts w:asciiTheme="minorHAnsi" w:hAnsiTheme="minorHAnsi" w:cstheme="minorHAnsi"/>
          <w:iCs/>
          <w:sz w:val="20"/>
          <w:lang w:val="de-DE"/>
        </w:rPr>
        <w:t>M-Dokument 22: Vorlage Management Review</w:t>
      </w:r>
    </w:p>
    <w:p w14:paraId="14413CD8" w14:textId="77777777" w:rsidR="007976EF" w:rsidRPr="00117018" w:rsidRDefault="007976EF" w:rsidP="007976EF">
      <w:pPr>
        <w:pStyle w:val="Listenabsatz"/>
        <w:overflowPunct/>
        <w:autoSpaceDE/>
        <w:autoSpaceDN/>
        <w:adjustRightInd/>
        <w:spacing w:line="240" w:lineRule="auto"/>
        <w:jc w:val="left"/>
        <w:textAlignment w:val="auto"/>
        <w:rPr>
          <w:rFonts w:asciiTheme="minorHAnsi" w:hAnsiTheme="minorHAnsi" w:cstheme="minorHAnsi"/>
          <w:iCs/>
          <w:sz w:val="20"/>
        </w:rPr>
      </w:pPr>
    </w:p>
    <w:bookmarkEnd w:id="153"/>
    <w:p w14:paraId="65D6E642" w14:textId="77777777" w:rsidR="00E852AF" w:rsidRPr="00117018" w:rsidRDefault="00E852AF" w:rsidP="00E852AF">
      <w:pPr>
        <w:rPr>
          <w:rFonts w:asciiTheme="minorHAnsi" w:hAnsiTheme="minorHAnsi" w:cstheme="minorHAnsi"/>
          <w:bCs/>
          <w:sz w:val="20"/>
        </w:rPr>
      </w:pPr>
    </w:p>
    <w:p w14:paraId="37FD393D"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sz w:val="20"/>
          <w:lang w:val="de-DE"/>
        </w:rPr>
      </w:pPr>
    </w:p>
    <w:p w14:paraId="0889A18B" w14:textId="2894C1AE"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br w:type="page"/>
      </w:r>
    </w:p>
    <w:p w14:paraId="6DD6FF08"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sz w:val="20"/>
          <w:lang w:val="de-DE"/>
        </w:rPr>
      </w:pPr>
    </w:p>
    <w:p w14:paraId="230716CF" w14:textId="6169BBE1" w:rsidR="00E852AF" w:rsidRPr="00117018" w:rsidRDefault="00E852AF" w:rsidP="00F324FA">
      <w:pPr>
        <w:pStyle w:val="berschrift1"/>
        <w:rPr>
          <w:rFonts w:asciiTheme="minorHAnsi" w:hAnsiTheme="minorHAnsi" w:cstheme="minorHAnsi"/>
        </w:rPr>
      </w:pPr>
      <w:bookmarkStart w:id="154" w:name="_Toc51327204"/>
      <w:r w:rsidRPr="00117018">
        <w:rPr>
          <w:rFonts w:asciiTheme="minorHAnsi" w:hAnsiTheme="minorHAnsi" w:cstheme="minorHAnsi"/>
        </w:rPr>
        <w:t>Abkürzungen und Begriffe</w:t>
      </w:r>
      <w:bookmarkEnd w:id="154"/>
    </w:p>
    <w:p w14:paraId="6202B759" w14:textId="77777777" w:rsidR="00E852AF" w:rsidRPr="00117018" w:rsidRDefault="00E852AF" w:rsidP="00E852AF">
      <w:pPr>
        <w:rPr>
          <w:rFonts w:asciiTheme="minorHAnsi" w:hAnsiTheme="minorHAnsi" w:cstheme="minorHAnsi"/>
          <w:sz w:val="20"/>
          <w:lang w:val="de-DE"/>
        </w:rPr>
      </w:pPr>
    </w:p>
    <w:p w14:paraId="1D40BB5C"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deklarierte Einheit</w:t>
      </w:r>
      <w:r w:rsidRPr="00117018">
        <w:rPr>
          <w:rFonts w:asciiTheme="minorHAnsi" w:hAnsiTheme="minorHAnsi" w:cstheme="minorHAnsi"/>
          <w:sz w:val="20"/>
          <w:lang w:val="de-DE"/>
        </w:rPr>
        <w:tab/>
        <w:t>Menge eines Bauprodukts, die als Bezugseinheit in einer EPD für eine Umweltdeklaration dient, die auf einem oder mehreren Informationsmodulen beruht</w:t>
      </w:r>
    </w:p>
    <w:p w14:paraId="57606CB9" w14:textId="77777777" w:rsidR="00E852AF" w:rsidRPr="00117018" w:rsidRDefault="00E852AF" w:rsidP="00E852AF">
      <w:pPr>
        <w:ind w:left="2410" w:hanging="2410"/>
        <w:rPr>
          <w:rFonts w:asciiTheme="minorHAnsi" w:hAnsiTheme="minorHAnsi" w:cstheme="minorHAnsi"/>
          <w:sz w:val="20"/>
          <w:lang w:val="de-DE"/>
        </w:rPr>
      </w:pPr>
    </w:p>
    <w:p w14:paraId="2937C6CE"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ELCD</w:t>
      </w:r>
      <w:r w:rsidRPr="00117018">
        <w:rPr>
          <w:rFonts w:asciiTheme="minorHAnsi" w:hAnsiTheme="minorHAnsi" w:cstheme="minorHAnsi"/>
          <w:sz w:val="20"/>
          <w:lang w:val="de-DE"/>
        </w:rPr>
        <w:tab/>
        <w:t>Europäische Datenbank für Ökobilanzen</w:t>
      </w:r>
    </w:p>
    <w:p w14:paraId="5BD29F41" w14:textId="77777777" w:rsidR="00E852AF" w:rsidRPr="00117018" w:rsidRDefault="00E852AF" w:rsidP="00E852AF">
      <w:pPr>
        <w:ind w:left="2410" w:hanging="2410"/>
        <w:rPr>
          <w:rFonts w:asciiTheme="minorHAnsi" w:hAnsiTheme="minorHAnsi" w:cstheme="minorHAnsi"/>
          <w:sz w:val="20"/>
          <w:lang w:val="de-DE"/>
        </w:rPr>
      </w:pPr>
    </w:p>
    <w:p w14:paraId="3A34795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EPD</w:t>
      </w:r>
      <w:r w:rsidRPr="00117018">
        <w:rPr>
          <w:rFonts w:asciiTheme="minorHAnsi" w:hAnsiTheme="minorHAnsi" w:cstheme="minorHAnsi"/>
          <w:sz w:val="20"/>
          <w:lang w:val="de-DE"/>
        </w:rPr>
        <w:tab/>
        <w:t>Umweltproduktedeklaration des Typ III</w:t>
      </w:r>
    </w:p>
    <w:p w14:paraId="0A1F3089" w14:textId="77777777" w:rsidR="00E852AF" w:rsidRPr="00117018" w:rsidRDefault="00E852AF" w:rsidP="00E852AF">
      <w:pPr>
        <w:ind w:left="2410" w:hanging="2410"/>
        <w:rPr>
          <w:rFonts w:asciiTheme="minorHAnsi" w:hAnsiTheme="minorHAnsi" w:cstheme="minorHAnsi"/>
          <w:sz w:val="20"/>
          <w:lang w:val="de-DE"/>
        </w:rPr>
      </w:pPr>
    </w:p>
    <w:p w14:paraId="6995A0E7"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funktionale Einheit</w:t>
      </w:r>
      <w:r w:rsidRPr="00117018">
        <w:rPr>
          <w:rFonts w:asciiTheme="minorHAnsi" w:hAnsiTheme="minorHAnsi" w:cstheme="minorHAnsi"/>
          <w:sz w:val="20"/>
          <w:lang w:val="de-DE"/>
        </w:rPr>
        <w:tab/>
        <w:t>quantifizierter Nutzen eines Produktsystems für die Verwendung als Vergleichswert</w:t>
      </w:r>
    </w:p>
    <w:p w14:paraId="2C4AB368" w14:textId="77777777" w:rsidR="00E852AF" w:rsidRPr="00117018" w:rsidRDefault="00E852AF" w:rsidP="00E852AF">
      <w:pPr>
        <w:ind w:left="2410" w:hanging="2410"/>
        <w:rPr>
          <w:rFonts w:asciiTheme="minorHAnsi" w:hAnsiTheme="minorHAnsi" w:cstheme="minorHAnsi"/>
          <w:sz w:val="20"/>
          <w:lang w:val="de-DE"/>
        </w:rPr>
      </w:pPr>
    </w:p>
    <w:p w14:paraId="48D16F6D"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generische Daten</w:t>
      </w:r>
      <w:r w:rsidRPr="00117018">
        <w:rPr>
          <w:rFonts w:asciiTheme="minorHAnsi" w:hAnsiTheme="minorHAnsi" w:cstheme="minorHAnsi"/>
          <w:sz w:val="20"/>
          <w:lang w:val="de-DE"/>
        </w:rPr>
        <w:tab/>
        <w:t>sind Informationen, die nicht spezifisch für das untersuchte System sind. Sie können einen spezifischen Prozess repräsentieren oder Durchschnittsdaten sein.</w:t>
      </w:r>
    </w:p>
    <w:p w14:paraId="25AC8FDA" w14:textId="77777777" w:rsidR="00E852AF" w:rsidRPr="00117018" w:rsidRDefault="00E852AF" w:rsidP="00E852AF">
      <w:pPr>
        <w:spacing w:line="240" w:lineRule="auto"/>
        <w:ind w:right="-567"/>
        <w:rPr>
          <w:rFonts w:asciiTheme="minorHAnsi" w:hAnsiTheme="minorHAnsi" w:cstheme="minorHAnsi"/>
          <w:sz w:val="20"/>
        </w:rPr>
      </w:pPr>
    </w:p>
    <w:p w14:paraId="68175D35"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interessierter Kreis</w:t>
      </w:r>
      <w:r w:rsidRPr="00117018">
        <w:rPr>
          <w:rFonts w:asciiTheme="minorHAnsi" w:hAnsiTheme="minorHAnsi" w:cstheme="minorHAnsi"/>
          <w:sz w:val="20"/>
          <w:lang w:val="de-DE"/>
        </w:rPr>
        <w:tab/>
        <w:t>Person oder Stelle, die an der Erstellung und Anwendung einer Typ III Umweltproduktedeklaration interessiert oder davon betroffen ist</w:t>
      </w:r>
    </w:p>
    <w:p w14:paraId="635FB13D" w14:textId="77777777" w:rsidR="00E852AF" w:rsidRPr="00117018" w:rsidRDefault="00E852AF" w:rsidP="00E852AF">
      <w:pPr>
        <w:ind w:left="2410" w:hanging="2410"/>
        <w:rPr>
          <w:rFonts w:asciiTheme="minorHAnsi" w:hAnsiTheme="minorHAnsi" w:cstheme="minorHAnsi"/>
          <w:sz w:val="20"/>
          <w:lang w:val="de-DE"/>
        </w:rPr>
      </w:pPr>
    </w:p>
    <w:p w14:paraId="691F5C15"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Lebensweg</w:t>
      </w:r>
      <w:r w:rsidRPr="00117018">
        <w:rPr>
          <w:rFonts w:asciiTheme="minorHAnsi" w:hAnsiTheme="minorHAnsi" w:cstheme="minorHAnsi"/>
          <w:sz w:val="20"/>
          <w:lang w:val="de-DE"/>
        </w:rPr>
        <w:tab/>
        <w:t>aufeinander folgende und miteinander verbundene Stufen eines Produktsystems von der Rohstoffgewinnung oder Rohstofferzeugung bis zur endgültigen Beseitigung</w:t>
      </w:r>
    </w:p>
    <w:p w14:paraId="731C732F" w14:textId="77777777" w:rsidR="00E852AF" w:rsidRPr="00117018" w:rsidRDefault="00E852AF" w:rsidP="00E852AF">
      <w:pPr>
        <w:ind w:left="2410" w:hanging="2410"/>
        <w:rPr>
          <w:rFonts w:asciiTheme="minorHAnsi" w:hAnsiTheme="minorHAnsi" w:cstheme="minorHAnsi"/>
          <w:sz w:val="20"/>
          <w:lang w:val="de-DE"/>
        </w:rPr>
      </w:pPr>
    </w:p>
    <w:p w14:paraId="257BBEF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LCA</w:t>
      </w:r>
      <w:r w:rsidRPr="00117018">
        <w:rPr>
          <w:rFonts w:asciiTheme="minorHAnsi" w:hAnsiTheme="minorHAnsi" w:cstheme="minorHAnsi"/>
          <w:sz w:val="20"/>
          <w:lang w:val="de-DE"/>
        </w:rPr>
        <w:tab/>
        <w:t xml:space="preserve">Zusammenstellung und Beurteilung der Input- und </w:t>
      </w:r>
      <w:proofErr w:type="spellStart"/>
      <w:r w:rsidRPr="00117018">
        <w:rPr>
          <w:rFonts w:asciiTheme="minorHAnsi" w:hAnsiTheme="minorHAnsi" w:cstheme="minorHAnsi"/>
          <w:sz w:val="20"/>
          <w:lang w:val="de-DE"/>
        </w:rPr>
        <w:t>Outputflüsse</w:t>
      </w:r>
      <w:proofErr w:type="spellEnd"/>
      <w:r w:rsidRPr="00117018">
        <w:rPr>
          <w:rFonts w:asciiTheme="minorHAnsi" w:hAnsiTheme="minorHAnsi" w:cstheme="minorHAnsi"/>
          <w:sz w:val="20"/>
          <w:lang w:val="de-DE"/>
        </w:rPr>
        <w:t xml:space="preserve"> und der potenziellen Umweltwirkungen eines Produktsystems im Verlauf seines Lebenszyklus.</w:t>
      </w:r>
    </w:p>
    <w:p w14:paraId="175920E9" w14:textId="77777777" w:rsidR="00E852AF" w:rsidRPr="00117018" w:rsidRDefault="00E852AF" w:rsidP="00E852AF">
      <w:pPr>
        <w:ind w:left="2410" w:hanging="2410"/>
        <w:rPr>
          <w:rFonts w:asciiTheme="minorHAnsi" w:hAnsiTheme="minorHAnsi" w:cstheme="minorHAnsi"/>
          <w:sz w:val="20"/>
          <w:lang w:val="de-DE"/>
        </w:rPr>
      </w:pPr>
    </w:p>
    <w:p w14:paraId="515039B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LCI</w:t>
      </w:r>
      <w:r w:rsidRPr="00117018">
        <w:rPr>
          <w:rFonts w:asciiTheme="minorHAnsi" w:hAnsiTheme="minorHAnsi" w:cstheme="minorHAnsi"/>
          <w:sz w:val="20"/>
          <w:lang w:val="de-DE"/>
        </w:rPr>
        <w:tab/>
        <w:t>Bestandteil der Ökobilanz, der die Zusammenstellung und Quantifizierung von Inputs und Outputs eines gegebenen Produktsystems im Verlauf seines Lebenszyklus umfasst.</w:t>
      </w:r>
    </w:p>
    <w:p w14:paraId="0DC26491" w14:textId="77777777" w:rsidR="00E852AF" w:rsidRPr="00117018" w:rsidRDefault="00E852AF" w:rsidP="00E852AF">
      <w:pPr>
        <w:ind w:left="2410" w:hanging="2410"/>
        <w:rPr>
          <w:rFonts w:asciiTheme="minorHAnsi" w:hAnsiTheme="minorHAnsi" w:cstheme="minorHAnsi"/>
          <w:sz w:val="20"/>
          <w:lang w:val="de-DE"/>
        </w:rPr>
      </w:pPr>
    </w:p>
    <w:p w14:paraId="7598CEA9"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LP</w:t>
      </w:r>
      <w:r w:rsidRPr="00117018">
        <w:rPr>
          <w:rFonts w:asciiTheme="minorHAnsi" w:hAnsiTheme="minorHAnsi" w:cstheme="minorHAnsi"/>
          <w:sz w:val="20"/>
          <w:lang w:val="de-DE"/>
        </w:rPr>
        <w:tab/>
        <w:t>Leiter Programmbetreiber</w:t>
      </w:r>
    </w:p>
    <w:p w14:paraId="023D2E3F" w14:textId="77777777" w:rsidR="00E852AF" w:rsidRPr="00117018" w:rsidRDefault="00E852AF" w:rsidP="00E852AF">
      <w:pPr>
        <w:ind w:left="2410" w:hanging="2410"/>
        <w:rPr>
          <w:rFonts w:asciiTheme="minorHAnsi" w:hAnsiTheme="minorHAnsi" w:cstheme="minorHAnsi"/>
          <w:sz w:val="20"/>
          <w:lang w:val="de-DE"/>
        </w:rPr>
      </w:pPr>
    </w:p>
    <w:p w14:paraId="0023DC51"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PGF</w:t>
      </w:r>
      <w:r w:rsidRPr="00117018">
        <w:rPr>
          <w:rFonts w:asciiTheme="minorHAnsi" w:hAnsiTheme="minorHAnsi" w:cstheme="minorHAnsi"/>
          <w:sz w:val="20"/>
          <w:lang w:val="de-DE"/>
        </w:rPr>
        <w:tab/>
        <w:t>Produktgruppenforum</w:t>
      </w:r>
    </w:p>
    <w:p w14:paraId="7AC7B018" w14:textId="77777777" w:rsidR="00E852AF" w:rsidRPr="00117018" w:rsidRDefault="00E852AF" w:rsidP="00E852AF">
      <w:pPr>
        <w:ind w:left="2410" w:hanging="2410"/>
        <w:rPr>
          <w:rFonts w:asciiTheme="minorHAnsi" w:hAnsiTheme="minorHAnsi" w:cstheme="minorHAnsi"/>
          <w:sz w:val="20"/>
          <w:lang w:val="de-DE"/>
        </w:rPr>
      </w:pPr>
    </w:p>
    <w:p w14:paraId="59BB810C"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Programmbetreiber</w:t>
      </w:r>
      <w:r w:rsidRPr="00117018">
        <w:rPr>
          <w:rFonts w:asciiTheme="minorHAnsi" w:hAnsiTheme="minorHAnsi" w:cstheme="minorHAnsi"/>
          <w:sz w:val="20"/>
          <w:lang w:val="de-DE"/>
        </w:rPr>
        <w:tab/>
        <w:t>Einrichtung oder Körperschaften, die ein Typ III Umweltdeklarationsprogramm betreiben</w:t>
      </w:r>
    </w:p>
    <w:p w14:paraId="09528E71" w14:textId="77777777" w:rsidR="00E852AF" w:rsidRPr="00117018" w:rsidRDefault="00E852AF" w:rsidP="00E852AF">
      <w:pPr>
        <w:ind w:left="2410" w:hanging="2410"/>
        <w:rPr>
          <w:rFonts w:asciiTheme="minorHAnsi" w:hAnsiTheme="minorHAnsi" w:cstheme="minorHAnsi"/>
          <w:sz w:val="20"/>
          <w:lang w:val="de-DE"/>
        </w:rPr>
      </w:pPr>
    </w:p>
    <w:p w14:paraId="3F2F39CD"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Produktkategorie</w:t>
      </w:r>
      <w:r w:rsidRPr="00117018">
        <w:rPr>
          <w:rFonts w:asciiTheme="minorHAnsi" w:hAnsiTheme="minorHAnsi" w:cstheme="minorHAnsi"/>
          <w:sz w:val="20"/>
          <w:lang w:val="de-DE"/>
        </w:rPr>
        <w:tab/>
        <w:t>Gruppe von Produkten mit gleichwertiger Funktion</w:t>
      </w:r>
    </w:p>
    <w:p w14:paraId="11C94285" w14:textId="77777777" w:rsidR="00E852AF" w:rsidRPr="00117018" w:rsidRDefault="00E852AF" w:rsidP="00E852AF">
      <w:pPr>
        <w:ind w:left="2410" w:hanging="2410"/>
        <w:rPr>
          <w:rFonts w:asciiTheme="minorHAnsi" w:hAnsiTheme="minorHAnsi" w:cstheme="minorHAnsi"/>
          <w:sz w:val="20"/>
          <w:lang w:val="de-DE"/>
        </w:rPr>
      </w:pPr>
    </w:p>
    <w:p w14:paraId="7109A20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PKR (engl. PCR)</w:t>
      </w:r>
      <w:r w:rsidRPr="00117018">
        <w:rPr>
          <w:rFonts w:asciiTheme="minorHAnsi" w:hAnsiTheme="minorHAnsi" w:cstheme="minorHAnsi"/>
          <w:sz w:val="20"/>
          <w:lang w:val="de-DE"/>
        </w:rPr>
        <w:tab/>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Zusammenstellung spezifischer Regeln, Anforderungen oder Leitlinien, um Typ III Umweltdeklarationen für eine oder mehrere Produktkategorien zu erstellen</w:t>
      </w:r>
    </w:p>
    <w:p w14:paraId="199921B0" w14:textId="77777777" w:rsidR="00E852AF" w:rsidRPr="00117018" w:rsidRDefault="00E852AF" w:rsidP="00E852AF">
      <w:pPr>
        <w:ind w:left="2410" w:hanging="2410"/>
        <w:rPr>
          <w:rFonts w:asciiTheme="minorHAnsi" w:hAnsiTheme="minorHAnsi" w:cstheme="minorHAnsi"/>
          <w:sz w:val="20"/>
          <w:lang w:val="de-DE"/>
        </w:rPr>
      </w:pPr>
    </w:p>
    <w:p w14:paraId="22AE134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PKR-Prüfung</w:t>
      </w:r>
      <w:r w:rsidRPr="00117018">
        <w:rPr>
          <w:rFonts w:asciiTheme="minorHAnsi" w:hAnsiTheme="minorHAnsi" w:cstheme="minorHAnsi"/>
          <w:sz w:val="20"/>
          <w:lang w:val="de-DE"/>
        </w:rPr>
        <w:tab/>
        <w:t xml:space="preserve">Verfahren, mit dessen Hilfe ein Gremium unabhängiger Dritter die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xml:space="preserve"> überprüft</w:t>
      </w:r>
    </w:p>
    <w:p w14:paraId="0B25BF45" w14:textId="77777777" w:rsidR="00E852AF" w:rsidRPr="00117018" w:rsidRDefault="00E852AF" w:rsidP="00E852AF">
      <w:pPr>
        <w:spacing w:line="240" w:lineRule="auto"/>
        <w:ind w:right="-567"/>
        <w:rPr>
          <w:rFonts w:asciiTheme="minorHAnsi" w:hAnsiTheme="minorHAnsi" w:cstheme="minorHAnsi"/>
          <w:sz w:val="20"/>
        </w:rPr>
      </w:pPr>
    </w:p>
    <w:p w14:paraId="422769F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RSL</w:t>
      </w:r>
      <w:r w:rsidRPr="00117018">
        <w:rPr>
          <w:rFonts w:asciiTheme="minorHAnsi" w:hAnsiTheme="minorHAnsi" w:cstheme="minorHAnsi"/>
          <w:sz w:val="20"/>
          <w:lang w:val="de-DE"/>
        </w:rPr>
        <w:tab/>
        <w:t>Referenz-Nutzungsdauer: Nutzungsdauer, die unter der Annahme von bestimmten Nutzungsbedingungen, z. B. Standardnutzungsbedingungen, für ein Bauprodukt zu erwarten ist und die die Grundlage für die Abschätzung der Nutzungsdauer unter anderen Nutzungsbedingungen bilden kann</w:t>
      </w:r>
    </w:p>
    <w:p w14:paraId="7D18455F" w14:textId="77777777" w:rsidR="00E852AF" w:rsidRPr="00117018" w:rsidRDefault="00E852AF" w:rsidP="00E852AF">
      <w:pPr>
        <w:ind w:left="2410" w:hanging="2410"/>
        <w:rPr>
          <w:rFonts w:asciiTheme="minorHAnsi" w:hAnsiTheme="minorHAnsi" w:cstheme="minorHAnsi"/>
          <w:sz w:val="20"/>
          <w:lang w:val="de-DE"/>
        </w:rPr>
      </w:pPr>
    </w:p>
    <w:p w14:paraId="272A5343" w14:textId="77777777" w:rsidR="00E852AF" w:rsidRPr="00117018" w:rsidRDefault="00E852AF" w:rsidP="00E852AF">
      <w:pPr>
        <w:ind w:left="2410" w:hanging="2410"/>
        <w:rPr>
          <w:rFonts w:asciiTheme="minorHAnsi" w:hAnsiTheme="minorHAnsi" w:cstheme="minorHAnsi"/>
          <w:sz w:val="20"/>
          <w:lang w:val="de-DE"/>
        </w:rPr>
      </w:pPr>
    </w:p>
    <w:p w14:paraId="1DC8EDA9" w14:textId="7F3FBD04"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Typ</w:t>
      </w:r>
      <w:r w:rsidR="00DC6651" w:rsidRPr="00117018">
        <w:rPr>
          <w:rFonts w:asciiTheme="minorHAnsi" w:hAnsiTheme="minorHAnsi" w:cstheme="minorHAnsi"/>
          <w:sz w:val="20"/>
          <w:lang w:val="de-DE"/>
        </w:rPr>
        <w:t>-III-EPD</w:t>
      </w:r>
      <w:r w:rsidR="00DC6651" w:rsidRPr="00117018">
        <w:rPr>
          <w:rFonts w:asciiTheme="minorHAnsi" w:hAnsiTheme="minorHAnsi" w:cstheme="minorHAnsi"/>
          <w:sz w:val="20"/>
          <w:lang w:val="de-DE"/>
        </w:rPr>
        <w:tab/>
        <w:t xml:space="preserve">Umweltdeklaration, die </w:t>
      </w:r>
      <w:r w:rsidRPr="00117018">
        <w:rPr>
          <w:rFonts w:asciiTheme="minorHAnsi" w:hAnsiTheme="minorHAnsi" w:cstheme="minorHAnsi"/>
          <w:sz w:val="20"/>
          <w:lang w:val="de-DE"/>
        </w:rPr>
        <w:t>quantitative</w:t>
      </w:r>
      <w:r w:rsidR="00DC6651"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umweltbezogene Daten auf der Grundlage festgelegter Parameter bereitstellt und, falls notwendig, ergänzende Umweltinformationen</w:t>
      </w:r>
    </w:p>
    <w:p w14:paraId="40522856" w14:textId="77777777" w:rsidR="00E852AF" w:rsidRPr="00117018" w:rsidRDefault="00E852AF" w:rsidP="00E852AF">
      <w:pPr>
        <w:ind w:left="2410" w:hanging="2410"/>
        <w:rPr>
          <w:rFonts w:asciiTheme="minorHAnsi" w:hAnsiTheme="minorHAnsi" w:cstheme="minorHAnsi"/>
          <w:sz w:val="20"/>
          <w:lang w:val="de-DE"/>
        </w:rPr>
      </w:pPr>
    </w:p>
    <w:p w14:paraId="2AE2511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Typ-III-EPD-Programm</w:t>
      </w:r>
      <w:r w:rsidRPr="00117018">
        <w:rPr>
          <w:rFonts w:asciiTheme="minorHAnsi" w:hAnsiTheme="minorHAnsi" w:cstheme="minorHAnsi"/>
          <w:sz w:val="20"/>
          <w:lang w:val="de-DE"/>
        </w:rPr>
        <w:tab/>
        <w:t>freiwilliges Programm für die Entwicklung und Nutzung von Typ III Umweltdeklarationen, das auf einem Satz von Verfahrensregeln beruht</w:t>
      </w:r>
    </w:p>
    <w:p w14:paraId="474CF39C" w14:textId="77777777" w:rsidR="00E852AF" w:rsidRPr="00117018" w:rsidRDefault="00E852AF" w:rsidP="00E852AF">
      <w:pPr>
        <w:ind w:left="2410" w:hanging="2410"/>
        <w:rPr>
          <w:rFonts w:asciiTheme="minorHAnsi" w:hAnsiTheme="minorHAnsi" w:cstheme="minorHAnsi"/>
          <w:sz w:val="20"/>
          <w:lang w:val="de-DE"/>
        </w:rPr>
      </w:pPr>
    </w:p>
    <w:p w14:paraId="6E2A79DE"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Verifizierung</w:t>
      </w:r>
      <w:r w:rsidRPr="00117018">
        <w:rPr>
          <w:rFonts w:asciiTheme="minorHAnsi" w:hAnsiTheme="minorHAnsi" w:cstheme="minorHAnsi"/>
          <w:sz w:val="20"/>
          <w:lang w:val="de-DE"/>
        </w:rPr>
        <w:tab/>
        <w:t>Bestätigung durch Bereitstellung eines objektiven Nachweises, dass festgelegte Anforderungen erfüllt worden sind</w:t>
      </w:r>
    </w:p>
    <w:p w14:paraId="6E921D73" w14:textId="77777777" w:rsidR="00E852AF" w:rsidRPr="00117018" w:rsidRDefault="00E852AF" w:rsidP="00E852AF">
      <w:pPr>
        <w:rPr>
          <w:rFonts w:asciiTheme="minorHAnsi" w:hAnsiTheme="minorHAnsi" w:cstheme="minorHAnsi"/>
          <w:sz w:val="20"/>
        </w:rPr>
      </w:pPr>
    </w:p>
    <w:p w14:paraId="7680C2E1" w14:textId="538A6B97" w:rsidR="00E852AF" w:rsidRPr="00117018" w:rsidRDefault="00E852AF" w:rsidP="00E852AF">
      <w:pPr>
        <w:spacing w:after="200" w:line="23" w:lineRule="auto"/>
        <w:rPr>
          <w:rFonts w:asciiTheme="minorHAnsi" w:eastAsiaTheme="majorEastAsia" w:hAnsiTheme="minorHAnsi" w:cstheme="minorHAnsi"/>
          <w:b/>
          <w:bCs/>
          <w:szCs w:val="24"/>
        </w:rPr>
      </w:pPr>
    </w:p>
    <w:p w14:paraId="44C1268D" w14:textId="13A78B08" w:rsidR="00E852AF" w:rsidRPr="00117018" w:rsidRDefault="00E852AF" w:rsidP="00F324FA">
      <w:pPr>
        <w:pStyle w:val="berschrift1"/>
        <w:rPr>
          <w:rFonts w:asciiTheme="minorHAnsi" w:hAnsiTheme="minorHAnsi" w:cstheme="minorHAnsi"/>
        </w:rPr>
      </w:pPr>
      <w:bookmarkStart w:id="155" w:name="_Toc434579434"/>
      <w:bookmarkStart w:id="156" w:name="_Toc51327205"/>
      <w:r w:rsidRPr="00117018">
        <w:rPr>
          <w:rFonts w:asciiTheme="minorHAnsi" w:hAnsiTheme="minorHAnsi" w:cstheme="minorHAnsi"/>
        </w:rPr>
        <w:t>Referenzen</w:t>
      </w:r>
      <w:bookmarkEnd w:id="155"/>
      <w:bookmarkEnd w:id="156"/>
    </w:p>
    <w:p w14:paraId="1D8D6456" w14:textId="16D7ADD5" w:rsidR="00DC6651" w:rsidRPr="00117018" w:rsidRDefault="00DC6651" w:rsidP="00DC6651">
      <w:pPr>
        <w:rPr>
          <w:rFonts w:asciiTheme="minorHAnsi" w:hAnsiTheme="minorHAnsi" w:cstheme="minorHAnsi"/>
        </w:rPr>
      </w:pPr>
    </w:p>
    <w:p w14:paraId="6B34730F" w14:textId="091B38EC" w:rsidR="00DC6651" w:rsidRPr="00117018" w:rsidRDefault="00DC6651" w:rsidP="00DC6651">
      <w:pPr>
        <w:rPr>
          <w:rFonts w:asciiTheme="minorHAnsi" w:hAnsiTheme="minorHAnsi" w:cstheme="minorHAnsi"/>
        </w:rPr>
      </w:pPr>
    </w:p>
    <w:p w14:paraId="52CC4A86" w14:textId="77777777" w:rsidR="00DC6651" w:rsidRPr="00117018" w:rsidRDefault="00DC6651" w:rsidP="00DC6651">
      <w:pPr>
        <w:tabs>
          <w:tab w:val="left" w:pos="3153"/>
        </w:tabs>
        <w:ind w:left="2410" w:hanging="2340"/>
        <w:jc w:val="left"/>
        <w:rPr>
          <w:rFonts w:asciiTheme="minorHAnsi" w:hAnsiTheme="minorHAnsi" w:cstheme="minorHAnsi"/>
          <w:sz w:val="20"/>
        </w:rPr>
      </w:pPr>
      <w:proofErr w:type="spellStart"/>
      <w:r w:rsidRPr="00117018">
        <w:rPr>
          <w:rFonts w:asciiTheme="minorHAnsi" w:hAnsiTheme="minorHAnsi" w:cstheme="minorHAnsi"/>
          <w:sz w:val="20"/>
        </w:rPr>
        <w:t>Pladerer</w:t>
      </w:r>
      <w:proofErr w:type="spellEnd"/>
      <w:r w:rsidRPr="00117018">
        <w:rPr>
          <w:rFonts w:asciiTheme="minorHAnsi" w:hAnsiTheme="minorHAnsi" w:cstheme="minorHAnsi"/>
          <w:sz w:val="20"/>
        </w:rPr>
        <w:t xml:space="preserve"> / </w:t>
      </w:r>
      <w:proofErr w:type="spellStart"/>
      <w:r w:rsidRPr="00117018">
        <w:rPr>
          <w:rFonts w:asciiTheme="minorHAnsi" w:hAnsiTheme="minorHAnsi" w:cstheme="minorHAnsi"/>
          <w:sz w:val="20"/>
        </w:rPr>
        <w:t>Mötzl</w:t>
      </w:r>
      <w:proofErr w:type="spellEnd"/>
      <w:r w:rsidRPr="00117018">
        <w:rPr>
          <w:rFonts w:asciiTheme="minorHAnsi" w:hAnsiTheme="minorHAnsi" w:cstheme="minorHAnsi"/>
          <w:sz w:val="20"/>
        </w:rPr>
        <w:t xml:space="preserve"> 2009</w:t>
      </w:r>
      <w:r w:rsidRPr="00117018">
        <w:rPr>
          <w:rFonts w:asciiTheme="minorHAnsi" w:hAnsiTheme="minorHAnsi" w:cstheme="minorHAnsi"/>
          <w:sz w:val="20"/>
        </w:rPr>
        <w:tab/>
      </w:r>
      <w:proofErr w:type="spellStart"/>
      <w:r w:rsidRPr="00117018">
        <w:rPr>
          <w:rFonts w:asciiTheme="minorHAnsi" w:hAnsiTheme="minorHAnsi" w:cstheme="minorHAnsi"/>
          <w:sz w:val="20"/>
        </w:rPr>
        <w:t>Pladerer</w:t>
      </w:r>
      <w:proofErr w:type="spellEnd"/>
      <w:r w:rsidRPr="00117018">
        <w:rPr>
          <w:rFonts w:asciiTheme="minorHAnsi" w:hAnsiTheme="minorHAnsi" w:cstheme="minorHAnsi"/>
          <w:sz w:val="20"/>
        </w:rPr>
        <w:t xml:space="preserve"> C., </w:t>
      </w:r>
      <w:proofErr w:type="spellStart"/>
      <w:r w:rsidRPr="00117018">
        <w:rPr>
          <w:rFonts w:asciiTheme="minorHAnsi" w:hAnsiTheme="minorHAnsi" w:cstheme="minorHAnsi"/>
          <w:sz w:val="20"/>
        </w:rPr>
        <w:t>Mötzl</w:t>
      </w:r>
      <w:proofErr w:type="spellEnd"/>
      <w:r w:rsidRPr="00117018">
        <w:rPr>
          <w:rFonts w:asciiTheme="minorHAnsi" w:hAnsiTheme="minorHAnsi" w:cstheme="minorHAnsi"/>
          <w:sz w:val="20"/>
        </w:rPr>
        <w:t xml:space="preserve"> H. (Projektleiterin) et al: Anhang 1 „Entsorgungsprozesse – Grundlagenrecherche“ zur Studie „ABC-</w:t>
      </w:r>
      <w:proofErr w:type="spellStart"/>
      <w:r w:rsidRPr="00117018">
        <w:rPr>
          <w:rFonts w:asciiTheme="minorHAnsi" w:hAnsiTheme="minorHAnsi" w:cstheme="minorHAnsi"/>
          <w:sz w:val="20"/>
        </w:rPr>
        <w:t>Disposal</w:t>
      </w:r>
      <w:proofErr w:type="spellEnd"/>
      <w:r w:rsidRPr="00117018">
        <w:rPr>
          <w:rFonts w:asciiTheme="minorHAnsi" w:hAnsiTheme="minorHAnsi" w:cstheme="minorHAnsi"/>
          <w:sz w:val="20"/>
        </w:rPr>
        <w:t xml:space="preserve"> – Maßzahlen für die Entsorgungseigen</w:t>
      </w:r>
      <w:r w:rsidRPr="00117018">
        <w:rPr>
          <w:rFonts w:asciiTheme="minorHAnsi" w:hAnsiTheme="minorHAnsi" w:cstheme="minorHAnsi"/>
          <w:sz w:val="20"/>
        </w:rPr>
        <w:softHyphen/>
        <w:t>schaften von Gebäuden und Konstruktionen für die Lebenszyklusbewertung“. IBO - Österreichisches Institut für Baubiologie und -ökologie und Österreichisches Ökologie-Institut. Gefördert von BMVIT/Haus der Zukunft. FFG-</w:t>
      </w:r>
      <w:proofErr w:type="spellStart"/>
      <w:r w:rsidRPr="00117018">
        <w:rPr>
          <w:rFonts w:asciiTheme="minorHAnsi" w:hAnsiTheme="minorHAnsi" w:cstheme="minorHAnsi"/>
          <w:sz w:val="20"/>
        </w:rPr>
        <w:t>Projektnr</w:t>
      </w:r>
      <w:proofErr w:type="spellEnd"/>
      <w:r w:rsidRPr="00117018">
        <w:rPr>
          <w:rFonts w:asciiTheme="minorHAnsi" w:hAnsiTheme="minorHAnsi" w:cstheme="minorHAnsi"/>
          <w:sz w:val="20"/>
        </w:rPr>
        <w:t>. 813974. Wien, Dezember 2009</w:t>
      </w:r>
    </w:p>
    <w:p w14:paraId="7DCA55C8" w14:textId="77777777" w:rsidR="00F4249C" w:rsidRPr="00117018" w:rsidRDefault="00F4249C">
      <w:pPr>
        <w:rPr>
          <w:rFonts w:asciiTheme="minorHAnsi" w:hAnsiTheme="minorHAnsi" w:cstheme="minorHAnsi"/>
        </w:rPr>
      </w:pPr>
    </w:p>
    <w:sectPr w:rsidR="00F4249C" w:rsidRPr="00117018" w:rsidSect="007976EF">
      <w:footerReference w:type="first" r:id="rId25"/>
      <w:pgSz w:w="11907" w:h="16840" w:code="9"/>
      <w:pgMar w:top="1418" w:right="992" w:bottom="1134" w:left="1134" w:header="720" w:footer="720" w:gutter="0"/>
      <w:paperSrc w:first="15" w:other="15"/>
      <w:cols w:space="720"/>
      <w:noEndnote/>
      <w:titlePg/>
      <w:docGrid w:linePitch="23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Sarah Richter" w:date="2020-08-25T13:38:00Z" w:initials="SR">
    <w:p w14:paraId="3DE51FD6" w14:textId="78A46C37" w:rsidR="00117018" w:rsidRDefault="00117018" w:rsidP="00F00279">
      <w:pPr>
        <w:pStyle w:val="Kommentartext"/>
      </w:pPr>
      <w:r>
        <w:rPr>
          <w:rStyle w:val="Kommentarzeichen"/>
        </w:rPr>
        <w:annotationRef/>
      </w:r>
      <w:r>
        <w:t>Wird gemeinsam mit PKR-B Überarbeitung gemacht.</w:t>
      </w:r>
      <w:r w:rsidR="0081609C">
        <w:t xml:space="preserve"> Diese befinden sich zurzeit in der Begutachtungsphase durch interessierte Kreise.</w:t>
      </w:r>
    </w:p>
  </w:comment>
  <w:comment w:id="50" w:author="Sarah" w:date="2021-01-14T15:49:00Z" w:initials="S">
    <w:p w14:paraId="2988BC8D" w14:textId="77777777" w:rsidR="0081609C" w:rsidRDefault="0081609C" w:rsidP="0081609C">
      <w:pPr>
        <w:pStyle w:val="Kommentartext"/>
      </w:pPr>
      <w:r>
        <w:rPr>
          <w:rStyle w:val="Kommentarzeichen"/>
        </w:rPr>
        <w:annotationRef/>
      </w:r>
      <w:r>
        <w:t>Sobald die ECO Platform Checkliste für A2 da ist, muss das Dokument angepasst werden</w:t>
      </w:r>
    </w:p>
    <w:p w14:paraId="48DA4D59" w14:textId="7DB64543" w:rsidR="0081609C" w:rsidRDefault="0081609C">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E51FD6" w15:done="0"/>
  <w15:commentEx w15:paraId="48DA4D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E677" w16cex:dateUtc="2021-01-14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E51FD6" w16cid:durableId="22FA0EF6"/>
  <w16cid:commentId w16cid:paraId="48DA4D59" w16cid:durableId="23AAE6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235CD" w14:textId="77777777" w:rsidR="00935506" w:rsidRDefault="00935506" w:rsidP="00E852AF">
      <w:pPr>
        <w:spacing w:line="240" w:lineRule="auto"/>
      </w:pPr>
      <w:r>
        <w:separator/>
      </w:r>
    </w:p>
  </w:endnote>
  <w:endnote w:type="continuationSeparator" w:id="0">
    <w:p w14:paraId="36729C04" w14:textId="77777777" w:rsidR="00935506" w:rsidRDefault="00935506" w:rsidP="00E85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5C188" w14:textId="4CDF28D8" w:rsidR="00117018" w:rsidRPr="00AF586F" w:rsidRDefault="00117018" w:rsidP="00EB3ACB">
    <w:pPr>
      <w:pStyle w:val="Fuzeile"/>
      <w:tabs>
        <w:tab w:val="clear" w:pos="4536"/>
        <w:tab w:val="clear" w:pos="9072"/>
        <w:tab w:val="right" w:pos="9214"/>
      </w:tabs>
      <w:rPr>
        <w:rFonts w:cs="Arial"/>
        <w:bCs/>
        <w:sz w:val="14"/>
        <w:szCs w:val="14"/>
      </w:rPr>
    </w:pPr>
    <w:r w:rsidRPr="00AF586F">
      <w:rPr>
        <w:rFonts w:cs="Arial"/>
        <w:bCs/>
        <w:sz w:val="14"/>
        <w:szCs w:val="14"/>
      </w:rPr>
      <w:fldChar w:fldCharType="begin"/>
    </w:r>
    <w:r w:rsidRPr="00AF586F">
      <w:rPr>
        <w:rFonts w:cs="Arial"/>
        <w:bCs/>
        <w:sz w:val="14"/>
        <w:szCs w:val="14"/>
      </w:rPr>
      <w:instrText xml:space="preserve"> FILENAME \p \* MERGEFORMAT </w:instrText>
    </w:r>
    <w:r w:rsidRPr="00AF586F">
      <w:rPr>
        <w:rFonts w:cs="Arial"/>
        <w:bCs/>
        <w:sz w:val="14"/>
        <w:szCs w:val="14"/>
      </w:rPr>
      <w:fldChar w:fldCharType="separate"/>
    </w:r>
    <w:r w:rsidR="00F85609">
      <w:rPr>
        <w:rFonts w:cs="Arial"/>
        <w:bCs/>
        <w:noProof/>
        <w:sz w:val="14"/>
        <w:szCs w:val="14"/>
      </w:rPr>
      <w:t>D:\Dropbox\Bau-EPD-GmbH Allgemein 2\006 - PKR PGF Österreich\PKR-Allgemein-MS-HB+M-Docs, Emissions-Raumluft-Doc\BAU EPD-MS-HB-V-0-0-1-2020-08-24-Deutsch.docx</w:t>
    </w:r>
    <w:r w:rsidRPr="00AF586F">
      <w:rPr>
        <w:rFonts w:cs="Arial"/>
        <w:bCs/>
        <w:sz w:val="14"/>
        <w:szCs w:val="14"/>
      </w:rPr>
      <w:fldChar w:fldCharType="end"/>
    </w:r>
  </w:p>
  <w:p w14:paraId="6053A2A5" w14:textId="568E279E" w:rsidR="00117018" w:rsidRDefault="00117018" w:rsidP="00EB3ACB">
    <w:pPr>
      <w:pStyle w:val="Fuzeile"/>
      <w:tabs>
        <w:tab w:val="clear" w:pos="4536"/>
        <w:tab w:val="clear" w:pos="9072"/>
        <w:tab w:val="right" w:pos="9214"/>
      </w:tabs>
      <w:rPr>
        <w:rFonts w:cs="Arial"/>
        <w:bCs/>
        <w:sz w:val="18"/>
        <w:szCs w:val="18"/>
      </w:rPr>
    </w:pPr>
    <w:r w:rsidRPr="00C3323D">
      <w:rPr>
        <w:rFonts w:cs="Arial"/>
        <w:bCs/>
        <w:sz w:val="18"/>
        <w:szCs w:val="18"/>
      </w:rPr>
      <w:t xml:space="preserve">Seite </w:t>
    </w:r>
    <w:r w:rsidRPr="00C3323D">
      <w:rPr>
        <w:rFonts w:cs="Arial"/>
        <w:bCs/>
        <w:sz w:val="18"/>
        <w:szCs w:val="18"/>
      </w:rPr>
      <w:fldChar w:fldCharType="begin"/>
    </w:r>
    <w:r w:rsidRPr="00C3323D">
      <w:rPr>
        <w:rFonts w:cs="Arial"/>
        <w:bCs/>
        <w:sz w:val="18"/>
        <w:szCs w:val="18"/>
      </w:rPr>
      <w:instrText xml:space="preserve"> PAGE </w:instrText>
    </w:r>
    <w:r w:rsidRPr="00C3323D">
      <w:rPr>
        <w:rFonts w:cs="Arial"/>
        <w:bCs/>
        <w:sz w:val="18"/>
        <w:szCs w:val="18"/>
      </w:rPr>
      <w:fldChar w:fldCharType="separate"/>
    </w:r>
    <w:r>
      <w:rPr>
        <w:rFonts w:cs="Arial"/>
        <w:bCs/>
        <w:noProof/>
        <w:sz w:val="18"/>
        <w:szCs w:val="18"/>
      </w:rPr>
      <w:t>10</w:t>
    </w:r>
    <w:r w:rsidRPr="00C3323D">
      <w:rPr>
        <w:rFonts w:cs="Arial"/>
        <w:bCs/>
        <w:sz w:val="18"/>
        <w:szCs w:val="18"/>
      </w:rPr>
      <w:fldChar w:fldCharType="end"/>
    </w:r>
    <w:r w:rsidRPr="00C3323D">
      <w:rPr>
        <w:rFonts w:cs="Arial"/>
        <w:bCs/>
        <w:sz w:val="18"/>
        <w:szCs w:val="18"/>
      </w:rPr>
      <w:t xml:space="preserve"> / </w:t>
    </w:r>
    <w:r w:rsidRPr="00C3323D">
      <w:rPr>
        <w:rFonts w:cs="Arial"/>
        <w:bCs/>
        <w:sz w:val="18"/>
        <w:szCs w:val="18"/>
      </w:rPr>
      <w:fldChar w:fldCharType="begin"/>
    </w:r>
    <w:r w:rsidRPr="00C3323D">
      <w:rPr>
        <w:rFonts w:cs="Arial"/>
        <w:bCs/>
        <w:sz w:val="18"/>
        <w:szCs w:val="18"/>
      </w:rPr>
      <w:instrText xml:space="preserve"> NUMPAGES </w:instrText>
    </w:r>
    <w:r w:rsidRPr="00C3323D">
      <w:rPr>
        <w:rFonts w:cs="Arial"/>
        <w:bCs/>
        <w:sz w:val="18"/>
        <w:szCs w:val="18"/>
      </w:rPr>
      <w:fldChar w:fldCharType="separate"/>
    </w:r>
    <w:r>
      <w:rPr>
        <w:rFonts w:cs="Arial"/>
        <w:bCs/>
        <w:noProof/>
        <w:sz w:val="18"/>
        <w:szCs w:val="18"/>
      </w:rPr>
      <w:t>37</w:t>
    </w:r>
    <w:r w:rsidRPr="00C3323D">
      <w:rPr>
        <w:rFonts w:cs="Arial"/>
        <w:bCs/>
        <w:sz w:val="18"/>
        <w:szCs w:val="18"/>
      </w:rPr>
      <w:fldChar w:fldCharType="end"/>
    </w:r>
    <w:r>
      <w:rPr>
        <w:rFonts w:cs="Arial"/>
        <w:bCs/>
        <w:sz w:val="18"/>
        <w:szCs w:val="18"/>
      </w:rPr>
      <w:tab/>
      <w:t>Ersteller: PKR-Gremium</w:t>
    </w:r>
  </w:p>
  <w:p w14:paraId="03937D85" w14:textId="77777777" w:rsidR="00117018" w:rsidRPr="00A24187" w:rsidRDefault="00117018" w:rsidP="00EB3ACB">
    <w:pPr>
      <w:pStyle w:val="Fuzeile"/>
      <w:tabs>
        <w:tab w:val="clear" w:pos="4536"/>
        <w:tab w:val="clear" w:pos="9072"/>
        <w:tab w:val="right" w:pos="9214"/>
      </w:tabs>
      <w:rPr>
        <w:sz w:val="18"/>
        <w:szCs w:val="18"/>
      </w:rPr>
    </w:pPr>
    <w:r>
      <w:rPr>
        <w:rFonts w:cs="Arial"/>
        <w:bCs/>
        <w:sz w:val="18"/>
        <w:szCs w:val="18"/>
      </w:rPr>
      <w:tab/>
      <w:t>Prüfung/Freigabe: SR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39A75" w14:textId="77777777" w:rsidR="00117018" w:rsidRDefault="001170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E3DE0" w14:textId="77777777" w:rsidR="00935506" w:rsidRDefault="00935506" w:rsidP="00E852AF">
      <w:pPr>
        <w:spacing w:line="240" w:lineRule="auto"/>
      </w:pPr>
      <w:r>
        <w:separator/>
      </w:r>
    </w:p>
  </w:footnote>
  <w:footnote w:type="continuationSeparator" w:id="0">
    <w:p w14:paraId="54DC69E5" w14:textId="77777777" w:rsidR="00935506" w:rsidRDefault="00935506" w:rsidP="00E852AF">
      <w:pPr>
        <w:spacing w:line="240" w:lineRule="auto"/>
      </w:pPr>
      <w:r>
        <w:continuationSeparator/>
      </w:r>
    </w:p>
  </w:footnote>
  <w:footnote w:id="1">
    <w:p w14:paraId="480686ED" w14:textId="77777777" w:rsidR="00117018" w:rsidRPr="006E2C5D" w:rsidRDefault="00117018" w:rsidP="00E852AF">
      <w:pPr>
        <w:pStyle w:val="Funotentext"/>
        <w:rPr>
          <w:rFonts w:asciiTheme="minorHAnsi" w:hAnsiTheme="minorHAnsi" w:cstheme="minorHAnsi"/>
          <w:lang w:val="de-AT"/>
        </w:rPr>
      </w:pPr>
      <w:r w:rsidRPr="006E2C5D">
        <w:rPr>
          <w:rStyle w:val="Funotenzeichen"/>
          <w:rFonts w:asciiTheme="minorHAnsi" w:hAnsiTheme="minorHAnsi" w:cstheme="minorHAnsi"/>
        </w:rPr>
        <w:footnoteRef/>
      </w:r>
      <w:r w:rsidRPr="006E2C5D">
        <w:rPr>
          <w:rFonts w:asciiTheme="minorHAnsi" w:hAnsiTheme="minorHAnsi" w:cstheme="minorHAnsi"/>
        </w:rPr>
        <w:t xml:space="preserve"> </w:t>
      </w:r>
      <w:r>
        <w:rPr>
          <w:rFonts w:asciiTheme="minorHAnsi" w:hAnsiTheme="minorHAnsi" w:cstheme="minorHAnsi"/>
          <w:lang w:val="de-AT"/>
        </w:rPr>
        <w:t>Beispielsweise</w:t>
      </w:r>
      <w:r w:rsidRPr="006E2C5D">
        <w:rPr>
          <w:rFonts w:asciiTheme="minorHAnsi" w:hAnsiTheme="minorHAnsi" w:cstheme="minorHAnsi"/>
          <w:lang w:val="de-AT"/>
        </w:rPr>
        <w:t xml:space="preserve"> werden die Sachbilanzdaten häufig massenbezogen erhoben und erst danach in die deklarierte Einheit – </w:t>
      </w:r>
      <w:r>
        <w:rPr>
          <w:rFonts w:asciiTheme="minorHAnsi" w:hAnsiTheme="minorHAnsi" w:cstheme="minorHAnsi"/>
          <w:lang w:val="de-AT"/>
        </w:rPr>
        <w:t>z.B.</w:t>
      </w:r>
      <w:r w:rsidRPr="006E2C5D">
        <w:rPr>
          <w:rFonts w:asciiTheme="minorHAnsi" w:hAnsiTheme="minorHAnsi" w:cstheme="minorHAnsi"/>
          <w:lang w:val="de-AT"/>
        </w:rPr>
        <w:t xml:space="preserve"> Volumen – umgerechnet.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70FCA" w14:textId="7D90CFB1" w:rsidR="00117018" w:rsidRPr="00154D3B" w:rsidRDefault="00117018" w:rsidP="00EB3ACB">
    <w:pPr>
      <w:rPr>
        <w:color w:val="17365D" w:themeColor="text2" w:themeShade="BF"/>
        <w:sz w:val="20"/>
      </w:rPr>
    </w:pPr>
    <w:r w:rsidRPr="006715FC">
      <w:rPr>
        <w:noProof/>
        <w:color w:val="17365D" w:themeColor="text2" w:themeShade="BF"/>
        <w:sz w:val="18"/>
        <w:lang w:val="en-US" w:eastAsia="en-US"/>
      </w:rPr>
      <w:drawing>
        <wp:anchor distT="0" distB="0" distL="114300" distR="114300" simplePos="0" relativeHeight="251658240" behindDoc="0" locked="0" layoutInCell="1" allowOverlap="1" wp14:anchorId="4A07D8BC" wp14:editId="2A126FE7">
          <wp:simplePos x="0" y="0"/>
          <wp:positionH relativeFrom="column">
            <wp:posOffset>4832985</wp:posOffset>
          </wp:positionH>
          <wp:positionV relativeFrom="paragraph">
            <wp:posOffset>-110881</wp:posOffset>
          </wp:positionV>
          <wp:extent cx="1304925" cy="371475"/>
          <wp:effectExtent l="19050" t="0" r="9525"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04925" cy="371475"/>
                  </a:xfrm>
                  <a:prstGeom prst="rect">
                    <a:avLst/>
                  </a:prstGeom>
                  <a:noFill/>
                  <a:ln w="9525">
                    <a:noFill/>
                    <a:miter lim="800000"/>
                    <a:headEnd/>
                    <a:tailEnd/>
                  </a:ln>
                </pic:spPr>
              </pic:pic>
            </a:graphicData>
          </a:graphic>
        </wp:anchor>
      </w:drawing>
    </w:r>
    <w:r>
      <w:rPr>
        <w:noProof/>
        <w:color w:val="17365D" w:themeColor="text2" w:themeShade="BF"/>
        <w:sz w:val="18"/>
        <w:lang w:eastAsia="de-AT"/>
      </w:rPr>
      <w:t>Bau EPD GmbH</w:t>
    </w:r>
    <w:r w:rsidRPr="006715FC">
      <w:rPr>
        <w:color w:val="17365D" w:themeColor="text2" w:themeShade="BF"/>
        <w:sz w:val="18"/>
      </w:rPr>
      <w:t xml:space="preserve"> – </w:t>
    </w:r>
    <w:r>
      <w:rPr>
        <w:color w:val="17365D" w:themeColor="text2" w:themeShade="BF"/>
        <w:sz w:val="18"/>
      </w:rPr>
      <w:t>EPD Management System Handbuch – Version 1.0.0 Stand 14.01.2021</w:t>
    </w:r>
  </w:p>
  <w:p w14:paraId="3D1597B1" w14:textId="77777777" w:rsidR="00117018" w:rsidRDefault="001170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7F43CDC"/>
    <w:lvl w:ilvl="0">
      <w:start w:val="1"/>
      <w:numFmt w:val="decimal"/>
      <w:pStyle w:val="berschrift1"/>
      <w:lvlText w:val="%1"/>
      <w:lvlJc w:val="left"/>
      <w:pPr>
        <w:ind w:left="574" w:hanging="432"/>
      </w:pPr>
    </w:lvl>
    <w:lvl w:ilvl="1">
      <w:start w:val="1"/>
      <w:numFmt w:val="decimal"/>
      <w:pStyle w:val="berschrift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b w:val="0"/>
        <w:bCs w:val="0"/>
        <w:i w:val="0"/>
        <w:iCs w:val="0"/>
        <w:caps w:val="0"/>
        <w:smallCaps w:val="0"/>
        <w:strike w:val="0"/>
        <w:dstrike w:val="0"/>
        <w:outline w:val="0"/>
        <w:shadow w:val="0"/>
        <w:emboss w:val="0"/>
        <w:imprint w:val="0"/>
        <w:noProof w:val="0"/>
        <w:vanish w:val="0"/>
        <w:color w:val="17365D" w:themeColor="tex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26335A4"/>
    <w:multiLevelType w:val="hybridMultilevel"/>
    <w:tmpl w:val="0FBCE3FA"/>
    <w:lvl w:ilvl="0" w:tplc="1B8AC49A">
      <w:start w:val="7"/>
      <w:numFmt w:val="bullet"/>
      <w:lvlText w:val="-"/>
      <w:lvlJc w:val="left"/>
      <w:pPr>
        <w:ind w:left="720" w:hanging="360"/>
      </w:pPr>
      <w:rPr>
        <w:rFonts w:ascii="Arial" w:eastAsiaTheme="minorHAnsi" w:hAnsi="Arial" w:cs="Arial" w:hint="default"/>
      </w:rPr>
    </w:lvl>
    <w:lvl w:ilvl="1" w:tplc="68C4852C">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6634697"/>
    <w:multiLevelType w:val="hybridMultilevel"/>
    <w:tmpl w:val="B8A06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03760B"/>
    <w:multiLevelType w:val="hybridMultilevel"/>
    <w:tmpl w:val="A1389352"/>
    <w:lvl w:ilvl="0" w:tplc="BD70211E">
      <w:start w:val="1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06BF5"/>
    <w:multiLevelType w:val="hybridMultilevel"/>
    <w:tmpl w:val="A9FA697A"/>
    <w:lvl w:ilvl="0" w:tplc="2766D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F4E04"/>
    <w:multiLevelType w:val="hybridMultilevel"/>
    <w:tmpl w:val="6214F9F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3B10FE7"/>
    <w:multiLevelType w:val="hybridMultilevel"/>
    <w:tmpl w:val="6D8AB8E8"/>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305FB"/>
    <w:multiLevelType w:val="multilevel"/>
    <w:tmpl w:val="99445A1E"/>
    <w:lvl w:ilvl="0">
      <w:start w:val="1"/>
      <w:numFmt w:val="decimal"/>
      <w:lvlText w:val="%1"/>
      <w:lvlJc w:val="left"/>
      <w:pPr>
        <w:ind w:left="574"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88679F1"/>
    <w:multiLevelType w:val="hybridMultilevel"/>
    <w:tmpl w:val="DB3E5414"/>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8F703F4"/>
    <w:multiLevelType w:val="hybridMultilevel"/>
    <w:tmpl w:val="904C1FF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B245B94"/>
    <w:multiLevelType w:val="hybridMultilevel"/>
    <w:tmpl w:val="40AC5C6A"/>
    <w:lvl w:ilvl="0" w:tplc="B52CE0D0">
      <w:start w:val="1"/>
      <w:numFmt w:val="bullet"/>
      <w:pStyle w:val="ListeIBU"/>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2D2D0D"/>
    <w:multiLevelType w:val="hybridMultilevel"/>
    <w:tmpl w:val="FFA60B5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4784081"/>
    <w:multiLevelType w:val="hybridMultilevel"/>
    <w:tmpl w:val="92E83F4A"/>
    <w:lvl w:ilvl="0" w:tplc="7160D6DA">
      <w:start w:val="1"/>
      <w:numFmt w:val="lowerLetter"/>
      <w:lvlText w:val="%1)"/>
      <w:lvlJc w:val="left"/>
      <w:pPr>
        <w:ind w:left="720" w:hanging="360"/>
      </w:pPr>
      <w:rPr>
        <w:rFonts w:hint="default"/>
        <w:strike w:val="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8015B14"/>
    <w:multiLevelType w:val="hybridMultilevel"/>
    <w:tmpl w:val="898E769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8D064FD"/>
    <w:multiLevelType w:val="hybridMultilevel"/>
    <w:tmpl w:val="FC2CD2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2C1543A"/>
    <w:multiLevelType w:val="hybridMultilevel"/>
    <w:tmpl w:val="F0DA7260"/>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7" w15:restartNumberingAfterBreak="0">
    <w:nsid w:val="34BD06A8"/>
    <w:multiLevelType w:val="hybridMultilevel"/>
    <w:tmpl w:val="1978697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88340EA"/>
    <w:multiLevelType w:val="hybridMultilevel"/>
    <w:tmpl w:val="06CAB39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AA764B5"/>
    <w:multiLevelType w:val="hybridMultilevel"/>
    <w:tmpl w:val="5EF8C45A"/>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10C09"/>
    <w:multiLevelType w:val="hybridMultilevel"/>
    <w:tmpl w:val="B1709970"/>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0C04E66"/>
    <w:multiLevelType w:val="hybridMultilevel"/>
    <w:tmpl w:val="D598B4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93A066F"/>
    <w:multiLevelType w:val="hybridMultilevel"/>
    <w:tmpl w:val="335CA008"/>
    <w:lvl w:ilvl="0" w:tplc="473C5D9A">
      <w:start w:val="1"/>
      <w:numFmt w:val="decimal"/>
      <w:lvlText w:val="%1."/>
      <w:lvlJc w:val="left"/>
      <w:pPr>
        <w:tabs>
          <w:tab w:val="num" w:pos="720"/>
        </w:tabs>
        <w:ind w:left="720" w:hanging="360"/>
      </w:pPr>
    </w:lvl>
    <w:lvl w:ilvl="1" w:tplc="4A10DCA6">
      <w:start w:val="1"/>
      <w:numFmt w:val="decimal"/>
      <w:lvlText w:val="%2."/>
      <w:lvlJc w:val="left"/>
      <w:pPr>
        <w:tabs>
          <w:tab w:val="num" w:pos="1440"/>
        </w:tabs>
        <w:ind w:left="1440" w:hanging="360"/>
      </w:pPr>
    </w:lvl>
    <w:lvl w:ilvl="2" w:tplc="77380A72" w:tentative="1">
      <w:start w:val="1"/>
      <w:numFmt w:val="decimal"/>
      <w:lvlText w:val="%3."/>
      <w:lvlJc w:val="left"/>
      <w:pPr>
        <w:tabs>
          <w:tab w:val="num" w:pos="2160"/>
        </w:tabs>
        <w:ind w:left="2160" w:hanging="360"/>
      </w:pPr>
    </w:lvl>
    <w:lvl w:ilvl="3" w:tplc="1AB263AA" w:tentative="1">
      <w:start w:val="1"/>
      <w:numFmt w:val="decimal"/>
      <w:lvlText w:val="%4."/>
      <w:lvlJc w:val="left"/>
      <w:pPr>
        <w:tabs>
          <w:tab w:val="num" w:pos="2880"/>
        </w:tabs>
        <w:ind w:left="2880" w:hanging="360"/>
      </w:pPr>
    </w:lvl>
    <w:lvl w:ilvl="4" w:tplc="04964D5A" w:tentative="1">
      <w:start w:val="1"/>
      <w:numFmt w:val="decimal"/>
      <w:lvlText w:val="%5."/>
      <w:lvlJc w:val="left"/>
      <w:pPr>
        <w:tabs>
          <w:tab w:val="num" w:pos="3600"/>
        </w:tabs>
        <w:ind w:left="3600" w:hanging="360"/>
      </w:pPr>
    </w:lvl>
    <w:lvl w:ilvl="5" w:tplc="FCBC635A" w:tentative="1">
      <w:start w:val="1"/>
      <w:numFmt w:val="decimal"/>
      <w:lvlText w:val="%6."/>
      <w:lvlJc w:val="left"/>
      <w:pPr>
        <w:tabs>
          <w:tab w:val="num" w:pos="4320"/>
        </w:tabs>
        <w:ind w:left="4320" w:hanging="360"/>
      </w:pPr>
    </w:lvl>
    <w:lvl w:ilvl="6" w:tplc="DA8815A0" w:tentative="1">
      <w:start w:val="1"/>
      <w:numFmt w:val="decimal"/>
      <w:lvlText w:val="%7."/>
      <w:lvlJc w:val="left"/>
      <w:pPr>
        <w:tabs>
          <w:tab w:val="num" w:pos="5040"/>
        </w:tabs>
        <w:ind w:left="5040" w:hanging="360"/>
      </w:pPr>
    </w:lvl>
    <w:lvl w:ilvl="7" w:tplc="0276B2CC" w:tentative="1">
      <w:start w:val="1"/>
      <w:numFmt w:val="decimal"/>
      <w:lvlText w:val="%8."/>
      <w:lvlJc w:val="left"/>
      <w:pPr>
        <w:tabs>
          <w:tab w:val="num" w:pos="5760"/>
        </w:tabs>
        <w:ind w:left="5760" w:hanging="360"/>
      </w:pPr>
    </w:lvl>
    <w:lvl w:ilvl="8" w:tplc="BAA6F796" w:tentative="1">
      <w:start w:val="1"/>
      <w:numFmt w:val="decimal"/>
      <w:lvlText w:val="%9."/>
      <w:lvlJc w:val="left"/>
      <w:pPr>
        <w:tabs>
          <w:tab w:val="num" w:pos="6480"/>
        </w:tabs>
        <w:ind w:left="6480" w:hanging="360"/>
      </w:pPr>
    </w:lvl>
  </w:abstractNum>
  <w:abstractNum w:abstractNumId="23" w15:restartNumberingAfterBreak="0">
    <w:nsid w:val="49D062AB"/>
    <w:multiLevelType w:val="hybridMultilevel"/>
    <w:tmpl w:val="05027A1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B110C64"/>
    <w:multiLevelType w:val="hybridMultilevel"/>
    <w:tmpl w:val="EE3617CA"/>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7B8094F"/>
    <w:multiLevelType w:val="multilevel"/>
    <w:tmpl w:val="89A26D76"/>
    <w:lvl w:ilvl="0">
      <w:start w:val="1"/>
      <w:numFmt w:val="bullet"/>
      <w:lvlText w:val=""/>
      <w:lvlJc w:val="left"/>
      <w:pPr>
        <w:ind w:left="574"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80A3CD3"/>
    <w:multiLevelType w:val="hybridMultilevel"/>
    <w:tmpl w:val="3A6838FC"/>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C3B194D"/>
    <w:multiLevelType w:val="hybridMultilevel"/>
    <w:tmpl w:val="09BA8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DA67076"/>
    <w:multiLevelType w:val="hybridMultilevel"/>
    <w:tmpl w:val="6F22D08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E6B6E7D"/>
    <w:multiLevelType w:val="hybridMultilevel"/>
    <w:tmpl w:val="10340B7A"/>
    <w:lvl w:ilvl="0" w:tplc="1B8AC49A">
      <w:start w:val="7"/>
      <w:numFmt w:val="bullet"/>
      <w:lvlText w:val="-"/>
      <w:lvlJc w:val="left"/>
      <w:pPr>
        <w:ind w:left="720" w:hanging="360"/>
      </w:pPr>
      <w:rPr>
        <w:rFonts w:ascii="Arial" w:eastAsiaTheme="minorHAnsi" w:hAnsi="Arial" w:cs="Arial" w:hint="default"/>
      </w:rPr>
    </w:lvl>
    <w:lvl w:ilvl="1" w:tplc="68C4852C">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703A2518"/>
    <w:multiLevelType w:val="multilevel"/>
    <w:tmpl w:val="99445A1E"/>
    <w:lvl w:ilvl="0">
      <w:start w:val="1"/>
      <w:numFmt w:val="decimal"/>
      <w:lvlText w:val="%1"/>
      <w:lvlJc w:val="left"/>
      <w:pPr>
        <w:ind w:left="574"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2713AEB"/>
    <w:multiLevelType w:val="hybridMultilevel"/>
    <w:tmpl w:val="1B306B9A"/>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73234F04"/>
    <w:multiLevelType w:val="hybridMultilevel"/>
    <w:tmpl w:val="AADA1D12"/>
    <w:lvl w:ilvl="0" w:tplc="97F0406A">
      <w:numFmt w:val="bullet"/>
      <w:lvlText w:val="•"/>
      <w:lvlJc w:val="left"/>
      <w:pPr>
        <w:ind w:left="1070" w:hanging="710"/>
      </w:pPr>
      <w:rPr>
        <w:rFonts w:ascii="Calibri" w:eastAsia="Times New Roman"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3"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FA64904"/>
    <w:multiLevelType w:val="hybridMultilevel"/>
    <w:tmpl w:val="AF30670C"/>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23"/>
  </w:num>
  <w:num w:numId="3">
    <w:abstractNumId w:val="5"/>
  </w:num>
  <w:num w:numId="4">
    <w:abstractNumId w:val="18"/>
  </w:num>
  <w:num w:numId="5">
    <w:abstractNumId w:val="14"/>
  </w:num>
  <w:num w:numId="6">
    <w:abstractNumId w:val="28"/>
  </w:num>
  <w:num w:numId="7">
    <w:abstractNumId w:val="31"/>
  </w:num>
  <w:num w:numId="8">
    <w:abstractNumId w:val="9"/>
  </w:num>
  <w:num w:numId="9">
    <w:abstractNumId w:val="17"/>
  </w:num>
  <w:num w:numId="10">
    <w:abstractNumId w:val="22"/>
  </w:num>
  <w:num w:numId="11">
    <w:abstractNumId w:val="11"/>
  </w:num>
  <w:num w:numId="12">
    <w:abstractNumId w:val="10"/>
  </w:num>
  <w:num w:numId="13">
    <w:abstractNumId w:val="3"/>
  </w:num>
  <w:num w:numId="14">
    <w:abstractNumId w:val="20"/>
  </w:num>
  <w:num w:numId="15">
    <w:abstractNumId w:val="8"/>
  </w:num>
  <w:num w:numId="16">
    <w:abstractNumId w:val="2"/>
  </w:num>
  <w:num w:numId="17">
    <w:abstractNumId w:val="26"/>
  </w:num>
  <w:num w:numId="18">
    <w:abstractNumId w:val="27"/>
  </w:num>
  <w:num w:numId="19">
    <w:abstractNumId w:val="13"/>
  </w:num>
  <w:num w:numId="20">
    <w:abstractNumId w:val="33"/>
  </w:num>
  <w:num w:numId="21">
    <w:abstractNumId w:val="24"/>
  </w:num>
  <w:num w:numId="22">
    <w:abstractNumId w:val="34"/>
  </w:num>
  <w:num w:numId="23">
    <w:abstractNumId w:val="4"/>
  </w:num>
  <w:num w:numId="24">
    <w:abstractNumId w:val="12"/>
  </w:num>
  <w:num w:numId="25">
    <w:abstractNumId w:val="16"/>
  </w:num>
  <w:num w:numId="26">
    <w:abstractNumId w:val="21"/>
  </w:num>
  <w:num w:numId="27">
    <w:abstractNumId w:val="6"/>
  </w:num>
  <w:num w:numId="28">
    <w:abstractNumId w:val="19"/>
  </w:num>
  <w:num w:numId="29">
    <w:abstractNumId w:val="32"/>
  </w:num>
  <w:num w:numId="30">
    <w:abstractNumId w:val="7"/>
  </w:num>
  <w:num w:numId="3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5"/>
  </w:num>
  <w:num w:numId="35">
    <w:abstractNumId w:val="15"/>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Richter">
    <w15:presenceInfo w15:providerId="Windows Live" w15:userId="bf2846ceb4a15830"/>
  </w15:person>
  <w15:person w15:author="Sarah">
    <w15:presenceInfo w15:providerId="Windows Live" w15:userId="bf2846ceb4a15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2AF"/>
    <w:rsid w:val="00070694"/>
    <w:rsid w:val="00092B40"/>
    <w:rsid w:val="00094869"/>
    <w:rsid w:val="00097A26"/>
    <w:rsid w:val="000D320A"/>
    <w:rsid w:val="000E1B1B"/>
    <w:rsid w:val="000E3409"/>
    <w:rsid w:val="000E7206"/>
    <w:rsid w:val="000E7B0F"/>
    <w:rsid w:val="000F6D0C"/>
    <w:rsid w:val="0010695B"/>
    <w:rsid w:val="00107C36"/>
    <w:rsid w:val="001100FD"/>
    <w:rsid w:val="00110337"/>
    <w:rsid w:val="00117018"/>
    <w:rsid w:val="0013077B"/>
    <w:rsid w:val="00131464"/>
    <w:rsid w:val="001363B4"/>
    <w:rsid w:val="00166CD7"/>
    <w:rsid w:val="001725BD"/>
    <w:rsid w:val="001728D1"/>
    <w:rsid w:val="00186BA9"/>
    <w:rsid w:val="001B5117"/>
    <w:rsid w:val="001E7DE6"/>
    <w:rsid w:val="00214891"/>
    <w:rsid w:val="00232D07"/>
    <w:rsid w:val="00234D10"/>
    <w:rsid w:val="002431DC"/>
    <w:rsid w:val="0025511A"/>
    <w:rsid w:val="002628E5"/>
    <w:rsid w:val="0027245C"/>
    <w:rsid w:val="002905B7"/>
    <w:rsid w:val="003049FA"/>
    <w:rsid w:val="00314DDC"/>
    <w:rsid w:val="003371C3"/>
    <w:rsid w:val="003402DE"/>
    <w:rsid w:val="0035358B"/>
    <w:rsid w:val="00353849"/>
    <w:rsid w:val="00375DD8"/>
    <w:rsid w:val="003872E8"/>
    <w:rsid w:val="003D319F"/>
    <w:rsid w:val="003D333C"/>
    <w:rsid w:val="003D4B03"/>
    <w:rsid w:val="00401FE4"/>
    <w:rsid w:val="00413462"/>
    <w:rsid w:val="00414FA8"/>
    <w:rsid w:val="004413BC"/>
    <w:rsid w:val="00455D24"/>
    <w:rsid w:val="0047559E"/>
    <w:rsid w:val="00486E05"/>
    <w:rsid w:val="004954A3"/>
    <w:rsid w:val="004970BC"/>
    <w:rsid w:val="004C2754"/>
    <w:rsid w:val="004D1708"/>
    <w:rsid w:val="004D3A87"/>
    <w:rsid w:val="005135CD"/>
    <w:rsid w:val="005232B9"/>
    <w:rsid w:val="005311A9"/>
    <w:rsid w:val="00556F92"/>
    <w:rsid w:val="00590BD6"/>
    <w:rsid w:val="005973D2"/>
    <w:rsid w:val="005C7823"/>
    <w:rsid w:val="005E658F"/>
    <w:rsid w:val="005F6937"/>
    <w:rsid w:val="00650163"/>
    <w:rsid w:val="00677846"/>
    <w:rsid w:val="006970BA"/>
    <w:rsid w:val="006E6D86"/>
    <w:rsid w:val="00711425"/>
    <w:rsid w:val="0071223A"/>
    <w:rsid w:val="0073071A"/>
    <w:rsid w:val="00731E53"/>
    <w:rsid w:val="007368D0"/>
    <w:rsid w:val="00752CB9"/>
    <w:rsid w:val="00777966"/>
    <w:rsid w:val="00780163"/>
    <w:rsid w:val="007858D1"/>
    <w:rsid w:val="0079553C"/>
    <w:rsid w:val="007976EF"/>
    <w:rsid w:val="007A3186"/>
    <w:rsid w:val="007C33CB"/>
    <w:rsid w:val="007E6106"/>
    <w:rsid w:val="007F2BFE"/>
    <w:rsid w:val="007F38B1"/>
    <w:rsid w:val="0081609C"/>
    <w:rsid w:val="00816CB3"/>
    <w:rsid w:val="0083004E"/>
    <w:rsid w:val="008319F9"/>
    <w:rsid w:val="00834CFF"/>
    <w:rsid w:val="00880982"/>
    <w:rsid w:val="00886028"/>
    <w:rsid w:val="008958FD"/>
    <w:rsid w:val="008C7659"/>
    <w:rsid w:val="008D32E6"/>
    <w:rsid w:val="008E0673"/>
    <w:rsid w:val="008F1EAB"/>
    <w:rsid w:val="00934991"/>
    <w:rsid w:val="00935506"/>
    <w:rsid w:val="009449B6"/>
    <w:rsid w:val="009546AC"/>
    <w:rsid w:val="00966642"/>
    <w:rsid w:val="00973CE2"/>
    <w:rsid w:val="00992389"/>
    <w:rsid w:val="00993E74"/>
    <w:rsid w:val="009A3459"/>
    <w:rsid w:val="009B21AA"/>
    <w:rsid w:val="009C15AE"/>
    <w:rsid w:val="009C73BD"/>
    <w:rsid w:val="009D2028"/>
    <w:rsid w:val="00A07786"/>
    <w:rsid w:val="00A126E3"/>
    <w:rsid w:val="00A14FD2"/>
    <w:rsid w:val="00A36F9A"/>
    <w:rsid w:val="00A5285C"/>
    <w:rsid w:val="00A82A95"/>
    <w:rsid w:val="00A83895"/>
    <w:rsid w:val="00AF586F"/>
    <w:rsid w:val="00B01F85"/>
    <w:rsid w:val="00B0698A"/>
    <w:rsid w:val="00B1428E"/>
    <w:rsid w:val="00B216B1"/>
    <w:rsid w:val="00B2273F"/>
    <w:rsid w:val="00B26380"/>
    <w:rsid w:val="00B335AD"/>
    <w:rsid w:val="00B731D2"/>
    <w:rsid w:val="00B74567"/>
    <w:rsid w:val="00B91A02"/>
    <w:rsid w:val="00BA48C2"/>
    <w:rsid w:val="00C02BCD"/>
    <w:rsid w:val="00C141CD"/>
    <w:rsid w:val="00C54713"/>
    <w:rsid w:val="00C61D48"/>
    <w:rsid w:val="00C76129"/>
    <w:rsid w:val="00CD1E04"/>
    <w:rsid w:val="00D07957"/>
    <w:rsid w:val="00D34B6C"/>
    <w:rsid w:val="00D37E43"/>
    <w:rsid w:val="00D509CA"/>
    <w:rsid w:val="00D509FC"/>
    <w:rsid w:val="00D87287"/>
    <w:rsid w:val="00DC6651"/>
    <w:rsid w:val="00DD4B0A"/>
    <w:rsid w:val="00DE07D3"/>
    <w:rsid w:val="00E30C11"/>
    <w:rsid w:val="00E50F80"/>
    <w:rsid w:val="00E66284"/>
    <w:rsid w:val="00E67C8E"/>
    <w:rsid w:val="00E852AF"/>
    <w:rsid w:val="00E90AFC"/>
    <w:rsid w:val="00E97B14"/>
    <w:rsid w:val="00EB3ACB"/>
    <w:rsid w:val="00EC24F5"/>
    <w:rsid w:val="00ED2A11"/>
    <w:rsid w:val="00ED54BF"/>
    <w:rsid w:val="00EF2335"/>
    <w:rsid w:val="00F00279"/>
    <w:rsid w:val="00F12DE5"/>
    <w:rsid w:val="00F25097"/>
    <w:rsid w:val="00F324FA"/>
    <w:rsid w:val="00F4249C"/>
    <w:rsid w:val="00F46866"/>
    <w:rsid w:val="00F83FAE"/>
    <w:rsid w:val="00F85609"/>
    <w:rsid w:val="00F86D45"/>
    <w:rsid w:val="00FB2353"/>
    <w:rsid w:val="00FC2BEE"/>
    <w:rsid w:val="00FC71AB"/>
    <w:rsid w:val="00FF44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B6105"/>
  <w15:docId w15:val="{5E6B59C1-A92B-4126-A55D-61B3BC2C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52AF"/>
    <w:pPr>
      <w:overflowPunct w:val="0"/>
      <w:autoSpaceDE w:val="0"/>
      <w:autoSpaceDN w:val="0"/>
      <w:adjustRightInd w:val="0"/>
      <w:spacing w:after="0" w:line="288" w:lineRule="exact"/>
      <w:jc w:val="both"/>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autoRedefine/>
    <w:uiPriority w:val="9"/>
    <w:qFormat/>
    <w:rsid w:val="00F324FA"/>
    <w:pPr>
      <w:numPr>
        <w:numId w:val="1"/>
      </w:numPr>
      <w:shd w:val="clear" w:color="auto" w:fill="8DB3E2" w:themeFill="text2" w:themeFillTint="66"/>
      <w:spacing w:line="288" w:lineRule="atLeast"/>
      <w:ind w:left="432"/>
      <w:outlineLvl w:val="0"/>
    </w:pPr>
    <w:rPr>
      <w:rFonts w:eastAsiaTheme="majorEastAsia"/>
      <w:b/>
      <w:bCs/>
      <w:caps/>
    </w:rPr>
  </w:style>
  <w:style w:type="paragraph" w:styleId="berschrift2">
    <w:name w:val="heading 2"/>
    <w:basedOn w:val="Standard"/>
    <w:next w:val="Standard"/>
    <w:link w:val="berschrift2Zchn"/>
    <w:autoRedefine/>
    <w:uiPriority w:val="9"/>
    <w:unhideWhenUsed/>
    <w:qFormat/>
    <w:rsid w:val="005F6937"/>
    <w:pPr>
      <w:numPr>
        <w:ilvl w:val="1"/>
        <w:numId w:val="1"/>
      </w:numPr>
      <w:shd w:val="clear" w:color="auto" w:fill="C6D9F1" w:themeFill="text2" w:themeFillTint="33"/>
      <w:spacing w:line="288" w:lineRule="atLeast"/>
      <w:outlineLvl w:val="1"/>
    </w:pPr>
    <w:rPr>
      <w:rFonts w:asciiTheme="minorHAnsi" w:eastAsiaTheme="majorEastAsia" w:hAnsiTheme="minorHAnsi" w:cstheme="minorHAnsi"/>
      <w:b/>
      <w:bCs/>
      <w:color w:val="17365D" w:themeColor="text2" w:themeShade="BF"/>
    </w:rPr>
  </w:style>
  <w:style w:type="paragraph" w:styleId="berschrift3">
    <w:name w:val="heading 3"/>
    <w:basedOn w:val="Standard"/>
    <w:next w:val="Standard"/>
    <w:link w:val="berschrift3Zchn"/>
    <w:uiPriority w:val="9"/>
    <w:unhideWhenUsed/>
    <w:qFormat/>
    <w:rsid w:val="008319F9"/>
    <w:pPr>
      <w:numPr>
        <w:ilvl w:val="2"/>
        <w:numId w:val="1"/>
      </w:numPr>
      <w:shd w:val="clear" w:color="auto" w:fill="E4EDF8"/>
      <w:outlineLvl w:val="2"/>
    </w:pPr>
    <w:rPr>
      <w:rFonts w:asciiTheme="minorHAnsi" w:eastAsiaTheme="majorEastAsia" w:hAnsiTheme="minorHAnsi" w:cstheme="minorHAnsi"/>
      <w:bCs/>
      <w:color w:val="17365D" w:themeColor="text2" w:themeShade="BF"/>
      <w:sz w:val="20"/>
    </w:rPr>
  </w:style>
  <w:style w:type="paragraph" w:styleId="berschrift4">
    <w:name w:val="heading 4"/>
    <w:basedOn w:val="Standard"/>
    <w:next w:val="Standard"/>
    <w:link w:val="berschrift4Zchn"/>
    <w:uiPriority w:val="9"/>
    <w:unhideWhenUsed/>
    <w:qFormat/>
    <w:rsid w:val="000E3409"/>
    <w:pPr>
      <w:keepNext/>
      <w:numPr>
        <w:ilvl w:val="3"/>
        <w:numId w:val="1"/>
      </w:numPr>
      <w:spacing w:before="240" w:line="288" w:lineRule="atLeast"/>
      <w:outlineLvl w:val="3"/>
    </w:pPr>
    <w:rPr>
      <w:rFonts w:asciiTheme="minorHAnsi" w:eastAsiaTheme="majorEastAsia" w:hAnsiTheme="minorHAnsi" w:cstheme="minorHAnsi"/>
      <w:bCs/>
      <w:i/>
      <w:iCs/>
      <w:sz w:val="20"/>
    </w:rPr>
  </w:style>
  <w:style w:type="paragraph" w:styleId="berschrift5">
    <w:name w:val="heading 5"/>
    <w:basedOn w:val="Standard"/>
    <w:next w:val="Standard"/>
    <w:link w:val="berschrift5Zchn"/>
    <w:uiPriority w:val="9"/>
    <w:qFormat/>
    <w:rsid w:val="00E852AF"/>
    <w:pPr>
      <w:keepNext/>
      <w:ind w:left="1008" w:hanging="1008"/>
      <w:outlineLvl w:val="4"/>
    </w:pPr>
    <w:rPr>
      <w:b/>
      <w:sz w:val="24"/>
    </w:rPr>
  </w:style>
  <w:style w:type="paragraph" w:styleId="berschrift6">
    <w:name w:val="heading 6"/>
    <w:basedOn w:val="Standard"/>
    <w:next w:val="Standard"/>
    <w:link w:val="berschrift6Zchn"/>
    <w:uiPriority w:val="9"/>
    <w:semiHidden/>
    <w:unhideWhenUsed/>
    <w:qFormat/>
    <w:rsid w:val="00E852AF"/>
    <w:pPr>
      <w:spacing w:before="240" w:after="60"/>
      <w:ind w:left="1152" w:hanging="1152"/>
      <w:outlineLvl w:val="5"/>
    </w:pPr>
    <w:rPr>
      <w:rFonts w:ascii="Calibri" w:hAnsi="Calibri"/>
      <w:b/>
      <w:bCs/>
      <w:szCs w:val="22"/>
    </w:rPr>
  </w:style>
  <w:style w:type="paragraph" w:styleId="berschrift7">
    <w:name w:val="heading 7"/>
    <w:basedOn w:val="Standard"/>
    <w:next w:val="Standard"/>
    <w:link w:val="berschrift7Zchn"/>
    <w:uiPriority w:val="9"/>
    <w:semiHidden/>
    <w:unhideWhenUsed/>
    <w:qFormat/>
    <w:rsid w:val="00E852AF"/>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852AF"/>
    <w:pPr>
      <w:keepNext/>
      <w:keepLines/>
      <w:spacing w:before="200"/>
      <w:ind w:left="1440" w:hanging="144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852AF"/>
    <w:pPr>
      <w:keepNext/>
      <w:keepLines/>
      <w:spacing w:before="200"/>
      <w:ind w:left="1584" w:hanging="1584"/>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A36F9A"/>
    <w:pPr>
      <w:ind w:left="720"/>
      <w:contextualSpacing/>
    </w:pPr>
  </w:style>
  <w:style w:type="paragraph" w:customStyle="1" w:styleId="StandardAbs">
    <w:name w:val="StandardAbs"/>
    <w:basedOn w:val="Standard"/>
    <w:link w:val="StandardAbsZchn"/>
    <w:qFormat/>
    <w:rsid w:val="00A36F9A"/>
    <w:pPr>
      <w:spacing w:before="160"/>
    </w:pPr>
  </w:style>
  <w:style w:type="character" w:customStyle="1" w:styleId="berschrift1Zchn">
    <w:name w:val="Überschrift 1 Zchn"/>
    <w:basedOn w:val="Absatz-Standardschriftart"/>
    <w:link w:val="berschrift1"/>
    <w:uiPriority w:val="9"/>
    <w:rsid w:val="00F324FA"/>
    <w:rPr>
      <w:rFonts w:ascii="Arial" w:eastAsiaTheme="majorEastAsia" w:hAnsi="Arial" w:cs="Times New Roman"/>
      <w:b/>
      <w:bCs/>
      <w:caps/>
      <w:szCs w:val="20"/>
      <w:shd w:val="clear" w:color="auto" w:fill="8DB3E2" w:themeFill="text2" w:themeFillTint="66"/>
      <w:lang w:eastAsia="de-DE"/>
    </w:rPr>
  </w:style>
  <w:style w:type="character" w:customStyle="1" w:styleId="berschrift2Zchn">
    <w:name w:val="Überschrift 2 Zchn"/>
    <w:basedOn w:val="Absatz-Standardschriftart"/>
    <w:link w:val="berschrift2"/>
    <w:uiPriority w:val="9"/>
    <w:rsid w:val="005F6937"/>
    <w:rPr>
      <w:rFonts w:eastAsiaTheme="majorEastAsia" w:cstheme="minorHAnsi"/>
      <w:b/>
      <w:bCs/>
      <w:color w:val="17365D" w:themeColor="text2" w:themeShade="BF"/>
      <w:szCs w:val="20"/>
      <w:shd w:val="clear" w:color="auto" w:fill="C6D9F1" w:themeFill="text2" w:themeFillTint="33"/>
      <w:lang w:eastAsia="de-DE"/>
    </w:rPr>
  </w:style>
  <w:style w:type="character" w:customStyle="1" w:styleId="berschrift3Zchn">
    <w:name w:val="Überschrift 3 Zchn"/>
    <w:basedOn w:val="Absatz-Standardschriftart"/>
    <w:link w:val="berschrift3"/>
    <w:uiPriority w:val="9"/>
    <w:rsid w:val="008319F9"/>
    <w:rPr>
      <w:rFonts w:eastAsiaTheme="majorEastAsia" w:cstheme="minorHAnsi"/>
      <w:bCs/>
      <w:color w:val="17365D" w:themeColor="text2" w:themeShade="BF"/>
      <w:sz w:val="20"/>
      <w:szCs w:val="20"/>
      <w:shd w:val="clear" w:color="auto" w:fill="E4EDF8"/>
      <w:lang w:eastAsia="de-DE"/>
    </w:rPr>
  </w:style>
  <w:style w:type="character" w:customStyle="1" w:styleId="berschrift4Zchn">
    <w:name w:val="Überschrift 4 Zchn"/>
    <w:basedOn w:val="Absatz-Standardschriftart"/>
    <w:link w:val="berschrift4"/>
    <w:uiPriority w:val="9"/>
    <w:rsid w:val="000E3409"/>
    <w:rPr>
      <w:rFonts w:eastAsiaTheme="majorEastAsia" w:cstheme="minorHAnsi"/>
      <w:bCs/>
      <w:i/>
      <w:iCs/>
      <w:sz w:val="20"/>
      <w:szCs w:val="20"/>
      <w:lang w:eastAsia="de-DE"/>
    </w:rPr>
  </w:style>
  <w:style w:type="paragraph" w:customStyle="1" w:styleId="Bild">
    <w:name w:val="Bild"/>
    <w:basedOn w:val="Standard"/>
    <w:link w:val="BildZchn"/>
    <w:qFormat/>
    <w:rsid w:val="00A36F9A"/>
    <w:pPr>
      <w:spacing w:before="160" w:after="160" w:line="240" w:lineRule="auto"/>
    </w:pPr>
  </w:style>
  <w:style w:type="character" w:customStyle="1" w:styleId="BildZchn">
    <w:name w:val="Bild Zchn"/>
    <w:basedOn w:val="Absatz-Standardschriftart"/>
    <w:link w:val="Bild"/>
    <w:rsid w:val="00A36F9A"/>
    <w:rPr>
      <w:rFonts w:ascii="Arial" w:hAnsi="Arial" w:cs="Arial"/>
      <w:sz w:val="20"/>
      <w:szCs w:val="20"/>
    </w:rPr>
  </w:style>
  <w:style w:type="character" w:customStyle="1" w:styleId="berschrift5Zchn">
    <w:name w:val="Überschrift 5 Zchn"/>
    <w:basedOn w:val="Absatz-Standardschriftart"/>
    <w:link w:val="berschrift5"/>
    <w:uiPriority w:val="9"/>
    <w:rsid w:val="00E852AF"/>
    <w:rPr>
      <w:rFonts w:ascii="Arial" w:eastAsia="Times New Roman" w:hAnsi="Arial" w:cs="Times New Roman"/>
      <w:b/>
      <w:sz w:val="24"/>
      <w:szCs w:val="20"/>
      <w:lang w:eastAsia="de-DE"/>
    </w:rPr>
  </w:style>
  <w:style w:type="character" w:customStyle="1" w:styleId="berschrift6Zchn">
    <w:name w:val="Überschrift 6 Zchn"/>
    <w:basedOn w:val="Absatz-Standardschriftart"/>
    <w:link w:val="berschrift6"/>
    <w:uiPriority w:val="9"/>
    <w:semiHidden/>
    <w:rsid w:val="00E852AF"/>
    <w:rPr>
      <w:rFonts w:ascii="Calibri" w:eastAsia="Times New Roman" w:hAnsi="Calibri" w:cs="Times New Roman"/>
      <w:b/>
      <w:bCs/>
      <w:lang w:eastAsia="de-DE"/>
    </w:rPr>
  </w:style>
  <w:style w:type="character" w:customStyle="1" w:styleId="berschrift7Zchn">
    <w:name w:val="Überschrift 7 Zchn"/>
    <w:basedOn w:val="Absatz-Standardschriftart"/>
    <w:link w:val="berschrift7"/>
    <w:uiPriority w:val="9"/>
    <w:semiHidden/>
    <w:rsid w:val="00E852AF"/>
    <w:rPr>
      <w:rFonts w:asciiTheme="majorHAnsi" w:eastAsiaTheme="majorEastAsia" w:hAnsiTheme="majorHAnsi" w:cstheme="majorBidi"/>
      <w:i/>
      <w:iCs/>
      <w:color w:val="404040" w:themeColor="text1" w:themeTint="BF"/>
      <w:szCs w:val="20"/>
      <w:lang w:eastAsia="de-DE"/>
    </w:rPr>
  </w:style>
  <w:style w:type="character" w:customStyle="1" w:styleId="berschrift8Zchn">
    <w:name w:val="Überschrift 8 Zchn"/>
    <w:basedOn w:val="Absatz-Standardschriftart"/>
    <w:link w:val="berschrift8"/>
    <w:uiPriority w:val="9"/>
    <w:semiHidden/>
    <w:rsid w:val="00E852AF"/>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E852AF"/>
    <w:rPr>
      <w:rFonts w:asciiTheme="majorHAnsi" w:eastAsiaTheme="majorEastAsia" w:hAnsiTheme="majorHAnsi" w:cstheme="majorBidi"/>
      <w:i/>
      <w:iCs/>
      <w:color w:val="404040" w:themeColor="text1" w:themeTint="BF"/>
      <w:sz w:val="20"/>
      <w:szCs w:val="20"/>
      <w:lang w:eastAsia="de-DE"/>
    </w:rPr>
  </w:style>
  <w:style w:type="paragraph" w:styleId="Verzeichnis1">
    <w:name w:val="toc 1"/>
    <w:basedOn w:val="Standard"/>
    <w:next w:val="Standard"/>
    <w:uiPriority w:val="39"/>
    <w:qFormat/>
    <w:rsid w:val="00E852AF"/>
    <w:pPr>
      <w:spacing w:before="360" w:line="288" w:lineRule="atLeast"/>
      <w:ind w:left="709" w:hanging="709"/>
      <w:jc w:val="left"/>
    </w:pPr>
    <w:rPr>
      <w:b/>
      <w:bCs/>
      <w:caps/>
      <w:szCs w:val="28"/>
      <w:lang w:val="de-DE"/>
    </w:rPr>
  </w:style>
  <w:style w:type="paragraph" w:customStyle="1" w:styleId="Hauptberschrift">
    <w:name w:val="Hauptüberschrift"/>
    <w:basedOn w:val="berschrift1"/>
    <w:rsid w:val="00E852AF"/>
    <w:pPr>
      <w:shd w:val="clear" w:color="auto" w:fill="C6D9F1" w:themeFill="text2" w:themeFillTint="33"/>
      <w:tabs>
        <w:tab w:val="num" w:pos="432"/>
        <w:tab w:val="left" w:pos="709"/>
        <w:tab w:val="left" w:pos="1418"/>
        <w:tab w:val="left" w:pos="2127"/>
        <w:tab w:val="left" w:pos="2835"/>
        <w:tab w:val="left" w:pos="3544"/>
        <w:tab w:val="left" w:pos="4253"/>
        <w:tab w:val="left" w:pos="4962"/>
        <w:tab w:val="left" w:pos="5670"/>
        <w:tab w:val="left" w:pos="6379"/>
        <w:tab w:val="left" w:pos="7088"/>
        <w:tab w:val="left" w:pos="7797"/>
        <w:tab w:val="left" w:pos="8505"/>
        <w:tab w:val="left" w:pos="9214"/>
      </w:tabs>
      <w:outlineLvl w:val="9"/>
    </w:pPr>
    <w:rPr>
      <w:rFonts w:eastAsia="Times New Roman"/>
      <w:bCs w:val="0"/>
      <w:caps w:val="0"/>
      <w:color w:val="FF0000"/>
      <w:lang w:val="de-DE"/>
    </w:rPr>
  </w:style>
  <w:style w:type="paragraph" w:styleId="Beschriftung">
    <w:name w:val="caption"/>
    <w:basedOn w:val="Standard"/>
    <w:next w:val="Standard"/>
    <w:uiPriority w:val="35"/>
    <w:qFormat/>
    <w:rsid w:val="00E852AF"/>
    <w:pPr>
      <w:overflowPunct/>
      <w:autoSpaceDE/>
      <w:autoSpaceDN/>
      <w:adjustRightInd/>
      <w:spacing w:before="120" w:after="120" w:line="240" w:lineRule="auto"/>
      <w:jc w:val="left"/>
      <w:textAlignment w:val="auto"/>
    </w:pPr>
    <w:rPr>
      <w:b/>
      <w:bCs/>
    </w:rPr>
  </w:style>
  <w:style w:type="paragraph" w:styleId="Verzeichnis3">
    <w:name w:val="toc 3"/>
    <w:basedOn w:val="Standard"/>
    <w:next w:val="Standard"/>
    <w:uiPriority w:val="39"/>
    <w:qFormat/>
    <w:rsid w:val="00E852AF"/>
    <w:pPr>
      <w:ind w:left="709" w:hanging="709"/>
      <w:jc w:val="left"/>
    </w:pPr>
    <w:rPr>
      <w:b/>
      <w:szCs w:val="24"/>
    </w:rPr>
  </w:style>
  <w:style w:type="paragraph" w:styleId="Verzeichnis4">
    <w:name w:val="toc 4"/>
    <w:basedOn w:val="Standard"/>
    <w:next w:val="Standard"/>
    <w:uiPriority w:val="39"/>
    <w:rsid w:val="00E852AF"/>
    <w:pPr>
      <w:overflowPunct/>
      <w:autoSpaceDE/>
      <w:autoSpaceDN/>
      <w:adjustRightInd/>
      <w:spacing w:line="240" w:lineRule="auto"/>
      <w:ind w:left="221"/>
      <w:jc w:val="left"/>
      <w:textAlignment w:val="auto"/>
    </w:pPr>
    <w:rPr>
      <w:szCs w:val="24"/>
    </w:rPr>
  </w:style>
  <w:style w:type="paragraph" w:styleId="Textkrper-Einzug2">
    <w:name w:val="Body Text Indent 2"/>
    <w:basedOn w:val="Standard"/>
    <w:link w:val="Textkrper-Einzug2Zchn"/>
    <w:semiHidden/>
    <w:rsid w:val="00E852AF"/>
    <w:pPr>
      <w:spacing w:after="120" w:line="480" w:lineRule="auto"/>
      <w:ind w:left="283"/>
    </w:pPr>
  </w:style>
  <w:style w:type="character" w:customStyle="1" w:styleId="Textkrper-Einzug2Zchn">
    <w:name w:val="Textkörper-Einzug 2 Zchn"/>
    <w:basedOn w:val="Absatz-Standardschriftart"/>
    <w:link w:val="Textkrper-Einzug2"/>
    <w:semiHidden/>
    <w:rsid w:val="00E852AF"/>
    <w:rPr>
      <w:rFonts w:ascii="Arial" w:eastAsia="Times New Roman" w:hAnsi="Arial" w:cs="Times New Roman"/>
      <w:szCs w:val="20"/>
      <w:lang w:eastAsia="de-DE"/>
    </w:rPr>
  </w:style>
  <w:style w:type="paragraph" w:styleId="Standardeinzug">
    <w:name w:val="Normal Indent"/>
    <w:basedOn w:val="Standard"/>
    <w:semiHidden/>
    <w:rsid w:val="00E852AF"/>
    <w:pPr>
      <w:ind w:left="708"/>
    </w:pPr>
  </w:style>
  <w:style w:type="character" w:customStyle="1" w:styleId="VFA-Nummer">
    <w:name w:val="VFA-Nummer"/>
    <w:rsid w:val="00E852AF"/>
    <w:rPr>
      <w:rFonts w:cs="Arial"/>
      <w:lang w:val="it-IT"/>
    </w:rPr>
  </w:style>
  <w:style w:type="character" w:customStyle="1" w:styleId="Anbot">
    <w:name w:val="Anbot"/>
    <w:rsid w:val="00E852AF"/>
    <w:rPr>
      <w:rFonts w:cs="Arial"/>
      <w:lang w:val="it-IT"/>
    </w:rPr>
  </w:style>
  <w:style w:type="character" w:customStyle="1" w:styleId="PR">
    <w:name w:val="PR"/>
    <w:rsid w:val="00E852AF"/>
    <w:rPr>
      <w:sz w:val="24"/>
      <w:lang w:val="de-DE"/>
    </w:rPr>
  </w:style>
  <w:style w:type="character" w:customStyle="1" w:styleId="BA">
    <w:name w:val="BA"/>
    <w:rsid w:val="00E852AF"/>
    <w:rPr>
      <w:rFonts w:cs="Arial"/>
      <w:lang w:val="it-IT"/>
    </w:rPr>
  </w:style>
  <w:style w:type="paragraph" w:styleId="RGV-berschrift">
    <w:name w:val="toa heading"/>
    <w:basedOn w:val="Standard"/>
    <w:next w:val="Standard"/>
    <w:semiHidden/>
    <w:rsid w:val="00E852AF"/>
    <w:rPr>
      <w:rFonts w:cs="Arial"/>
      <w:bCs/>
      <w:szCs w:val="24"/>
    </w:rPr>
  </w:style>
  <w:style w:type="paragraph" w:styleId="Index1">
    <w:name w:val="index 1"/>
    <w:basedOn w:val="Standard"/>
    <w:next w:val="Standard"/>
    <w:autoRedefine/>
    <w:semiHidden/>
    <w:rsid w:val="00E852AF"/>
  </w:style>
  <w:style w:type="paragraph" w:styleId="Verzeichnis2">
    <w:name w:val="toc 2"/>
    <w:basedOn w:val="Standard"/>
    <w:next w:val="Standard"/>
    <w:autoRedefine/>
    <w:uiPriority w:val="39"/>
    <w:qFormat/>
    <w:rsid w:val="00F324FA"/>
    <w:pPr>
      <w:tabs>
        <w:tab w:val="left" w:pos="880"/>
        <w:tab w:val="right" w:leader="dot" w:pos="10206"/>
      </w:tabs>
      <w:ind w:left="709" w:hanging="709"/>
      <w:jc w:val="left"/>
    </w:pPr>
    <w:rPr>
      <w:b/>
      <w:bCs/>
      <w:szCs w:val="24"/>
    </w:rPr>
  </w:style>
  <w:style w:type="character" w:customStyle="1" w:styleId="K-Nummer">
    <w:name w:val="K-Nummer"/>
    <w:rsid w:val="00E852AF"/>
    <w:rPr>
      <w:lang w:val="en-GB"/>
    </w:rPr>
  </w:style>
  <w:style w:type="paragraph" w:styleId="Textkrper">
    <w:name w:val="Body Text"/>
    <w:basedOn w:val="Standard"/>
    <w:link w:val="TextkrperZchn"/>
    <w:semiHidden/>
    <w:rsid w:val="00E852AF"/>
    <w:rPr>
      <w:rFonts w:cs="Arial"/>
      <w:b/>
      <w:bCs/>
      <w:sz w:val="12"/>
    </w:rPr>
  </w:style>
  <w:style w:type="character" w:customStyle="1" w:styleId="TextkrperZchn">
    <w:name w:val="Textkörper Zchn"/>
    <w:basedOn w:val="Absatz-Standardschriftart"/>
    <w:link w:val="Textkrper"/>
    <w:semiHidden/>
    <w:rsid w:val="00E852AF"/>
    <w:rPr>
      <w:rFonts w:ascii="Arial" w:eastAsia="Times New Roman" w:hAnsi="Arial" w:cs="Arial"/>
      <w:b/>
      <w:bCs/>
      <w:sz w:val="12"/>
      <w:szCs w:val="20"/>
      <w:lang w:eastAsia="de-DE"/>
    </w:rPr>
  </w:style>
  <w:style w:type="paragraph" w:styleId="Kopfzeile">
    <w:name w:val="header"/>
    <w:basedOn w:val="Standard"/>
    <w:link w:val="KopfzeileZchn"/>
    <w:rsid w:val="00E852AF"/>
    <w:pPr>
      <w:tabs>
        <w:tab w:val="center" w:pos="4536"/>
        <w:tab w:val="right" w:pos="9072"/>
      </w:tabs>
    </w:pPr>
  </w:style>
  <w:style w:type="character" w:customStyle="1" w:styleId="KopfzeileZchn">
    <w:name w:val="Kopfzeile Zchn"/>
    <w:basedOn w:val="Absatz-Standardschriftart"/>
    <w:link w:val="Kopfzeile"/>
    <w:rsid w:val="00E852AF"/>
    <w:rPr>
      <w:rFonts w:ascii="Arial" w:eastAsia="Times New Roman" w:hAnsi="Arial" w:cs="Times New Roman"/>
      <w:szCs w:val="20"/>
      <w:lang w:eastAsia="de-DE"/>
    </w:rPr>
  </w:style>
  <w:style w:type="paragraph" w:styleId="Fuzeile">
    <w:name w:val="footer"/>
    <w:basedOn w:val="Standard"/>
    <w:link w:val="FuzeileZchn"/>
    <w:uiPriority w:val="99"/>
    <w:rsid w:val="00E852AF"/>
    <w:pPr>
      <w:tabs>
        <w:tab w:val="center" w:pos="4536"/>
        <w:tab w:val="right" w:pos="9072"/>
      </w:tabs>
    </w:pPr>
  </w:style>
  <w:style w:type="character" w:customStyle="1" w:styleId="FuzeileZchn">
    <w:name w:val="Fußzeile Zchn"/>
    <w:basedOn w:val="Absatz-Standardschriftart"/>
    <w:link w:val="Fuzeile"/>
    <w:uiPriority w:val="99"/>
    <w:rsid w:val="00E852AF"/>
    <w:rPr>
      <w:rFonts w:ascii="Arial" w:eastAsia="Times New Roman" w:hAnsi="Arial" w:cs="Times New Roman"/>
      <w:szCs w:val="20"/>
      <w:lang w:eastAsia="de-DE"/>
    </w:rPr>
  </w:style>
  <w:style w:type="character" w:styleId="Hyperlink">
    <w:name w:val="Hyperlink"/>
    <w:uiPriority w:val="99"/>
    <w:rsid w:val="00E852AF"/>
    <w:rPr>
      <w:color w:val="0000FF"/>
      <w:u w:val="single"/>
    </w:rPr>
  </w:style>
  <w:style w:type="paragraph" w:styleId="Sprechblasentext">
    <w:name w:val="Balloon Text"/>
    <w:basedOn w:val="Standard"/>
    <w:link w:val="SprechblasentextZchn"/>
    <w:uiPriority w:val="99"/>
    <w:semiHidden/>
    <w:unhideWhenUsed/>
    <w:rsid w:val="00E852A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2AF"/>
    <w:rPr>
      <w:rFonts w:ascii="Tahoma" w:eastAsia="Times New Roman" w:hAnsi="Tahoma" w:cs="Tahoma"/>
      <w:sz w:val="16"/>
      <w:szCs w:val="16"/>
      <w:lang w:eastAsia="de-DE"/>
    </w:rPr>
  </w:style>
  <w:style w:type="paragraph" w:styleId="Inhaltsverzeichnisberschrift">
    <w:name w:val="TOC Heading"/>
    <w:basedOn w:val="berschrift1"/>
    <w:next w:val="Standard"/>
    <w:uiPriority w:val="39"/>
    <w:unhideWhenUsed/>
    <w:qFormat/>
    <w:rsid w:val="00E852AF"/>
    <w:pPr>
      <w:shd w:val="clear" w:color="auto" w:fill="C6D9F1" w:themeFill="text2" w:themeFillTint="33"/>
      <w:spacing w:line="276" w:lineRule="auto"/>
      <w:outlineLvl w:val="9"/>
    </w:pPr>
    <w:rPr>
      <w:rFonts w:asciiTheme="majorHAnsi" w:hAnsiTheme="majorHAnsi" w:cstheme="majorBidi"/>
      <w:caps w:val="0"/>
      <w:color w:val="365F91" w:themeColor="accent1" w:themeShade="BF"/>
      <w:sz w:val="28"/>
      <w:szCs w:val="28"/>
      <w:lang w:val="de-DE"/>
    </w:rPr>
  </w:style>
  <w:style w:type="table" w:styleId="Tabellenraster">
    <w:name w:val="Table Grid"/>
    <w:basedOn w:val="NormaleTabelle"/>
    <w:uiPriority w:val="59"/>
    <w:rsid w:val="00E852AF"/>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852AF"/>
    <w:pPr>
      <w:spacing w:after="0" w:line="240" w:lineRule="auto"/>
    </w:pPr>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E852AF"/>
    <w:rPr>
      <w:sz w:val="16"/>
      <w:szCs w:val="16"/>
    </w:rPr>
  </w:style>
  <w:style w:type="paragraph" w:styleId="Kommentartext">
    <w:name w:val="annotation text"/>
    <w:basedOn w:val="Standard"/>
    <w:link w:val="KommentartextZchn"/>
    <w:uiPriority w:val="99"/>
    <w:unhideWhenUsed/>
    <w:rsid w:val="00E852AF"/>
    <w:pPr>
      <w:spacing w:line="240" w:lineRule="auto"/>
    </w:pPr>
    <w:rPr>
      <w:sz w:val="20"/>
    </w:rPr>
  </w:style>
  <w:style w:type="character" w:customStyle="1" w:styleId="KommentartextZchn">
    <w:name w:val="Kommentartext Zchn"/>
    <w:basedOn w:val="Absatz-Standardschriftart"/>
    <w:link w:val="Kommentartext"/>
    <w:uiPriority w:val="99"/>
    <w:rsid w:val="00E852AF"/>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852AF"/>
    <w:rPr>
      <w:b/>
      <w:bCs/>
    </w:rPr>
  </w:style>
  <w:style w:type="character" w:customStyle="1" w:styleId="KommentarthemaZchn">
    <w:name w:val="Kommentarthema Zchn"/>
    <w:basedOn w:val="KommentartextZchn"/>
    <w:link w:val="Kommentarthema"/>
    <w:uiPriority w:val="99"/>
    <w:semiHidden/>
    <w:rsid w:val="00E852AF"/>
    <w:rPr>
      <w:rFonts w:ascii="Arial" w:eastAsia="Times New Roman" w:hAnsi="Arial" w:cs="Times New Roman"/>
      <w:b/>
      <w:bCs/>
      <w:sz w:val="20"/>
      <w:szCs w:val="20"/>
      <w:lang w:eastAsia="de-DE"/>
    </w:rPr>
  </w:style>
  <w:style w:type="paragraph" w:customStyle="1" w:styleId="Literatur">
    <w:name w:val="Literatur"/>
    <w:basedOn w:val="Standard"/>
    <w:link w:val="LiteraturZchn"/>
    <w:qFormat/>
    <w:rsid w:val="00E852AF"/>
    <w:pPr>
      <w:overflowPunct/>
      <w:autoSpaceDE/>
      <w:autoSpaceDN/>
      <w:adjustRightInd/>
      <w:spacing w:line="320" w:lineRule="exact"/>
      <w:ind w:left="2835" w:hanging="2835"/>
      <w:jc w:val="left"/>
      <w:textAlignment w:val="auto"/>
    </w:pPr>
    <w:rPr>
      <w:rFonts w:eastAsiaTheme="minorHAnsi" w:cs="Arial"/>
      <w:color w:val="000000"/>
      <w:szCs w:val="22"/>
      <w:lang w:eastAsia="en-US"/>
    </w:rPr>
  </w:style>
  <w:style w:type="character" w:customStyle="1" w:styleId="LiteraturZchn">
    <w:name w:val="Literatur Zchn"/>
    <w:basedOn w:val="Absatz-Standardschriftart"/>
    <w:link w:val="Literatur"/>
    <w:rsid w:val="00E852AF"/>
    <w:rPr>
      <w:rFonts w:ascii="Arial" w:hAnsi="Arial" w:cs="Arial"/>
      <w:color w:val="000000"/>
    </w:rPr>
  </w:style>
  <w:style w:type="table" w:customStyle="1" w:styleId="HelleListe1">
    <w:name w:val="Helle Liste1"/>
    <w:basedOn w:val="NormaleTabelle"/>
    <w:uiPriority w:val="61"/>
    <w:rsid w:val="00E852AF"/>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StandardAbsZchn">
    <w:name w:val="StandardAbs Zchn"/>
    <w:basedOn w:val="Absatz-Standardschriftart"/>
    <w:link w:val="StandardAbs"/>
    <w:rsid w:val="00E852AF"/>
    <w:rPr>
      <w:rFonts w:ascii="Arial" w:hAnsi="Arial" w:cs="Arial"/>
      <w:sz w:val="20"/>
      <w:szCs w:val="20"/>
    </w:rPr>
  </w:style>
  <w:style w:type="paragraph" w:styleId="Liste2">
    <w:name w:val="List 2"/>
    <w:basedOn w:val="Standard"/>
    <w:semiHidden/>
    <w:rsid w:val="00E852AF"/>
    <w:pPr>
      <w:numPr>
        <w:numId w:val="11"/>
      </w:numPr>
      <w:overflowPunct/>
      <w:autoSpaceDE/>
      <w:autoSpaceDN/>
      <w:adjustRightInd/>
      <w:spacing w:line="320" w:lineRule="exact"/>
      <w:jc w:val="left"/>
      <w:textAlignment w:val="auto"/>
    </w:pPr>
    <w:rPr>
      <w:color w:val="000000"/>
      <w:szCs w:val="24"/>
    </w:rPr>
  </w:style>
  <w:style w:type="paragraph" w:styleId="Liste">
    <w:name w:val="List"/>
    <w:basedOn w:val="Standard"/>
    <w:uiPriority w:val="99"/>
    <w:unhideWhenUsed/>
    <w:rsid w:val="00E852AF"/>
    <w:pPr>
      <w:overflowPunct/>
      <w:autoSpaceDE/>
      <w:autoSpaceDN/>
      <w:adjustRightInd/>
      <w:spacing w:line="320" w:lineRule="exact"/>
      <w:ind w:left="283" w:hanging="283"/>
      <w:contextualSpacing/>
      <w:jc w:val="left"/>
      <w:textAlignment w:val="auto"/>
    </w:pPr>
    <w:rPr>
      <w:rFonts w:eastAsiaTheme="minorHAnsi" w:cs="Arial"/>
      <w:color w:val="000000"/>
      <w:szCs w:val="22"/>
      <w:lang w:eastAsia="en-US"/>
    </w:rPr>
  </w:style>
  <w:style w:type="paragraph" w:styleId="Funotentext">
    <w:name w:val="footnote text"/>
    <w:basedOn w:val="Standard"/>
    <w:link w:val="FunotentextZchn"/>
    <w:semiHidden/>
    <w:rsid w:val="00E852AF"/>
    <w:pPr>
      <w:suppressAutoHyphens/>
      <w:overflowPunct/>
      <w:autoSpaceDE/>
      <w:autoSpaceDN/>
      <w:adjustRightInd/>
      <w:spacing w:line="280" w:lineRule="exact"/>
      <w:jc w:val="left"/>
      <w:textAlignment w:val="auto"/>
    </w:pPr>
    <w:rPr>
      <w:sz w:val="20"/>
      <w:lang w:val="de-DE"/>
    </w:rPr>
  </w:style>
  <w:style w:type="character" w:customStyle="1" w:styleId="FunotentextZchn">
    <w:name w:val="Fußnotentext Zchn"/>
    <w:basedOn w:val="Absatz-Standardschriftart"/>
    <w:link w:val="Funotentext"/>
    <w:semiHidden/>
    <w:rsid w:val="00E852AF"/>
    <w:rPr>
      <w:rFonts w:ascii="Arial" w:eastAsia="Times New Roman" w:hAnsi="Arial" w:cs="Times New Roman"/>
      <w:sz w:val="20"/>
      <w:szCs w:val="20"/>
      <w:lang w:val="de-DE" w:eastAsia="de-DE"/>
    </w:rPr>
  </w:style>
  <w:style w:type="character" w:styleId="Funotenzeichen">
    <w:name w:val="footnote reference"/>
    <w:basedOn w:val="Absatz-Standardschriftart"/>
    <w:semiHidden/>
    <w:rsid w:val="00E852AF"/>
    <w:rPr>
      <w:vertAlign w:val="superscript"/>
    </w:rPr>
  </w:style>
  <w:style w:type="paragraph" w:customStyle="1" w:styleId="Tabelle">
    <w:name w:val="Tabelle"/>
    <w:basedOn w:val="Standard"/>
    <w:rsid w:val="00E852AF"/>
    <w:pPr>
      <w:suppressAutoHyphens/>
      <w:overflowPunct/>
      <w:autoSpaceDE/>
      <w:autoSpaceDN/>
      <w:adjustRightInd/>
      <w:spacing w:before="40" w:after="40" w:line="240" w:lineRule="auto"/>
      <w:jc w:val="left"/>
      <w:textAlignment w:val="auto"/>
    </w:pPr>
    <w:rPr>
      <w:rFonts w:ascii="Frutiger 45 Light" w:hAnsi="Frutiger 45 Light"/>
      <w:sz w:val="18"/>
      <w:lang w:val="de-DE"/>
    </w:rPr>
  </w:style>
  <w:style w:type="paragraph" w:customStyle="1" w:styleId="Abbildung">
    <w:name w:val="Abbildung"/>
    <w:basedOn w:val="Standard"/>
    <w:qFormat/>
    <w:rsid w:val="00E852AF"/>
    <w:pPr>
      <w:overflowPunct/>
      <w:autoSpaceDE/>
      <w:autoSpaceDN/>
      <w:adjustRightInd/>
      <w:spacing w:line="240" w:lineRule="auto"/>
      <w:jc w:val="left"/>
      <w:textAlignment w:val="auto"/>
    </w:pPr>
    <w:rPr>
      <w:rFonts w:eastAsiaTheme="minorHAnsi" w:cs="Arial"/>
      <w:color w:val="000000"/>
      <w:szCs w:val="22"/>
      <w:lang w:eastAsia="en-US"/>
    </w:rPr>
  </w:style>
  <w:style w:type="paragraph" w:customStyle="1" w:styleId="ListeIBU">
    <w:name w:val="ListeIBU"/>
    <w:basedOn w:val="Liste"/>
    <w:qFormat/>
    <w:rsid w:val="00E852AF"/>
    <w:pPr>
      <w:numPr>
        <w:numId w:val="12"/>
      </w:numPr>
    </w:pPr>
    <w:rPr>
      <w:color w:val="FF0000"/>
    </w:rPr>
  </w:style>
  <w:style w:type="paragraph" w:customStyle="1" w:styleId="StandardIBU">
    <w:name w:val="StandardIBU"/>
    <w:basedOn w:val="Standard"/>
    <w:qFormat/>
    <w:rsid w:val="00E852AF"/>
    <w:pPr>
      <w:overflowPunct/>
      <w:autoSpaceDE/>
      <w:autoSpaceDN/>
      <w:adjustRightInd/>
      <w:spacing w:line="320" w:lineRule="exact"/>
      <w:jc w:val="left"/>
      <w:textAlignment w:val="auto"/>
    </w:pPr>
    <w:rPr>
      <w:rFonts w:eastAsiaTheme="minorHAnsi" w:cs="Arial"/>
      <w:color w:val="FF0000"/>
      <w:szCs w:val="22"/>
      <w:lang w:eastAsia="en-US"/>
    </w:rPr>
  </w:style>
  <w:style w:type="paragraph" w:styleId="Verzeichnis5">
    <w:name w:val="toc 5"/>
    <w:basedOn w:val="Standard"/>
    <w:next w:val="Standard"/>
    <w:autoRedefine/>
    <w:uiPriority w:val="39"/>
    <w:unhideWhenUsed/>
    <w:rsid w:val="00E852AF"/>
    <w:pPr>
      <w:overflowPunct/>
      <w:autoSpaceDE/>
      <w:autoSpaceDN/>
      <w:adjustRightInd/>
      <w:spacing w:line="320" w:lineRule="exact"/>
      <w:ind w:left="880"/>
      <w:jc w:val="left"/>
      <w:textAlignment w:val="auto"/>
    </w:pPr>
    <w:rPr>
      <w:rFonts w:asciiTheme="minorHAnsi" w:eastAsiaTheme="minorHAnsi" w:hAnsiTheme="minorHAnsi" w:cs="Arial"/>
      <w:color w:val="000000"/>
      <w:sz w:val="18"/>
      <w:szCs w:val="18"/>
      <w:lang w:eastAsia="en-US"/>
    </w:rPr>
  </w:style>
  <w:style w:type="paragraph" w:styleId="Verzeichnis6">
    <w:name w:val="toc 6"/>
    <w:basedOn w:val="Standard"/>
    <w:next w:val="Standard"/>
    <w:autoRedefine/>
    <w:uiPriority w:val="39"/>
    <w:unhideWhenUsed/>
    <w:rsid w:val="00E852AF"/>
    <w:pPr>
      <w:overflowPunct/>
      <w:autoSpaceDE/>
      <w:autoSpaceDN/>
      <w:adjustRightInd/>
      <w:spacing w:line="320" w:lineRule="exact"/>
      <w:ind w:left="1100"/>
      <w:jc w:val="left"/>
      <w:textAlignment w:val="auto"/>
    </w:pPr>
    <w:rPr>
      <w:rFonts w:asciiTheme="minorHAnsi" w:eastAsiaTheme="minorHAnsi" w:hAnsiTheme="minorHAnsi" w:cs="Arial"/>
      <w:color w:val="000000"/>
      <w:sz w:val="18"/>
      <w:szCs w:val="18"/>
      <w:lang w:eastAsia="en-US"/>
    </w:rPr>
  </w:style>
  <w:style w:type="paragraph" w:styleId="Verzeichnis7">
    <w:name w:val="toc 7"/>
    <w:basedOn w:val="Standard"/>
    <w:next w:val="Standard"/>
    <w:autoRedefine/>
    <w:uiPriority w:val="39"/>
    <w:unhideWhenUsed/>
    <w:rsid w:val="00E852AF"/>
    <w:pPr>
      <w:overflowPunct/>
      <w:autoSpaceDE/>
      <w:autoSpaceDN/>
      <w:adjustRightInd/>
      <w:spacing w:line="320" w:lineRule="exact"/>
      <w:ind w:left="1320"/>
      <w:jc w:val="left"/>
      <w:textAlignment w:val="auto"/>
    </w:pPr>
    <w:rPr>
      <w:rFonts w:asciiTheme="minorHAnsi" w:eastAsiaTheme="minorHAnsi" w:hAnsiTheme="minorHAnsi" w:cs="Arial"/>
      <w:color w:val="000000"/>
      <w:sz w:val="18"/>
      <w:szCs w:val="18"/>
      <w:lang w:eastAsia="en-US"/>
    </w:rPr>
  </w:style>
  <w:style w:type="paragraph" w:styleId="Verzeichnis8">
    <w:name w:val="toc 8"/>
    <w:basedOn w:val="Standard"/>
    <w:next w:val="Standard"/>
    <w:autoRedefine/>
    <w:uiPriority w:val="39"/>
    <w:unhideWhenUsed/>
    <w:rsid w:val="00E852AF"/>
    <w:pPr>
      <w:overflowPunct/>
      <w:autoSpaceDE/>
      <w:autoSpaceDN/>
      <w:adjustRightInd/>
      <w:spacing w:line="320" w:lineRule="exact"/>
      <w:ind w:left="1540"/>
      <w:jc w:val="left"/>
      <w:textAlignment w:val="auto"/>
    </w:pPr>
    <w:rPr>
      <w:rFonts w:asciiTheme="minorHAnsi" w:eastAsiaTheme="minorHAnsi" w:hAnsiTheme="minorHAnsi" w:cs="Arial"/>
      <w:color w:val="000000"/>
      <w:sz w:val="18"/>
      <w:szCs w:val="18"/>
      <w:lang w:eastAsia="en-US"/>
    </w:rPr>
  </w:style>
  <w:style w:type="paragraph" w:styleId="Verzeichnis9">
    <w:name w:val="toc 9"/>
    <w:basedOn w:val="Standard"/>
    <w:next w:val="Standard"/>
    <w:autoRedefine/>
    <w:uiPriority w:val="39"/>
    <w:unhideWhenUsed/>
    <w:rsid w:val="00E852AF"/>
    <w:pPr>
      <w:overflowPunct/>
      <w:autoSpaceDE/>
      <w:autoSpaceDN/>
      <w:adjustRightInd/>
      <w:spacing w:line="320" w:lineRule="exact"/>
      <w:ind w:left="1760"/>
      <w:jc w:val="left"/>
      <w:textAlignment w:val="auto"/>
    </w:pPr>
    <w:rPr>
      <w:rFonts w:asciiTheme="minorHAnsi" w:eastAsiaTheme="minorHAnsi" w:hAnsiTheme="minorHAnsi" w:cs="Arial"/>
      <w:color w:val="000000"/>
      <w:sz w:val="18"/>
      <w:szCs w:val="18"/>
      <w:lang w:eastAsia="en-US"/>
    </w:rPr>
  </w:style>
  <w:style w:type="paragraph" w:customStyle="1" w:styleId="mcntmcntmcntmsolistparagraph">
    <w:name w:val="mcntmcntmcntmsolistparagraph"/>
    <w:basedOn w:val="Standard"/>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eastAsia="de-AT"/>
    </w:rPr>
  </w:style>
  <w:style w:type="paragraph" w:customStyle="1" w:styleId="wordsection1">
    <w:name w:val="wordsection1"/>
    <w:basedOn w:val="Standard"/>
    <w:uiPriority w:val="99"/>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en-US" w:eastAsia="en-US"/>
    </w:rPr>
  </w:style>
  <w:style w:type="paragraph" w:customStyle="1" w:styleId="mcntmsonormal">
    <w:name w:val="mcntmsonormal"/>
    <w:basedOn w:val="Standard"/>
    <w:uiPriority w:val="99"/>
    <w:semiHidden/>
    <w:rsid w:val="00E852AF"/>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 w:val="24"/>
      <w:szCs w:val="24"/>
      <w:lang w:val="en-US" w:eastAsia="en-US"/>
    </w:rPr>
  </w:style>
  <w:style w:type="character" w:styleId="Fett">
    <w:name w:val="Strong"/>
    <w:basedOn w:val="Absatz-Standardschriftart"/>
    <w:uiPriority w:val="22"/>
    <w:qFormat/>
    <w:rsid w:val="00E852AF"/>
    <w:rPr>
      <w:b/>
      <w:bCs/>
    </w:rPr>
  </w:style>
  <w:style w:type="character" w:styleId="Hervorhebung">
    <w:name w:val="Emphasis"/>
    <w:basedOn w:val="Absatz-Standardschriftart"/>
    <w:uiPriority w:val="20"/>
    <w:qFormat/>
    <w:rsid w:val="00E852AF"/>
    <w:rPr>
      <w:i/>
      <w:iCs/>
    </w:rPr>
  </w:style>
  <w:style w:type="character" w:customStyle="1" w:styleId="ListenabsatzZchn">
    <w:name w:val="Listenabsatz Zchn"/>
    <w:basedOn w:val="Absatz-Standardschriftart"/>
    <w:link w:val="Listenabsatz"/>
    <w:uiPriority w:val="34"/>
    <w:rsid w:val="00E852AF"/>
    <w:rPr>
      <w:rFonts w:ascii="Arial" w:hAnsi="Arial" w:cs="Arial"/>
      <w:sz w:val="20"/>
      <w:szCs w:val="20"/>
    </w:rPr>
  </w:style>
  <w:style w:type="character" w:customStyle="1" w:styleId="st">
    <w:name w:val="st"/>
    <w:basedOn w:val="Absatz-Standardschriftart"/>
    <w:rsid w:val="00E852AF"/>
  </w:style>
  <w:style w:type="character" w:customStyle="1" w:styleId="tlid-translation">
    <w:name w:val="tlid-translation"/>
    <w:basedOn w:val="Absatz-Standardschriftart"/>
    <w:rsid w:val="00E8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201738">
      <w:bodyDiv w:val="1"/>
      <w:marLeft w:val="0"/>
      <w:marRight w:val="0"/>
      <w:marTop w:val="0"/>
      <w:marBottom w:val="0"/>
      <w:divBdr>
        <w:top w:val="none" w:sz="0" w:space="0" w:color="auto"/>
        <w:left w:val="none" w:sz="0" w:space="0" w:color="auto"/>
        <w:bottom w:val="none" w:sz="0" w:space="0" w:color="auto"/>
        <w:right w:val="none" w:sz="0" w:space="0" w:color="auto"/>
      </w:divBdr>
    </w:div>
    <w:div w:id="850221143">
      <w:bodyDiv w:val="1"/>
      <w:marLeft w:val="0"/>
      <w:marRight w:val="0"/>
      <w:marTop w:val="0"/>
      <w:marBottom w:val="0"/>
      <w:divBdr>
        <w:top w:val="none" w:sz="0" w:space="0" w:color="auto"/>
        <w:left w:val="none" w:sz="0" w:space="0" w:color="auto"/>
        <w:bottom w:val="none" w:sz="0" w:space="0" w:color="auto"/>
        <w:right w:val="none" w:sz="0" w:space="0" w:color="auto"/>
      </w:divBdr>
    </w:div>
    <w:div w:id="890924921">
      <w:bodyDiv w:val="1"/>
      <w:marLeft w:val="0"/>
      <w:marRight w:val="0"/>
      <w:marTop w:val="0"/>
      <w:marBottom w:val="0"/>
      <w:divBdr>
        <w:top w:val="none" w:sz="0" w:space="0" w:color="auto"/>
        <w:left w:val="none" w:sz="0" w:space="0" w:color="auto"/>
        <w:bottom w:val="none" w:sz="0" w:space="0" w:color="auto"/>
        <w:right w:val="none" w:sz="0" w:space="0" w:color="auto"/>
      </w:divBdr>
    </w:div>
    <w:div w:id="90048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o-platform.org"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mailto:office@bau-epd.at" TargetMode="External"/><Relationship Id="rId17" Type="http://schemas.microsoft.com/office/2016/09/relationships/commentsIds" Target="commentsIds.xml"/><Relationship Id="rId25"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24" Type="http://schemas.openxmlformats.org/officeDocument/2006/relationships/hyperlink" Target="http://www.bau-epd.at"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www.dataloy.com"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eplca.jrc.ec.europa.eu/LCDN/developerEF.xhtml"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9C7C-5288-45DB-8987-F79A512C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14112</Words>
  <Characters>88911</Characters>
  <Application>Microsoft Office Word</Application>
  <DocSecurity>0</DocSecurity>
  <Lines>740</Lines>
  <Paragraphs>205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102818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backupadmin</dc:creator>
  <cp:lastModifiedBy>Sarah</cp:lastModifiedBy>
  <cp:revision>78</cp:revision>
  <cp:lastPrinted>2021-01-14T14:50:00Z</cp:lastPrinted>
  <dcterms:created xsi:type="dcterms:W3CDTF">2020-08-19T11:17:00Z</dcterms:created>
  <dcterms:modified xsi:type="dcterms:W3CDTF">2021-01-14T14:52:00Z</dcterms:modified>
</cp:coreProperties>
</file>